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1847" w14:textId="7EE5784B" w:rsidR="00410AE4" w:rsidRDefault="00B568A0" w:rsidP="00410AE4">
      <w:pPr>
        <w:rPr>
          <w:rFonts w:ascii="Arial" w:hAnsi="Arial" w:cs="Arial"/>
          <w:sz w:val="36"/>
          <w:szCs w:val="36"/>
        </w:rPr>
      </w:pPr>
      <w:r>
        <w:rPr>
          <w:rFonts w:ascii="Arial" w:hAnsi="Arial" w:cs="Arial"/>
          <w:sz w:val="36"/>
          <w:szCs w:val="36"/>
        </w:rPr>
        <w:tab/>
      </w:r>
      <w:r w:rsidR="6DEE3CE5" w:rsidRPr="558F4208">
        <w:rPr>
          <w:rFonts w:ascii="Arial" w:hAnsi="Arial" w:cs="Arial"/>
          <w:sz w:val="36"/>
          <w:szCs w:val="36"/>
        </w:rPr>
        <w:t xml:space="preserve"> </w:t>
      </w:r>
    </w:p>
    <w:p w14:paraId="353863F0" w14:textId="119EFC2F" w:rsidR="00410AE4" w:rsidRDefault="00410AE4" w:rsidP="00410AE4">
      <w:pPr>
        <w:rPr>
          <w:rFonts w:ascii="Arial" w:hAnsi="Arial" w:cs="Arial"/>
          <w:sz w:val="36"/>
          <w:szCs w:val="36"/>
        </w:rPr>
      </w:pPr>
    </w:p>
    <w:p w14:paraId="4F5EC9AD" w14:textId="77777777" w:rsidR="00410AE4" w:rsidRDefault="00410AE4" w:rsidP="00410AE4">
      <w:pPr>
        <w:rPr>
          <w:rFonts w:ascii="Arial" w:hAnsi="Arial" w:cs="Arial"/>
          <w:sz w:val="36"/>
          <w:szCs w:val="36"/>
        </w:rPr>
      </w:pPr>
    </w:p>
    <w:p w14:paraId="026BC360" w14:textId="77777777" w:rsidR="00410AE4" w:rsidRDefault="00410AE4" w:rsidP="00410AE4">
      <w:pPr>
        <w:rPr>
          <w:rFonts w:ascii="Arial" w:hAnsi="Arial" w:cs="Arial"/>
          <w:sz w:val="36"/>
          <w:szCs w:val="36"/>
        </w:rPr>
      </w:pPr>
    </w:p>
    <w:p w14:paraId="7B32DEF6" w14:textId="77777777" w:rsidR="00410AE4" w:rsidRDefault="00410AE4" w:rsidP="00410AE4">
      <w:pPr>
        <w:rPr>
          <w:rFonts w:ascii="Arial" w:hAnsi="Arial" w:cs="Arial"/>
          <w:sz w:val="36"/>
          <w:szCs w:val="36"/>
        </w:rPr>
      </w:pPr>
    </w:p>
    <w:p w14:paraId="69A08033" w14:textId="77777777" w:rsidR="00410AE4" w:rsidRDefault="00410AE4" w:rsidP="00410AE4">
      <w:pPr>
        <w:rPr>
          <w:rFonts w:ascii="Arial" w:hAnsi="Arial" w:cs="Arial"/>
          <w:sz w:val="36"/>
          <w:szCs w:val="36"/>
        </w:rPr>
      </w:pPr>
    </w:p>
    <w:p w14:paraId="4D63069C" w14:textId="77777777" w:rsidR="00410AE4" w:rsidRDefault="00410AE4" w:rsidP="00410AE4">
      <w:pPr>
        <w:rPr>
          <w:rFonts w:ascii="Arial" w:hAnsi="Arial" w:cs="Arial"/>
          <w:sz w:val="36"/>
          <w:szCs w:val="36"/>
        </w:rPr>
      </w:pPr>
    </w:p>
    <w:p w14:paraId="6B015F98" w14:textId="77777777" w:rsidR="00410AE4" w:rsidRDefault="00410AE4" w:rsidP="00410AE4">
      <w:pPr>
        <w:rPr>
          <w:rFonts w:ascii="Arial" w:hAnsi="Arial" w:cs="Arial"/>
          <w:sz w:val="36"/>
          <w:szCs w:val="36"/>
        </w:rPr>
      </w:pPr>
    </w:p>
    <w:p w14:paraId="2EBD2AA7" w14:textId="6AABF545" w:rsidR="00410AE4" w:rsidRPr="005B1992" w:rsidRDefault="001D6ECC" w:rsidP="00410AE4">
      <w:pPr>
        <w:rPr>
          <w:rFonts w:ascii="Arial" w:hAnsi="Arial" w:cs="Arial"/>
          <w:sz w:val="36"/>
          <w:szCs w:val="36"/>
        </w:rPr>
      </w:pPr>
      <w:r>
        <w:rPr>
          <w:rFonts w:ascii="Arial" w:hAnsi="Arial" w:cs="Arial"/>
          <w:sz w:val="36"/>
          <w:szCs w:val="36"/>
        </w:rPr>
        <w:t>RUA LIFE SCIENCES</w:t>
      </w:r>
      <w:r w:rsidR="00410AE4" w:rsidRPr="005B1992">
        <w:rPr>
          <w:rFonts w:ascii="Arial" w:hAnsi="Arial" w:cs="Arial"/>
          <w:sz w:val="36"/>
          <w:szCs w:val="36"/>
        </w:rPr>
        <w:t xml:space="preserve"> PLC</w:t>
      </w:r>
    </w:p>
    <w:p w14:paraId="2A1A19D1" w14:textId="77777777" w:rsidR="00410AE4" w:rsidRPr="005B1992" w:rsidRDefault="00410AE4" w:rsidP="00410AE4">
      <w:pPr>
        <w:rPr>
          <w:rFonts w:ascii="Arial" w:hAnsi="Arial" w:cs="Arial"/>
          <w:sz w:val="36"/>
          <w:szCs w:val="36"/>
        </w:rPr>
      </w:pPr>
    </w:p>
    <w:p w14:paraId="465D35E6" w14:textId="77777777" w:rsidR="00410AE4" w:rsidRPr="005B1992" w:rsidRDefault="00410AE4" w:rsidP="00410AE4">
      <w:pPr>
        <w:rPr>
          <w:rFonts w:ascii="Arial" w:hAnsi="Arial" w:cs="Arial"/>
          <w:sz w:val="36"/>
          <w:szCs w:val="36"/>
        </w:rPr>
      </w:pPr>
    </w:p>
    <w:p w14:paraId="00E9A3A2" w14:textId="77777777" w:rsidR="00410AE4" w:rsidRPr="005B1992" w:rsidRDefault="00410AE4" w:rsidP="00410AE4">
      <w:pPr>
        <w:rPr>
          <w:rFonts w:ascii="Arial" w:hAnsi="Arial" w:cs="Arial"/>
          <w:sz w:val="36"/>
          <w:szCs w:val="36"/>
        </w:rPr>
      </w:pPr>
    </w:p>
    <w:p w14:paraId="1E37209F" w14:textId="0A78DFFF" w:rsidR="00410AE4" w:rsidRPr="005B1992" w:rsidRDefault="00410AE4" w:rsidP="00410AE4">
      <w:pPr>
        <w:rPr>
          <w:rFonts w:ascii="Arial" w:hAnsi="Arial" w:cs="Arial"/>
          <w:sz w:val="36"/>
          <w:szCs w:val="36"/>
        </w:rPr>
      </w:pPr>
      <w:r w:rsidRPr="005B1992">
        <w:rPr>
          <w:rFonts w:ascii="Arial" w:hAnsi="Arial" w:cs="Arial"/>
          <w:sz w:val="36"/>
          <w:szCs w:val="36"/>
        </w:rPr>
        <w:t>UNAUDITED INTERIM RESULTS</w:t>
      </w:r>
    </w:p>
    <w:p w14:paraId="43EB3207" w14:textId="77777777" w:rsidR="00410AE4" w:rsidRPr="005B1992" w:rsidRDefault="00410AE4" w:rsidP="00410AE4">
      <w:pPr>
        <w:rPr>
          <w:rFonts w:ascii="Arial" w:hAnsi="Arial" w:cs="Arial"/>
          <w:sz w:val="36"/>
          <w:szCs w:val="36"/>
        </w:rPr>
      </w:pPr>
    </w:p>
    <w:p w14:paraId="30EB19B6" w14:textId="44751019" w:rsidR="00410AE4" w:rsidRDefault="00410AE4" w:rsidP="00410AE4">
      <w:pPr>
        <w:rPr>
          <w:rFonts w:ascii="Arial" w:hAnsi="Arial" w:cs="Arial"/>
        </w:rPr>
      </w:pPr>
      <w:r w:rsidRPr="005B1992">
        <w:rPr>
          <w:rFonts w:ascii="Arial" w:hAnsi="Arial" w:cs="Arial"/>
        </w:rPr>
        <w:t xml:space="preserve">For the </w:t>
      </w:r>
      <w:r w:rsidR="00890171">
        <w:rPr>
          <w:rFonts w:ascii="Arial" w:hAnsi="Arial" w:cs="Arial"/>
        </w:rPr>
        <w:t>twelve</w:t>
      </w:r>
      <w:r w:rsidRPr="005B1992">
        <w:rPr>
          <w:rFonts w:ascii="Arial" w:hAnsi="Arial" w:cs="Arial"/>
        </w:rPr>
        <w:t xml:space="preserve"> months ended 3</w:t>
      </w:r>
      <w:r w:rsidR="00890171">
        <w:rPr>
          <w:rFonts w:ascii="Arial" w:hAnsi="Arial" w:cs="Arial"/>
        </w:rPr>
        <w:t>1 March 2025</w:t>
      </w:r>
    </w:p>
    <w:p w14:paraId="46463123" w14:textId="77777777" w:rsidR="00410AE4" w:rsidRDefault="00410AE4">
      <w:pPr>
        <w:spacing w:after="160" w:line="259" w:lineRule="auto"/>
        <w:rPr>
          <w:rFonts w:ascii="Arial" w:hAnsi="Arial" w:cs="Arial"/>
        </w:rPr>
      </w:pPr>
      <w:r>
        <w:rPr>
          <w:rFonts w:ascii="Arial" w:hAnsi="Arial" w:cs="Arial"/>
        </w:rPr>
        <w:br w:type="page"/>
      </w:r>
    </w:p>
    <w:p w14:paraId="0DD7D346" w14:textId="77777777" w:rsidR="00410AE4" w:rsidRPr="000234AA" w:rsidRDefault="00410AE4" w:rsidP="00410AE4">
      <w:pPr>
        <w:pStyle w:val="Contents"/>
        <w:rPr>
          <w:rFonts w:ascii="Arial" w:hAnsi="Arial" w:cs="Arial"/>
          <w:b/>
          <w:bCs/>
          <w:sz w:val="22"/>
          <w:szCs w:val="22"/>
        </w:rPr>
      </w:pPr>
      <w:bookmarkStart w:id="0" w:name="_Ref169406256"/>
      <w:r w:rsidRPr="000234AA">
        <w:rPr>
          <w:rFonts w:ascii="Arial" w:hAnsi="Arial" w:cs="Arial"/>
          <w:b/>
          <w:bCs/>
          <w:sz w:val="22"/>
          <w:szCs w:val="22"/>
        </w:rPr>
        <w:t>Contents</w:t>
      </w:r>
      <w:bookmarkEnd w:id="0"/>
    </w:p>
    <w:p w14:paraId="2BD0E9D1"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bookmarkStart w:id="1" w:name="DBG249"/>
      <w:bookmarkStart w:id="2" w:name="DBG250"/>
      <w:bookmarkEnd w:id="1"/>
      <w:bookmarkEnd w:id="2"/>
    </w:p>
    <w:p w14:paraId="08A6B20C"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7E0935E5"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42659398"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r w:rsidRPr="005B1992">
        <w:rPr>
          <w:rFonts w:ascii="Arial" w:hAnsi="Arial" w:cs="Arial"/>
          <w:sz w:val="22"/>
          <w:szCs w:val="22"/>
        </w:rPr>
        <w:t>Chairman’s statement</w:t>
      </w:r>
      <w:r w:rsidRPr="005B1992">
        <w:rPr>
          <w:rFonts w:ascii="Arial" w:hAnsi="Arial" w:cs="Arial"/>
          <w:sz w:val="22"/>
          <w:szCs w:val="22"/>
        </w:rPr>
        <w:tab/>
        <w:t xml:space="preserve">  3</w:t>
      </w:r>
    </w:p>
    <w:p w14:paraId="4DDBFC5E"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0B6D8D4D"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04D26CB6" w14:textId="0579D1FA" w:rsidR="00410AE4" w:rsidRPr="005B1992" w:rsidRDefault="00410AE4" w:rsidP="00410AE4">
      <w:pPr>
        <w:widowControl w:val="0"/>
        <w:tabs>
          <w:tab w:val="right" w:pos="7669"/>
        </w:tabs>
        <w:autoSpaceDE w:val="0"/>
        <w:autoSpaceDN w:val="0"/>
        <w:adjustRightInd w:val="0"/>
        <w:rPr>
          <w:rFonts w:ascii="Arial" w:hAnsi="Arial" w:cs="Arial"/>
          <w:sz w:val="22"/>
          <w:szCs w:val="22"/>
        </w:rPr>
      </w:pPr>
      <w:bookmarkStart w:id="3" w:name="DBG103"/>
      <w:bookmarkStart w:id="4" w:name="DBG106"/>
      <w:bookmarkEnd w:id="3"/>
      <w:bookmarkEnd w:id="4"/>
      <w:r w:rsidRPr="005B1992">
        <w:rPr>
          <w:rFonts w:ascii="Arial" w:hAnsi="Arial" w:cs="Arial"/>
          <w:sz w:val="22"/>
          <w:szCs w:val="22"/>
        </w:rPr>
        <w:t xml:space="preserve">Condensed </w:t>
      </w:r>
      <w:r w:rsidR="009E6B0A">
        <w:rPr>
          <w:rFonts w:ascii="Arial" w:hAnsi="Arial" w:cs="Arial"/>
          <w:sz w:val="22"/>
          <w:szCs w:val="22"/>
        </w:rPr>
        <w:t xml:space="preserve">interim </w:t>
      </w:r>
      <w:r w:rsidRPr="005B1992">
        <w:rPr>
          <w:rFonts w:ascii="Arial" w:hAnsi="Arial" w:cs="Arial"/>
          <w:sz w:val="22"/>
          <w:szCs w:val="22"/>
        </w:rPr>
        <w:t xml:space="preserve">consolidated </w:t>
      </w:r>
      <w:r w:rsidR="00840CEE">
        <w:rPr>
          <w:rFonts w:ascii="Arial" w:hAnsi="Arial" w:cs="Arial"/>
          <w:sz w:val="22"/>
          <w:szCs w:val="22"/>
        </w:rPr>
        <w:t xml:space="preserve">statement of </w:t>
      </w:r>
      <w:r w:rsidR="009E6B0A">
        <w:rPr>
          <w:rFonts w:ascii="Arial" w:hAnsi="Arial" w:cs="Arial"/>
          <w:sz w:val="22"/>
          <w:szCs w:val="22"/>
        </w:rPr>
        <w:t>p</w:t>
      </w:r>
      <w:r w:rsidR="00B2636D">
        <w:rPr>
          <w:rFonts w:ascii="Arial" w:hAnsi="Arial" w:cs="Arial"/>
          <w:sz w:val="22"/>
          <w:szCs w:val="22"/>
        </w:rPr>
        <w:t xml:space="preserve">rofit or </w:t>
      </w:r>
      <w:r w:rsidR="009E6B0A">
        <w:rPr>
          <w:rFonts w:ascii="Arial" w:hAnsi="Arial" w:cs="Arial"/>
          <w:sz w:val="22"/>
          <w:szCs w:val="22"/>
        </w:rPr>
        <w:t>l</w:t>
      </w:r>
      <w:r w:rsidR="00B2636D">
        <w:rPr>
          <w:rFonts w:ascii="Arial" w:hAnsi="Arial" w:cs="Arial"/>
          <w:sz w:val="22"/>
          <w:szCs w:val="22"/>
        </w:rPr>
        <w:t>oss</w:t>
      </w:r>
      <w:r w:rsidRPr="005B1992">
        <w:rPr>
          <w:rFonts w:ascii="Arial" w:hAnsi="Arial" w:cs="Arial"/>
          <w:sz w:val="22"/>
          <w:szCs w:val="22"/>
        </w:rPr>
        <w:tab/>
      </w:r>
      <w:r w:rsidR="005F0C41">
        <w:rPr>
          <w:rFonts w:ascii="Arial" w:hAnsi="Arial" w:cs="Arial"/>
          <w:sz w:val="22"/>
          <w:szCs w:val="22"/>
        </w:rPr>
        <w:t>6</w:t>
      </w:r>
      <w:r w:rsidR="005F0C41" w:rsidRPr="005B1992">
        <w:rPr>
          <w:rFonts w:ascii="Arial" w:hAnsi="Arial" w:cs="Arial"/>
          <w:sz w:val="22"/>
          <w:szCs w:val="22"/>
        </w:rPr>
        <w:t xml:space="preserve"> </w:t>
      </w:r>
    </w:p>
    <w:p w14:paraId="17A13C44"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1F91AE62"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51D37565" w14:textId="6D108B3A" w:rsidR="00410AE4" w:rsidRPr="005B1992" w:rsidRDefault="00410AE4" w:rsidP="00410AE4">
      <w:pPr>
        <w:widowControl w:val="0"/>
        <w:tabs>
          <w:tab w:val="right" w:pos="7669"/>
        </w:tabs>
        <w:autoSpaceDE w:val="0"/>
        <w:autoSpaceDN w:val="0"/>
        <w:adjustRightInd w:val="0"/>
        <w:rPr>
          <w:rFonts w:ascii="Arial" w:hAnsi="Arial" w:cs="Arial"/>
          <w:sz w:val="22"/>
          <w:szCs w:val="22"/>
        </w:rPr>
      </w:pPr>
      <w:r w:rsidRPr="005B1992">
        <w:rPr>
          <w:rFonts w:ascii="Arial" w:hAnsi="Arial" w:cs="Arial"/>
          <w:sz w:val="22"/>
          <w:szCs w:val="22"/>
        </w:rPr>
        <w:t xml:space="preserve">Condensed </w:t>
      </w:r>
      <w:r w:rsidR="009E6B0A" w:rsidRPr="005B1992">
        <w:rPr>
          <w:rFonts w:ascii="Arial" w:hAnsi="Arial" w:cs="Arial"/>
          <w:sz w:val="22"/>
          <w:szCs w:val="22"/>
        </w:rPr>
        <w:t xml:space="preserve">interim </w:t>
      </w:r>
      <w:r w:rsidRPr="005B1992">
        <w:rPr>
          <w:rFonts w:ascii="Arial" w:hAnsi="Arial" w:cs="Arial"/>
          <w:sz w:val="22"/>
          <w:szCs w:val="22"/>
        </w:rPr>
        <w:t xml:space="preserve">consolidated </w:t>
      </w:r>
      <w:r w:rsidR="009E6B0A">
        <w:rPr>
          <w:rFonts w:ascii="Arial" w:hAnsi="Arial" w:cs="Arial"/>
          <w:sz w:val="22"/>
          <w:szCs w:val="22"/>
        </w:rPr>
        <w:t xml:space="preserve">statement of </w:t>
      </w:r>
      <w:r w:rsidR="00AF7E33">
        <w:rPr>
          <w:rFonts w:ascii="Arial" w:hAnsi="Arial" w:cs="Arial"/>
          <w:sz w:val="22"/>
          <w:szCs w:val="22"/>
        </w:rPr>
        <w:t>financial position</w:t>
      </w:r>
      <w:r w:rsidRPr="005B1992">
        <w:rPr>
          <w:rFonts w:ascii="Arial" w:hAnsi="Arial" w:cs="Arial"/>
          <w:sz w:val="22"/>
          <w:szCs w:val="22"/>
        </w:rPr>
        <w:tab/>
      </w:r>
      <w:r w:rsidR="005F0C41">
        <w:rPr>
          <w:rFonts w:ascii="Arial" w:hAnsi="Arial" w:cs="Arial"/>
          <w:sz w:val="22"/>
          <w:szCs w:val="22"/>
        </w:rPr>
        <w:t>7</w:t>
      </w:r>
    </w:p>
    <w:p w14:paraId="384B91D6"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46269908"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51C99D06" w14:textId="0E61F1D3" w:rsidR="00410AE4" w:rsidRPr="005B1992" w:rsidRDefault="00410AE4" w:rsidP="00410AE4">
      <w:pPr>
        <w:widowControl w:val="0"/>
        <w:tabs>
          <w:tab w:val="right" w:pos="7669"/>
        </w:tabs>
        <w:autoSpaceDE w:val="0"/>
        <w:autoSpaceDN w:val="0"/>
        <w:adjustRightInd w:val="0"/>
        <w:rPr>
          <w:rFonts w:ascii="Arial" w:hAnsi="Arial" w:cs="Arial"/>
          <w:sz w:val="22"/>
          <w:szCs w:val="22"/>
        </w:rPr>
      </w:pPr>
      <w:r w:rsidRPr="005B1992">
        <w:rPr>
          <w:rFonts w:ascii="Arial" w:hAnsi="Arial" w:cs="Arial"/>
          <w:sz w:val="22"/>
          <w:szCs w:val="22"/>
        </w:rPr>
        <w:t xml:space="preserve">Condensed </w:t>
      </w:r>
      <w:r w:rsidR="009E6B0A" w:rsidRPr="005B1992">
        <w:rPr>
          <w:rFonts w:ascii="Arial" w:hAnsi="Arial" w:cs="Arial"/>
          <w:sz w:val="22"/>
          <w:szCs w:val="22"/>
        </w:rPr>
        <w:t xml:space="preserve">interim </w:t>
      </w:r>
      <w:r w:rsidRPr="005B1992">
        <w:rPr>
          <w:rFonts w:ascii="Arial" w:hAnsi="Arial" w:cs="Arial"/>
          <w:sz w:val="22"/>
          <w:szCs w:val="22"/>
        </w:rPr>
        <w:t>consolidated cash flow statement</w:t>
      </w:r>
      <w:r w:rsidRPr="005B1992">
        <w:rPr>
          <w:rFonts w:ascii="Arial" w:hAnsi="Arial" w:cs="Arial"/>
          <w:sz w:val="22"/>
          <w:szCs w:val="22"/>
        </w:rPr>
        <w:tab/>
      </w:r>
      <w:r w:rsidR="005F0C41">
        <w:rPr>
          <w:rFonts w:ascii="Arial" w:hAnsi="Arial" w:cs="Arial"/>
          <w:sz w:val="22"/>
          <w:szCs w:val="22"/>
        </w:rPr>
        <w:t>8</w:t>
      </w:r>
    </w:p>
    <w:p w14:paraId="3E99D635"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2EBB7FBA"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6A1FDF8E" w14:textId="0689DE9B" w:rsidR="00410AE4" w:rsidRPr="005B1992" w:rsidRDefault="00410AE4" w:rsidP="00410AE4">
      <w:pPr>
        <w:widowControl w:val="0"/>
        <w:tabs>
          <w:tab w:val="right" w:pos="7669"/>
        </w:tabs>
        <w:autoSpaceDE w:val="0"/>
        <w:autoSpaceDN w:val="0"/>
        <w:adjustRightInd w:val="0"/>
        <w:rPr>
          <w:rFonts w:ascii="Arial" w:hAnsi="Arial" w:cs="Arial"/>
          <w:sz w:val="22"/>
          <w:szCs w:val="22"/>
        </w:rPr>
      </w:pPr>
      <w:r w:rsidRPr="005B1992">
        <w:rPr>
          <w:rFonts w:ascii="Arial" w:hAnsi="Arial" w:cs="Arial"/>
          <w:sz w:val="22"/>
          <w:szCs w:val="22"/>
        </w:rPr>
        <w:t xml:space="preserve">Condensed </w:t>
      </w:r>
      <w:r w:rsidR="009E6B0A" w:rsidRPr="005B1992">
        <w:rPr>
          <w:rFonts w:ascii="Arial" w:hAnsi="Arial" w:cs="Arial"/>
          <w:sz w:val="22"/>
          <w:szCs w:val="22"/>
        </w:rPr>
        <w:t xml:space="preserve">interim </w:t>
      </w:r>
      <w:r w:rsidRPr="005B1992">
        <w:rPr>
          <w:rFonts w:ascii="Arial" w:hAnsi="Arial" w:cs="Arial"/>
          <w:sz w:val="22"/>
          <w:szCs w:val="22"/>
        </w:rPr>
        <w:t>consolidated statement of changes in equity</w:t>
      </w:r>
      <w:r w:rsidRPr="005B1992">
        <w:rPr>
          <w:rFonts w:ascii="Arial" w:hAnsi="Arial" w:cs="Arial"/>
          <w:sz w:val="22"/>
          <w:szCs w:val="22"/>
        </w:rPr>
        <w:tab/>
      </w:r>
      <w:r w:rsidR="005F0C41">
        <w:rPr>
          <w:rFonts w:ascii="Arial" w:hAnsi="Arial" w:cs="Arial"/>
          <w:sz w:val="22"/>
          <w:szCs w:val="22"/>
        </w:rPr>
        <w:t>9</w:t>
      </w:r>
      <w:r w:rsidR="005F0C41" w:rsidRPr="005B1992">
        <w:rPr>
          <w:rFonts w:ascii="Arial" w:hAnsi="Arial" w:cs="Arial"/>
          <w:sz w:val="22"/>
          <w:szCs w:val="22"/>
        </w:rPr>
        <w:t xml:space="preserve"> </w:t>
      </w:r>
    </w:p>
    <w:p w14:paraId="63D03462"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45767FB9"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6E0EBA2A" w14:textId="5F011F57" w:rsidR="00410AE4" w:rsidRPr="005B1992" w:rsidRDefault="00410AE4" w:rsidP="00410AE4">
      <w:pPr>
        <w:widowControl w:val="0"/>
        <w:tabs>
          <w:tab w:val="right" w:pos="7669"/>
        </w:tabs>
        <w:autoSpaceDE w:val="0"/>
        <w:autoSpaceDN w:val="0"/>
        <w:adjustRightInd w:val="0"/>
        <w:rPr>
          <w:rFonts w:ascii="Arial" w:hAnsi="Arial" w:cs="Arial"/>
          <w:sz w:val="22"/>
          <w:szCs w:val="22"/>
        </w:rPr>
      </w:pPr>
      <w:r w:rsidRPr="005B1992">
        <w:rPr>
          <w:rFonts w:ascii="Arial" w:hAnsi="Arial" w:cs="Arial"/>
          <w:sz w:val="22"/>
          <w:szCs w:val="22"/>
        </w:rPr>
        <w:t xml:space="preserve">Notes to the condensed consolidated interim financial statements </w:t>
      </w:r>
      <w:r w:rsidRPr="005B1992">
        <w:rPr>
          <w:rFonts w:ascii="Arial" w:hAnsi="Arial" w:cs="Arial"/>
          <w:sz w:val="22"/>
          <w:szCs w:val="22"/>
        </w:rPr>
        <w:tab/>
      </w:r>
      <w:r w:rsidR="0090110B">
        <w:rPr>
          <w:rFonts w:ascii="Arial" w:hAnsi="Arial" w:cs="Arial"/>
          <w:sz w:val="22"/>
          <w:szCs w:val="22"/>
        </w:rPr>
        <w:t>1</w:t>
      </w:r>
      <w:r w:rsidR="005F0C41">
        <w:rPr>
          <w:rFonts w:ascii="Arial" w:hAnsi="Arial" w:cs="Arial"/>
          <w:sz w:val="22"/>
          <w:szCs w:val="22"/>
        </w:rPr>
        <w:t>0</w:t>
      </w:r>
    </w:p>
    <w:p w14:paraId="4608D4EB"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5BDD185B" w14:textId="77777777" w:rsidR="00410AE4" w:rsidRPr="005B1992" w:rsidRDefault="00410AE4" w:rsidP="00410AE4">
      <w:pPr>
        <w:widowControl w:val="0"/>
        <w:tabs>
          <w:tab w:val="right" w:pos="7669"/>
        </w:tabs>
        <w:autoSpaceDE w:val="0"/>
        <w:autoSpaceDN w:val="0"/>
        <w:adjustRightInd w:val="0"/>
        <w:rPr>
          <w:rFonts w:ascii="Arial" w:hAnsi="Arial" w:cs="Arial"/>
          <w:sz w:val="22"/>
          <w:szCs w:val="22"/>
        </w:rPr>
      </w:pPr>
    </w:p>
    <w:p w14:paraId="4BFC44DB" w14:textId="05E13ABA" w:rsidR="00410AE4" w:rsidRDefault="00410AE4" w:rsidP="00410AE4">
      <w:pPr>
        <w:widowControl w:val="0"/>
        <w:tabs>
          <w:tab w:val="right" w:pos="7669"/>
        </w:tabs>
        <w:autoSpaceDE w:val="0"/>
        <w:autoSpaceDN w:val="0"/>
        <w:adjustRightInd w:val="0"/>
        <w:rPr>
          <w:rFonts w:ascii="Arial" w:hAnsi="Arial" w:cs="Arial"/>
          <w:sz w:val="22"/>
          <w:szCs w:val="22"/>
        </w:rPr>
      </w:pPr>
      <w:bookmarkStart w:id="5" w:name="DBG107"/>
      <w:bookmarkEnd w:id="5"/>
      <w:r w:rsidRPr="005B1992">
        <w:rPr>
          <w:rFonts w:ascii="Arial" w:hAnsi="Arial" w:cs="Arial"/>
          <w:sz w:val="22"/>
          <w:szCs w:val="22"/>
        </w:rPr>
        <w:t>Corporate information and advisers</w:t>
      </w:r>
      <w:r w:rsidRPr="005B1992">
        <w:rPr>
          <w:rFonts w:ascii="Arial" w:hAnsi="Arial" w:cs="Arial"/>
          <w:sz w:val="22"/>
          <w:szCs w:val="22"/>
        </w:rPr>
        <w:tab/>
      </w:r>
      <w:r w:rsidR="00AA5BCE">
        <w:rPr>
          <w:rFonts w:ascii="Arial" w:hAnsi="Arial" w:cs="Arial"/>
          <w:sz w:val="22"/>
          <w:szCs w:val="22"/>
        </w:rPr>
        <w:t>21</w:t>
      </w:r>
    </w:p>
    <w:p w14:paraId="27EA71AF" w14:textId="77777777" w:rsidR="00410AE4" w:rsidRPr="00BD3ADC" w:rsidRDefault="00410AE4">
      <w:pPr>
        <w:spacing w:after="160" w:line="259" w:lineRule="auto"/>
        <w:rPr>
          <w:rFonts w:ascii="Arial" w:hAnsi="Arial" w:cs="Arial"/>
          <w:sz w:val="20"/>
          <w:szCs w:val="20"/>
        </w:rPr>
      </w:pPr>
      <w:r w:rsidRPr="00BD3ADC">
        <w:rPr>
          <w:rFonts w:ascii="Arial" w:hAnsi="Arial" w:cs="Arial"/>
          <w:sz w:val="20"/>
          <w:szCs w:val="20"/>
        </w:rPr>
        <w:br w:type="page"/>
      </w:r>
    </w:p>
    <w:p w14:paraId="7D27F2C6" w14:textId="77777777" w:rsidR="00067D12" w:rsidRPr="00A6790C" w:rsidRDefault="00067D12" w:rsidP="00067D12">
      <w:pPr>
        <w:jc w:val="both"/>
        <w:rPr>
          <w:rFonts w:ascii="Arial" w:hAnsi="Arial" w:cs="Arial"/>
          <w:b/>
          <w:sz w:val="20"/>
          <w:szCs w:val="20"/>
        </w:rPr>
      </w:pPr>
      <w:r w:rsidRPr="00A6790C">
        <w:rPr>
          <w:rFonts w:ascii="Arial" w:hAnsi="Arial" w:cs="Arial"/>
          <w:b/>
          <w:sz w:val="20"/>
          <w:szCs w:val="20"/>
        </w:rPr>
        <w:t>CHAIRMAN'S STATEMENT</w:t>
      </w:r>
    </w:p>
    <w:p w14:paraId="70AA8913" w14:textId="77777777" w:rsidR="00720423" w:rsidRDefault="00720423" w:rsidP="1CF144C7">
      <w:pPr>
        <w:spacing w:after="160" w:line="276" w:lineRule="auto"/>
        <w:jc w:val="both"/>
        <w:rPr>
          <w:rFonts w:ascii="Arial" w:eastAsia="Arial" w:hAnsi="Arial" w:cs="Arial"/>
          <w:sz w:val="20"/>
          <w:szCs w:val="20"/>
        </w:rPr>
      </w:pPr>
    </w:p>
    <w:p w14:paraId="2D50C133" w14:textId="47E7BBC9" w:rsidR="00AE7E6D" w:rsidRPr="00D60EA8" w:rsidRDefault="006B008D" w:rsidP="00131108">
      <w:pPr>
        <w:rPr>
          <w:rFonts w:ascii="Arial" w:hAnsi="Arial" w:cs="Arial"/>
          <w:sz w:val="20"/>
          <w:szCs w:val="20"/>
        </w:rPr>
      </w:pPr>
      <w:r w:rsidRPr="00D60EA8">
        <w:rPr>
          <w:rFonts w:ascii="Arial" w:hAnsi="Arial" w:cs="Arial"/>
          <w:sz w:val="20"/>
          <w:szCs w:val="20"/>
        </w:rPr>
        <w:t xml:space="preserve">I am pleased to present the second interim </w:t>
      </w:r>
      <w:r w:rsidR="00787ADE" w:rsidRPr="00D60EA8">
        <w:rPr>
          <w:rFonts w:ascii="Arial" w:hAnsi="Arial" w:cs="Arial"/>
          <w:sz w:val="20"/>
          <w:szCs w:val="20"/>
        </w:rPr>
        <w:t xml:space="preserve">statement covering the </w:t>
      </w:r>
      <w:proofErr w:type="gramStart"/>
      <w:r w:rsidR="00787ADE" w:rsidRPr="00D60EA8">
        <w:rPr>
          <w:rFonts w:ascii="Arial" w:hAnsi="Arial" w:cs="Arial"/>
          <w:sz w:val="20"/>
          <w:szCs w:val="20"/>
        </w:rPr>
        <w:t>12 month</w:t>
      </w:r>
      <w:proofErr w:type="gramEnd"/>
      <w:r w:rsidR="00787ADE" w:rsidRPr="00D60EA8">
        <w:rPr>
          <w:rFonts w:ascii="Arial" w:hAnsi="Arial" w:cs="Arial"/>
          <w:sz w:val="20"/>
          <w:szCs w:val="20"/>
        </w:rPr>
        <w:t xml:space="preserve"> period to 31 March 2025. As previously announced to shareholders, the Company </w:t>
      </w:r>
      <w:r w:rsidR="007A2BFB" w:rsidRPr="00D60EA8">
        <w:rPr>
          <w:rFonts w:ascii="Arial" w:hAnsi="Arial" w:cs="Arial"/>
          <w:sz w:val="20"/>
          <w:szCs w:val="20"/>
        </w:rPr>
        <w:t>extended</w:t>
      </w:r>
      <w:r w:rsidR="00787ADE" w:rsidRPr="00D60EA8">
        <w:rPr>
          <w:rFonts w:ascii="Arial" w:hAnsi="Arial" w:cs="Arial"/>
          <w:sz w:val="20"/>
          <w:szCs w:val="20"/>
        </w:rPr>
        <w:t xml:space="preserve"> its reporting period to </w:t>
      </w:r>
      <w:r w:rsidR="00F21401" w:rsidRPr="00D60EA8">
        <w:rPr>
          <w:rFonts w:ascii="Arial" w:hAnsi="Arial" w:cs="Arial"/>
          <w:sz w:val="20"/>
          <w:szCs w:val="20"/>
        </w:rPr>
        <w:t>30 September 2025</w:t>
      </w:r>
      <w:r w:rsidR="00D86B13">
        <w:rPr>
          <w:rFonts w:ascii="Arial" w:hAnsi="Arial" w:cs="Arial"/>
          <w:sz w:val="20"/>
          <w:szCs w:val="20"/>
        </w:rPr>
        <w:t>,</w:t>
      </w:r>
      <w:r w:rsidR="00F21401" w:rsidRPr="00D60EA8">
        <w:rPr>
          <w:rFonts w:ascii="Arial" w:hAnsi="Arial" w:cs="Arial"/>
          <w:sz w:val="20"/>
          <w:szCs w:val="20"/>
        </w:rPr>
        <w:t xml:space="preserve"> and the full</w:t>
      </w:r>
      <w:r w:rsidR="006A0FBA">
        <w:rPr>
          <w:rFonts w:ascii="Arial" w:hAnsi="Arial" w:cs="Arial"/>
          <w:sz w:val="20"/>
          <w:szCs w:val="20"/>
        </w:rPr>
        <w:t xml:space="preserve"> </w:t>
      </w:r>
      <w:proofErr w:type="gramStart"/>
      <w:r w:rsidR="00D86B13">
        <w:rPr>
          <w:rFonts w:ascii="Arial" w:hAnsi="Arial" w:cs="Arial"/>
          <w:sz w:val="20"/>
          <w:szCs w:val="20"/>
        </w:rPr>
        <w:t>18</w:t>
      </w:r>
      <w:r w:rsidR="005E04EC">
        <w:rPr>
          <w:rFonts w:ascii="Arial" w:hAnsi="Arial" w:cs="Arial"/>
          <w:sz w:val="20"/>
          <w:szCs w:val="20"/>
        </w:rPr>
        <w:t xml:space="preserve"> </w:t>
      </w:r>
      <w:r w:rsidR="006A0FBA">
        <w:rPr>
          <w:rFonts w:ascii="Arial" w:hAnsi="Arial" w:cs="Arial"/>
          <w:sz w:val="20"/>
          <w:szCs w:val="20"/>
        </w:rPr>
        <w:t>month</w:t>
      </w:r>
      <w:proofErr w:type="gramEnd"/>
      <w:r w:rsidR="006A0FBA">
        <w:rPr>
          <w:rFonts w:ascii="Arial" w:hAnsi="Arial" w:cs="Arial"/>
          <w:sz w:val="20"/>
          <w:szCs w:val="20"/>
        </w:rPr>
        <w:t xml:space="preserve"> period </w:t>
      </w:r>
      <w:r w:rsidR="00F21401" w:rsidRPr="00D60EA8">
        <w:rPr>
          <w:rFonts w:ascii="Arial" w:hAnsi="Arial" w:cs="Arial"/>
          <w:sz w:val="20"/>
          <w:szCs w:val="20"/>
        </w:rPr>
        <w:t xml:space="preserve">report and accounts will be published during </w:t>
      </w:r>
      <w:r w:rsidR="005F2A4E">
        <w:rPr>
          <w:rFonts w:ascii="Arial" w:hAnsi="Arial" w:cs="Arial"/>
          <w:sz w:val="20"/>
          <w:szCs w:val="20"/>
        </w:rPr>
        <w:t>January 2026</w:t>
      </w:r>
      <w:r w:rsidR="00F21401" w:rsidRPr="00D60EA8">
        <w:rPr>
          <w:rFonts w:ascii="Arial" w:hAnsi="Arial" w:cs="Arial"/>
          <w:sz w:val="20"/>
          <w:szCs w:val="20"/>
        </w:rPr>
        <w:t>.</w:t>
      </w:r>
      <w:r w:rsidR="00212380" w:rsidRPr="00D60EA8">
        <w:rPr>
          <w:rFonts w:ascii="Arial" w:hAnsi="Arial" w:cs="Arial"/>
          <w:sz w:val="20"/>
          <w:szCs w:val="20"/>
        </w:rPr>
        <w:t xml:space="preserve"> These interim accounts </w:t>
      </w:r>
      <w:r w:rsidR="002E3755">
        <w:rPr>
          <w:rFonts w:ascii="Arial" w:hAnsi="Arial" w:cs="Arial"/>
          <w:sz w:val="20"/>
          <w:szCs w:val="20"/>
        </w:rPr>
        <w:t xml:space="preserve">do, however, cover a year’s trading at RUA </w:t>
      </w:r>
      <w:proofErr w:type="gramStart"/>
      <w:r w:rsidR="002E3755">
        <w:rPr>
          <w:rFonts w:ascii="Arial" w:hAnsi="Arial" w:cs="Arial"/>
          <w:sz w:val="20"/>
          <w:szCs w:val="20"/>
        </w:rPr>
        <w:t>and,</w:t>
      </w:r>
      <w:proofErr w:type="gramEnd"/>
      <w:r w:rsidR="002E3755">
        <w:rPr>
          <w:rFonts w:ascii="Arial" w:hAnsi="Arial" w:cs="Arial"/>
          <w:sz w:val="20"/>
          <w:szCs w:val="20"/>
        </w:rPr>
        <w:t xml:space="preserve"> compared to the previous year-end results,</w:t>
      </w:r>
      <w:r w:rsidR="00FB2E80" w:rsidRPr="00D60EA8">
        <w:rPr>
          <w:rFonts w:ascii="Arial" w:hAnsi="Arial" w:cs="Arial"/>
          <w:sz w:val="20"/>
          <w:szCs w:val="20"/>
        </w:rPr>
        <w:t xml:space="preserve"> demonstrate the substanti</w:t>
      </w:r>
      <w:r w:rsidR="00827E4A" w:rsidRPr="00D60EA8">
        <w:rPr>
          <w:rFonts w:ascii="Arial" w:hAnsi="Arial" w:cs="Arial"/>
          <w:sz w:val="20"/>
          <w:szCs w:val="20"/>
        </w:rPr>
        <w:t>al progress made during the year.</w:t>
      </w:r>
    </w:p>
    <w:p w14:paraId="157EA129" w14:textId="77777777" w:rsidR="007A2BFB" w:rsidRPr="00D60EA8" w:rsidRDefault="007A2BFB" w:rsidP="00131108">
      <w:pPr>
        <w:rPr>
          <w:rFonts w:ascii="Arial" w:hAnsi="Arial" w:cs="Arial"/>
          <w:sz w:val="20"/>
          <w:szCs w:val="20"/>
        </w:rPr>
      </w:pPr>
    </w:p>
    <w:p w14:paraId="650C77A9" w14:textId="77777777" w:rsidR="002A0A5D" w:rsidRPr="00D60EA8" w:rsidRDefault="002A0A5D" w:rsidP="002A0A5D">
      <w:pPr>
        <w:rPr>
          <w:rFonts w:ascii="Arial" w:hAnsi="Arial" w:cs="Arial"/>
          <w:sz w:val="20"/>
          <w:szCs w:val="20"/>
        </w:rPr>
      </w:pPr>
      <w:r w:rsidRPr="00D60EA8">
        <w:rPr>
          <w:rFonts w:ascii="Arial" w:hAnsi="Arial" w:cs="Arial"/>
          <w:sz w:val="20"/>
          <w:szCs w:val="20"/>
        </w:rPr>
        <w:t xml:space="preserve">The focus of the business over the past twelve months has been to increase the size and scale of our medical device and component manufacturing business whilst keeping a tight control over costs. Growing a medical device business in the short term is not </w:t>
      </w:r>
      <w:r>
        <w:rPr>
          <w:rFonts w:ascii="Arial" w:hAnsi="Arial" w:cs="Arial"/>
          <w:sz w:val="20"/>
          <w:szCs w:val="20"/>
        </w:rPr>
        <w:t>straightforward</w:t>
      </w:r>
      <w:r w:rsidRPr="00D60EA8">
        <w:rPr>
          <w:rFonts w:ascii="Arial" w:hAnsi="Arial" w:cs="Arial"/>
          <w:sz w:val="20"/>
          <w:szCs w:val="20"/>
        </w:rPr>
        <w:t xml:space="preserve"> as customer decisions and timelines are driven by strict regulatory considerations rather than shorter term financial objectives.</w:t>
      </w:r>
      <w:r>
        <w:rPr>
          <w:rFonts w:ascii="Arial" w:hAnsi="Arial" w:cs="Arial"/>
          <w:sz w:val="20"/>
          <w:szCs w:val="20"/>
        </w:rPr>
        <w:t xml:space="preserve"> Although frustrating compared to other industries, the compensation tends to be the attractive margins achievable and the </w:t>
      </w:r>
      <w:proofErr w:type="gramStart"/>
      <w:r>
        <w:rPr>
          <w:rFonts w:ascii="Arial" w:hAnsi="Arial" w:cs="Arial"/>
          <w:sz w:val="20"/>
          <w:szCs w:val="20"/>
        </w:rPr>
        <w:t>longer term</w:t>
      </w:r>
      <w:proofErr w:type="gramEnd"/>
      <w:r>
        <w:rPr>
          <w:rFonts w:ascii="Arial" w:hAnsi="Arial" w:cs="Arial"/>
          <w:sz w:val="20"/>
          <w:szCs w:val="20"/>
        </w:rPr>
        <w:t xml:space="preserve"> nature of supply contracts.</w:t>
      </w:r>
    </w:p>
    <w:p w14:paraId="4472B5ED" w14:textId="77777777" w:rsidR="005D774E" w:rsidRPr="00D60EA8" w:rsidRDefault="005D774E" w:rsidP="00131108">
      <w:pPr>
        <w:rPr>
          <w:rFonts w:ascii="Arial" w:hAnsi="Arial" w:cs="Arial"/>
          <w:sz w:val="20"/>
          <w:szCs w:val="20"/>
        </w:rPr>
      </w:pPr>
    </w:p>
    <w:p w14:paraId="215E9914" w14:textId="3DDCABA8" w:rsidR="005D774E" w:rsidRPr="00D60EA8" w:rsidRDefault="005A7EDF" w:rsidP="00131108">
      <w:pPr>
        <w:rPr>
          <w:rFonts w:ascii="Arial" w:hAnsi="Arial" w:cs="Arial"/>
          <w:sz w:val="20"/>
          <w:szCs w:val="20"/>
        </w:rPr>
      </w:pPr>
      <w:r>
        <w:rPr>
          <w:rFonts w:ascii="Arial" w:hAnsi="Arial" w:cs="Arial"/>
          <w:sz w:val="20"/>
          <w:szCs w:val="20"/>
        </w:rPr>
        <w:t>Against this general industry background, the results are encouraging.</w:t>
      </w:r>
    </w:p>
    <w:p w14:paraId="35D587DE" w14:textId="77777777" w:rsidR="00D42D87" w:rsidRPr="00D60EA8" w:rsidRDefault="00D42D87" w:rsidP="00131108">
      <w:pPr>
        <w:rPr>
          <w:rFonts w:ascii="Arial" w:hAnsi="Arial" w:cs="Arial"/>
          <w:sz w:val="20"/>
          <w:szCs w:val="20"/>
        </w:rPr>
      </w:pPr>
    </w:p>
    <w:p w14:paraId="26035FBA" w14:textId="77777777" w:rsidR="001275B5" w:rsidRDefault="001275B5" w:rsidP="00131108">
      <w:pPr>
        <w:rPr>
          <w:rFonts w:ascii="Arial" w:hAnsi="Arial" w:cs="Arial"/>
          <w:sz w:val="20"/>
          <w:szCs w:val="20"/>
        </w:rPr>
      </w:pPr>
    </w:p>
    <w:p w14:paraId="76DA043E" w14:textId="618EB537" w:rsidR="00D42D87" w:rsidRPr="00A5675D" w:rsidRDefault="00D42D87" w:rsidP="00131108">
      <w:pPr>
        <w:rPr>
          <w:rFonts w:ascii="Arial" w:hAnsi="Arial" w:cs="Arial"/>
          <w:b/>
          <w:bCs/>
          <w:sz w:val="20"/>
          <w:szCs w:val="20"/>
        </w:rPr>
      </w:pPr>
      <w:r w:rsidRPr="00A5675D">
        <w:rPr>
          <w:rFonts w:ascii="Arial" w:hAnsi="Arial" w:cs="Arial"/>
          <w:b/>
          <w:bCs/>
          <w:sz w:val="20"/>
          <w:szCs w:val="20"/>
        </w:rPr>
        <w:t>Revenue</w:t>
      </w:r>
    </w:p>
    <w:p w14:paraId="141A9462" w14:textId="0D6FBF54" w:rsidR="00D42D87" w:rsidRPr="00D60EA8" w:rsidRDefault="00D42D87" w:rsidP="00131108">
      <w:pPr>
        <w:rPr>
          <w:rFonts w:ascii="Arial" w:hAnsi="Arial" w:cs="Arial"/>
          <w:sz w:val="20"/>
          <w:szCs w:val="20"/>
        </w:rPr>
      </w:pPr>
      <w:r w:rsidRPr="00D60EA8">
        <w:rPr>
          <w:rFonts w:ascii="Arial" w:hAnsi="Arial" w:cs="Arial"/>
          <w:sz w:val="20"/>
          <w:szCs w:val="20"/>
        </w:rPr>
        <w:t>In the year to 31 March</w:t>
      </w:r>
      <w:r w:rsidR="00C77EAE" w:rsidRPr="00D60EA8">
        <w:rPr>
          <w:rFonts w:ascii="Arial" w:hAnsi="Arial" w:cs="Arial"/>
          <w:sz w:val="20"/>
          <w:szCs w:val="20"/>
        </w:rPr>
        <w:t xml:space="preserve"> 2025, Group revenues grew </w:t>
      </w:r>
      <w:r w:rsidR="00165037" w:rsidRPr="00D60EA8">
        <w:rPr>
          <w:rFonts w:ascii="Arial" w:hAnsi="Arial" w:cs="Arial"/>
          <w:sz w:val="20"/>
          <w:szCs w:val="20"/>
        </w:rPr>
        <w:t xml:space="preserve">by </w:t>
      </w:r>
      <w:r w:rsidR="00BD1166" w:rsidRPr="00B60D7B">
        <w:rPr>
          <w:rFonts w:ascii="Arial" w:hAnsi="Arial" w:cs="Arial"/>
          <w:sz w:val="20"/>
          <w:szCs w:val="20"/>
        </w:rPr>
        <w:t>88</w:t>
      </w:r>
      <w:r w:rsidR="00165037" w:rsidRPr="00B60D7B">
        <w:rPr>
          <w:rFonts w:ascii="Arial" w:hAnsi="Arial" w:cs="Arial"/>
          <w:sz w:val="20"/>
          <w:szCs w:val="20"/>
        </w:rPr>
        <w:t>% from £2,191k to £4,</w:t>
      </w:r>
      <w:r w:rsidR="00BD1166" w:rsidRPr="00B60D7B">
        <w:rPr>
          <w:rFonts w:ascii="Arial" w:hAnsi="Arial" w:cs="Arial"/>
          <w:sz w:val="20"/>
          <w:szCs w:val="20"/>
        </w:rPr>
        <w:t>113</w:t>
      </w:r>
      <w:r w:rsidR="00165037" w:rsidRPr="00B60D7B">
        <w:rPr>
          <w:rFonts w:ascii="Arial" w:hAnsi="Arial" w:cs="Arial"/>
          <w:sz w:val="20"/>
          <w:szCs w:val="20"/>
        </w:rPr>
        <w:t>k</w:t>
      </w:r>
      <w:r w:rsidR="00165037" w:rsidRPr="00D60EA8">
        <w:rPr>
          <w:rFonts w:ascii="Arial" w:hAnsi="Arial" w:cs="Arial"/>
          <w:sz w:val="20"/>
          <w:szCs w:val="20"/>
        </w:rPr>
        <w:t xml:space="preserve">, </w:t>
      </w:r>
      <w:r w:rsidR="0060207E" w:rsidRPr="00D60EA8">
        <w:rPr>
          <w:rFonts w:ascii="Arial" w:hAnsi="Arial" w:cs="Arial"/>
          <w:sz w:val="20"/>
          <w:szCs w:val="20"/>
        </w:rPr>
        <w:t xml:space="preserve">achieving </w:t>
      </w:r>
      <w:r w:rsidR="007B1CCE">
        <w:rPr>
          <w:rFonts w:ascii="Arial" w:hAnsi="Arial" w:cs="Arial"/>
          <w:sz w:val="20"/>
          <w:szCs w:val="20"/>
        </w:rPr>
        <w:t xml:space="preserve">much of </w:t>
      </w:r>
      <w:r w:rsidR="0060207E" w:rsidRPr="00D60EA8">
        <w:rPr>
          <w:rFonts w:ascii="Arial" w:hAnsi="Arial" w:cs="Arial"/>
          <w:sz w:val="20"/>
          <w:szCs w:val="20"/>
        </w:rPr>
        <w:t>our</w:t>
      </w:r>
      <w:r w:rsidR="00E4159B" w:rsidRPr="00D60EA8">
        <w:rPr>
          <w:rFonts w:ascii="Arial" w:hAnsi="Arial" w:cs="Arial"/>
          <w:sz w:val="20"/>
          <w:szCs w:val="20"/>
        </w:rPr>
        <w:t xml:space="preserve"> </w:t>
      </w:r>
      <w:proofErr w:type="gramStart"/>
      <w:r w:rsidR="00E4159B" w:rsidRPr="00D60EA8">
        <w:rPr>
          <w:rFonts w:ascii="Arial" w:hAnsi="Arial" w:cs="Arial"/>
          <w:sz w:val="20"/>
          <w:szCs w:val="20"/>
        </w:rPr>
        <w:t>2-3 year</w:t>
      </w:r>
      <w:proofErr w:type="gramEnd"/>
      <w:r w:rsidR="00E4159B" w:rsidRPr="00D60EA8">
        <w:rPr>
          <w:rFonts w:ascii="Arial" w:hAnsi="Arial" w:cs="Arial"/>
          <w:sz w:val="20"/>
          <w:szCs w:val="20"/>
        </w:rPr>
        <w:t xml:space="preserve"> objective </w:t>
      </w:r>
      <w:r w:rsidR="007B1CCE">
        <w:rPr>
          <w:rFonts w:ascii="Arial" w:hAnsi="Arial" w:cs="Arial"/>
          <w:sz w:val="20"/>
          <w:szCs w:val="20"/>
        </w:rPr>
        <w:t>to</w:t>
      </w:r>
      <w:r w:rsidR="00E4159B" w:rsidRPr="00D60EA8">
        <w:rPr>
          <w:rFonts w:ascii="Arial" w:hAnsi="Arial" w:cs="Arial"/>
          <w:sz w:val="20"/>
          <w:szCs w:val="20"/>
        </w:rPr>
        <w:t xml:space="preserve"> doubl</w:t>
      </w:r>
      <w:r w:rsidR="00B21871">
        <w:rPr>
          <w:rFonts w:ascii="Arial" w:hAnsi="Arial" w:cs="Arial"/>
          <w:sz w:val="20"/>
          <w:szCs w:val="20"/>
        </w:rPr>
        <w:t>e</w:t>
      </w:r>
      <w:r w:rsidR="00E4159B" w:rsidRPr="00D60EA8">
        <w:rPr>
          <w:rFonts w:ascii="Arial" w:hAnsi="Arial" w:cs="Arial"/>
          <w:sz w:val="20"/>
          <w:szCs w:val="20"/>
        </w:rPr>
        <w:t xml:space="preserve"> revenues within </w:t>
      </w:r>
      <w:r w:rsidR="007B1CCE">
        <w:rPr>
          <w:rFonts w:ascii="Arial" w:hAnsi="Arial" w:cs="Arial"/>
          <w:sz w:val="20"/>
          <w:szCs w:val="20"/>
        </w:rPr>
        <w:t>the</w:t>
      </w:r>
      <w:r w:rsidR="00E4159B" w:rsidRPr="00D60EA8">
        <w:rPr>
          <w:rFonts w:ascii="Arial" w:hAnsi="Arial" w:cs="Arial"/>
          <w:sz w:val="20"/>
          <w:szCs w:val="20"/>
        </w:rPr>
        <w:t xml:space="preserve"> period. </w:t>
      </w:r>
      <w:r w:rsidR="006E576E" w:rsidRPr="00D60EA8">
        <w:rPr>
          <w:rFonts w:ascii="Arial" w:hAnsi="Arial" w:cs="Arial"/>
          <w:sz w:val="20"/>
          <w:szCs w:val="20"/>
        </w:rPr>
        <w:t>All of the revenue</w:t>
      </w:r>
      <w:r w:rsidR="00B21871">
        <w:rPr>
          <w:rFonts w:ascii="Arial" w:hAnsi="Arial" w:cs="Arial"/>
          <w:sz w:val="20"/>
          <w:szCs w:val="20"/>
        </w:rPr>
        <w:t>-</w:t>
      </w:r>
      <w:r w:rsidR="006E576E" w:rsidRPr="00D60EA8">
        <w:rPr>
          <w:rFonts w:ascii="Arial" w:hAnsi="Arial" w:cs="Arial"/>
          <w:sz w:val="20"/>
          <w:szCs w:val="20"/>
        </w:rPr>
        <w:t>generating business units have contributed to this growth</w:t>
      </w:r>
      <w:r w:rsidR="00B21871">
        <w:rPr>
          <w:rFonts w:ascii="Arial" w:hAnsi="Arial" w:cs="Arial"/>
          <w:sz w:val="20"/>
          <w:szCs w:val="20"/>
        </w:rPr>
        <w:t>,</w:t>
      </w:r>
      <w:r w:rsidR="006E576E" w:rsidRPr="00D60EA8">
        <w:rPr>
          <w:rFonts w:ascii="Arial" w:hAnsi="Arial" w:cs="Arial"/>
          <w:sz w:val="20"/>
          <w:szCs w:val="20"/>
        </w:rPr>
        <w:t xml:space="preserve"> with Bio</w:t>
      </w:r>
      <w:r w:rsidR="00CC2311" w:rsidRPr="00D60EA8">
        <w:rPr>
          <w:rFonts w:ascii="Arial" w:hAnsi="Arial" w:cs="Arial"/>
          <w:sz w:val="20"/>
          <w:szCs w:val="20"/>
        </w:rPr>
        <w:t xml:space="preserve">materials growing </w:t>
      </w:r>
      <w:r w:rsidR="00CC2311" w:rsidRPr="00B60D7B">
        <w:rPr>
          <w:rFonts w:ascii="Arial" w:hAnsi="Arial" w:cs="Arial"/>
          <w:sz w:val="20"/>
          <w:szCs w:val="20"/>
        </w:rPr>
        <w:t>1</w:t>
      </w:r>
      <w:r w:rsidR="00FE4F1B" w:rsidRPr="00B60D7B">
        <w:rPr>
          <w:rFonts w:ascii="Arial" w:hAnsi="Arial" w:cs="Arial"/>
          <w:sz w:val="20"/>
          <w:szCs w:val="20"/>
        </w:rPr>
        <w:t>8</w:t>
      </w:r>
      <w:r w:rsidR="00CC2311" w:rsidRPr="00B60D7B">
        <w:rPr>
          <w:rFonts w:ascii="Arial" w:hAnsi="Arial" w:cs="Arial"/>
          <w:sz w:val="20"/>
          <w:szCs w:val="20"/>
        </w:rPr>
        <w:t>% from £496k to £</w:t>
      </w:r>
      <w:r w:rsidR="00556784" w:rsidRPr="00B60D7B">
        <w:rPr>
          <w:rFonts w:ascii="Arial" w:hAnsi="Arial" w:cs="Arial"/>
          <w:sz w:val="20"/>
          <w:szCs w:val="20"/>
        </w:rPr>
        <w:t>58</w:t>
      </w:r>
      <w:r w:rsidR="00FE4F1B" w:rsidRPr="00B60D7B">
        <w:rPr>
          <w:rFonts w:ascii="Arial" w:hAnsi="Arial" w:cs="Arial"/>
          <w:sz w:val="20"/>
          <w:szCs w:val="20"/>
        </w:rPr>
        <w:t>7</w:t>
      </w:r>
      <w:r w:rsidR="00556784" w:rsidRPr="00B60D7B">
        <w:rPr>
          <w:rFonts w:ascii="Arial" w:hAnsi="Arial" w:cs="Arial"/>
          <w:sz w:val="20"/>
          <w:szCs w:val="20"/>
        </w:rPr>
        <w:t>k,</w:t>
      </w:r>
      <w:r w:rsidR="00556784" w:rsidRPr="00D60EA8">
        <w:rPr>
          <w:rFonts w:ascii="Arial" w:hAnsi="Arial" w:cs="Arial"/>
          <w:sz w:val="20"/>
          <w:szCs w:val="20"/>
        </w:rPr>
        <w:t xml:space="preserve"> the Medical Device and Components business </w:t>
      </w:r>
      <w:r w:rsidR="00304B68" w:rsidRPr="00D60EA8">
        <w:rPr>
          <w:rFonts w:ascii="Arial" w:hAnsi="Arial" w:cs="Arial"/>
          <w:sz w:val="20"/>
          <w:szCs w:val="20"/>
        </w:rPr>
        <w:t>increasing</w:t>
      </w:r>
      <w:r w:rsidR="00B15D33">
        <w:rPr>
          <w:rFonts w:ascii="Arial" w:hAnsi="Arial" w:cs="Arial"/>
          <w:sz w:val="20"/>
          <w:szCs w:val="20"/>
        </w:rPr>
        <w:t xml:space="preserve"> </w:t>
      </w:r>
      <w:r w:rsidR="004E0FE7" w:rsidRPr="00B60D7B">
        <w:rPr>
          <w:rFonts w:ascii="Arial" w:hAnsi="Arial" w:cs="Arial"/>
          <w:sz w:val="20"/>
          <w:szCs w:val="20"/>
        </w:rPr>
        <w:t>1</w:t>
      </w:r>
      <w:r w:rsidR="000F4345" w:rsidRPr="00B60D7B">
        <w:rPr>
          <w:rFonts w:ascii="Arial" w:hAnsi="Arial" w:cs="Arial"/>
          <w:sz w:val="20"/>
          <w:szCs w:val="20"/>
        </w:rPr>
        <w:t>10</w:t>
      </w:r>
      <w:r w:rsidR="00D91D11" w:rsidRPr="00B60D7B">
        <w:rPr>
          <w:rFonts w:ascii="Arial" w:hAnsi="Arial" w:cs="Arial"/>
          <w:sz w:val="20"/>
          <w:szCs w:val="20"/>
        </w:rPr>
        <w:t>% from £1</w:t>
      </w:r>
      <w:r w:rsidR="00051C55" w:rsidRPr="00B60D7B">
        <w:rPr>
          <w:rFonts w:ascii="Arial" w:hAnsi="Arial" w:cs="Arial"/>
          <w:sz w:val="20"/>
          <w:szCs w:val="20"/>
        </w:rPr>
        <w:t>,6</w:t>
      </w:r>
      <w:r w:rsidR="00D20278" w:rsidRPr="00B60D7B">
        <w:rPr>
          <w:rFonts w:ascii="Arial" w:hAnsi="Arial" w:cs="Arial"/>
          <w:sz w:val="20"/>
          <w:szCs w:val="20"/>
        </w:rPr>
        <w:t>79</w:t>
      </w:r>
      <w:r w:rsidR="00F746B7" w:rsidRPr="00B60D7B">
        <w:rPr>
          <w:rFonts w:ascii="Arial" w:hAnsi="Arial" w:cs="Arial"/>
          <w:sz w:val="20"/>
          <w:szCs w:val="20"/>
        </w:rPr>
        <w:t>k</w:t>
      </w:r>
      <w:r w:rsidR="00925FA2" w:rsidRPr="00B60D7B">
        <w:rPr>
          <w:rFonts w:ascii="Arial" w:hAnsi="Arial" w:cs="Arial"/>
          <w:sz w:val="20"/>
          <w:szCs w:val="20"/>
        </w:rPr>
        <w:t xml:space="preserve"> </w:t>
      </w:r>
      <w:r w:rsidR="00D91D11" w:rsidRPr="00B60D7B">
        <w:rPr>
          <w:rFonts w:ascii="Arial" w:hAnsi="Arial" w:cs="Arial"/>
          <w:sz w:val="20"/>
          <w:szCs w:val="20"/>
        </w:rPr>
        <w:t>to £</w:t>
      </w:r>
      <w:r w:rsidR="005D629F" w:rsidRPr="00B60D7B">
        <w:rPr>
          <w:rFonts w:ascii="Arial" w:hAnsi="Arial" w:cs="Arial"/>
          <w:sz w:val="20"/>
          <w:szCs w:val="20"/>
        </w:rPr>
        <w:t>3</w:t>
      </w:r>
      <w:r w:rsidR="0059778C" w:rsidRPr="00B60D7B">
        <w:rPr>
          <w:rFonts w:ascii="Arial" w:hAnsi="Arial" w:cs="Arial"/>
          <w:sz w:val="20"/>
          <w:szCs w:val="20"/>
        </w:rPr>
        <w:t>,</w:t>
      </w:r>
      <w:r w:rsidR="005D629F" w:rsidRPr="00B60D7B">
        <w:rPr>
          <w:rFonts w:ascii="Arial" w:hAnsi="Arial" w:cs="Arial"/>
          <w:sz w:val="20"/>
          <w:szCs w:val="20"/>
        </w:rPr>
        <w:t>5</w:t>
      </w:r>
      <w:r w:rsidR="0059778C" w:rsidRPr="00B60D7B">
        <w:rPr>
          <w:rFonts w:ascii="Arial" w:hAnsi="Arial" w:cs="Arial"/>
          <w:sz w:val="20"/>
          <w:szCs w:val="20"/>
        </w:rPr>
        <w:t>26k</w:t>
      </w:r>
      <w:r w:rsidR="00F40341" w:rsidRPr="00B60D7B">
        <w:rPr>
          <w:rFonts w:ascii="Arial" w:hAnsi="Arial" w:cs="Arial"/>
          <w:sz w:val="20"/>
          <w:szCs w:val="20"/>
        </w:rPr>
        <w:t>.</w:t>
      </w:r>
      <w:r w:rsidR="00F40341" w:rsidRPr="00D60EA8">
        <w:rPr>
          <w:rFonts w:ascii="Arial" w:hAnsi="Arial" w:cs="Arial"/>
          <w:sz w:val="20"/>
          <w:szCs w:val="20"/>
        </w:rPr>
        <w:t xml:space="preserve"> Of this </w:t>
      </w:r>
      <w:r w:rsidR="005D629F" w:rsidRPr="00127DC5">
        <w:rPr>
          <w:rFonts w:ascii="Arial" w:hAnsi="Arial" w:cs="Arial"/>
          <w:sz w:val="20"/>
          <w:szCs w:val="20"/>
        </w:rPr>
        <w:t>growth, £5</w:t>
      </w:r>
      <w:r w:rsidR="003F55E4" w:rsidRPr="00127DC5">
        <w:rPr>
          <w:rFonts w:ascii="Arial" w:hAnsi="Arial" w:cs="Arial"/>
          <w:sz w:val="20"/>
          <w:szCs w:val="20"/>
        </w:rPr>
        <w:t>50</w:t>
      </w:r>
      <w:r w:rsidR="005D629F" w:rsidRPr="00127DC5">
        <w:rPr>
          <w:rFonts w:ascii="Arial" w:hAnsi="Arial" w:cs="Arial"/>
          <w:sz w:val="20"/>
          <w:szCs w:val="20"/>
        </w:rPr>
        <w:t>k</w:t>
      </w:r>
      <w:r w:rsidR="004E0FE7" w:rsidRPr="00127DC5">
        <w:rPr>
          <w:rFonts w:ascii="Arial" w:hAnsi="Arial" w:cs="Arial"/>
          <w:sz w:val="20"/>
          <w:szCs w:val="20"/>
        </w:rPr>
        <w:t xml:space="preserve"> </w:t>
      </w:r>
      <w:r w:rsidR="00B422B0" w:rsidRPr="00127DC5">
        <w:rPr>
          <w:rFonts w:ascii="Arial" w:hAnsi="Arial" w:cs="Arial"/>
          <w:sz w:val="20"/>
          <w:szCs w:val="20"/>
        </w:rPr>
        <w:t>(</w:t>
      </w:r>
      <w:r w:rsidR="001C7F2C" w:rsidRPr="00127DC5">
        <w:rPr>
          <w:rFonts w:ascii="Arial" w:hAnsi="Arial" w:cs="Arial"/>
          <w:sz w:val="20"/>
          <w:szCs w:val="20"/>
        </w:rPr>
        <w:t>33</w:t>
      </w:r>
      <w:r w:rsidR="00AC191C" w:rsidRPr="00127DC5">
        <w:rPr>
          <w:rFonts w:ascii="Arial" w:hAnsi="Arial" w:cs="Arial"/>
          <w:sz w:val="20"/>
          <w:szCs w:val="20"/>
        </w:rPr>
        <w:t>%) was</w:t>
      </w:r>
      <w:r w:rsidR="00AC191C" w:rsidRPr="00D60EA8">
        <w:rPr>
          <w:rFonts w:ascii="Arial" w:hAnsi="Arial" w:cs="Arial"/>
          <w:sz w:val="20"/>
          <w:szCs w:val="20"/>
        </w:rPr>
        <w:t xml:space="preserve"> contributed by the UK Contract Manufacture business</w:t>
      </w:r>
      <w:r w:rsidR="00E63C3B" w:rsidRPr="00D60EA8">
        <w:rPr>
          <w:rFonts w:ascii="Arial" w:hAnsi="Arial" w:cs="Arial"/>
          <w:sz w:val="20"/>
          <w:szCs w:val="20"/>
        </w:rPr>
        <w:t xml:space="preserve">. On 6 September 2024, </w:t>
      </w:r>
      <w:r w:rsidR="00505E79" w:rsidRPr="00D60EA8">
        <w:rPr>
          <w:rFonts w:ascii="Arial" w:hAnsi="Arial" w:cs="Arial"/>
          <w:sz w:val="20"/>
          <w:szCs w:val="20"/>
        </w:rPr>
        <w:t xml:space="preserve">the Group acquired the business of </w:t>
      </w:r>
      <w:r w:rsidR="00284DBF">
        <w:rPr>
          <w:rFonts w:ascii="Arial" w:hAnsi="Arial" w:cs="Arial"/>
          <w:sz w:val="20"/>
          <w:szCs w:val="20"/>
        </w:rPr>
        <w:t xml:space="preserve">ABISS </w:t>
      </w:r>
      <w:r w:rsidR="00505E79" w:rsidRPr="00D60EA8">
        <w:rPr>
          <w:rFonts w:ascii="Arial" w:hAnsi="Arial" w:cs="Arial"/>
          <w:sz w:val="20"/>
          <w:szCs w:val="20"/>
        </w:rPr>
        <w:t>France</w:t>
      </w:r>
      <w:r w:rsidR="000B168B">
        <w:rPr>
          <w:rFonts w:ascii="Arial" w:hAnsi="Arial" w:cs="Arial"/>
          <w:sz w:val="20"/>
          <w:szCs w:val="20"/>
        </w:rPr>
        <w:t>,</w:t>
      </w:r>
      <w:r w:rsidR="00505E79" w:rsidRPr="00D60EA8">
        <w:rPr>
          <w:rFonts w:ascii="Arial" w:hAnsi="Arial" w:cs="Arial"/>
          <w:sz w:val="20"/>
          <w:szCs w:val="20"/>
        </w:rPr>
        <w:t xml:space="preserve"> and in the period from </w:t>
      </w:r>
      <w:r w:rsidR="000B168B">
        <w:rPr>
          <w:rFonts w:ascii="Arial" w:hAnsi="Arial" w:cs="Arial"/>
          <w:sz w:val="20"/>
          <w:szCs w:val="20"/>
        </w:rPr>
        <w:t xml:space="preserve">the </w:t>
      </w:r>
      <w:r w:rsidR="00505E79" w:rsidRPr="00D60EA8">
        <w:rPr>
          <w:rFonts w:ascii="Arial" w:hAnsi="Arial" w:cs="Arial"/>
          <w:sz w:val="20"/>
          <w:szCs w:val="20"/>
        </w:rPr>
        <w:t>acquisition to 31 March 2025</w:t>
      </w:r>
      <w:r w:rsidR="000B168B">
        <w:rPr>
          <w:rFonts w:ascii="Arial" w:hAnsi="Arial" w:cs="Arial"/>
          <w:sz w:val="20"/>
          <w:szCs w:val="20"/>
        </w:rPr>
        <w:t>,</w:t>
      </w:r>
      <w:r w:rsidR="00505E79" w:rsidRPr="00D60EA8">
        <w:rPr>
          <w:rFonts w:ascii="Arial" w:hAnsi="Arial" w:cs="Arial"/>
          <w:sz w:val="20"/>
          <w:szCs w:val="20"/>
        </w:rPr>
        <w:t xml:space="preserve"> contributed </w:t>
      </w:r>
      <w:r w:rsidR="00B37F58" w:rsidRPr="00D60EA8">
        <w:rPr>
          <w:rFonts w:ascii="Arial" w:hAnsi="Arial" w:cs="Arial"/>
          <w:sz w:val="20"/>
          <w:szCs w:val="20"/>
        </w:rPr>
        <w:t xml:space="preserve">further revenue of </w:t>
      </w:r>
      <w:r w:rsidR="00B37F58" w:rsidRPr="0026795C">
        <w:rPr>
          <w:rFonts w:ascii="Arial" w:hAnsi="Arial" w:cs="Arial"/>
          <w:sz w:val="20"/>
          <w:szCs w:val="20"/>
        </w:rPr>
        <w:t>£1</w:t>
      </w:r>
      <w:r w:rsidR="00F664D1">
        <w:rPr>
          <w:rFonts w:ascii="Arial" w:hAnsi="Arial" w:cs="Arial"/>
          <w:sz w:val="20"/>
          <w:szCs w:val="20"/>
        </w:rPr>
        <w:t>,296k</w:t>
      </w:r>
      <w:r w:rsidR="00B37F58" w:rsidRPr="0026795C">
        <w:rPr>
          <w:rFonts w:ascii="Arial" w:hAnsi="Arial" w:cs="Arial"/>
          <w:sz w:val="20"/>
          <w:szCs w:val="20"/>
        </w:rPr>
        <w:t>.</w:t>
      </w:r>
    </w:p>
    <w:p w14:paraId="04A643D0" w14:textId="77777777" w:rsidR="00CA604F" w:rsidRPr="00D60EA8" w:rsidRDefault="00CA604F" w:rsidP="00131108">
      <w:pPr>
        <w:rPr>
          <w:rFonts w:ascii="Arial" w:hAnsi="Arial" w:cs="Arial"/>
          <w:sz w:val="20"/>
          <w:szCs w:val="20"/>
        </w:rPr>
      </w:pPr>
    </w:p>
    <w:p w14:paraId="35F65591" w14:textId="77777777" w:rsidR="001275B5" w:rsidRDefault="001275B5" w:rsidP="00131108">
      <w:pPr>
        <w:rPr>
          <w:rFonts w:ascii="Arial" w:hAnsi="Arial" w:cs="Arial"/>
          <w:sz w:val="20"/>
          <w:szCs w:val="20"/>
        </w:rPr>
      </w:pPr>
    </w:p>
    <w:p w14:paraId="5FE631A2" w14:textId="21EC639D" w:rsidR="00CA604F" w:rsidRPr="00A5675D" w:rsidRDefault="00CA604F" w:rsidP="00131108">
      <w:pPr>
        <w:rPr>
          <w:rFonts w:ascii="Arial" w:hAnsi="Arial" w:cs="Arial"/>
          <w:b/>
          <w:bCs/>
          <w:sz w:val="20"/>
          <w:szCs w:val="20"/>
        </w:rPr>
      </w:pPr>
      <w:r w:rsidRPr="00A5675D">
        <w:rPr>
          <w:rFonts w:ascii="Arial" w:hAnsi="Arial" w:cs="Arial"/>
          <w:b/>
          <w:bCs/>
          <w:sz w:val="20"/>
          <w:szCs w:val="20"/>
        </w:rPr>
        <w:t>Gross Profit</w:t>
      </w:r>
    </w:p>
    <w:p w14:paraId="5E7A7861" w14:textId="37B048FC" w:rsidR="00A00F6A" w:rsidRDefault="00A00F6A" w:rsidP="00A00F6A">
      <w:pPr>
        <w:rPr>
          <w:rFonts w:ascii="Arial" w:hAnsi="Arial" w:cs="Arial"/>
          <w:sz w:val="20"/>
          <w:szCs w:val="20"/>
          <w:highlight w:val="cyan"/>
        </w:rPr>
      </w:pPr>
      <w:r w:rsidRPr="00D60EA8">
        <w:rPr>
          <w:rFonts w:ascii="Arial" w:hAnsi="Arial" w:cs="Arial"/>
          <w:sz w:val="20"/>
          <w:szCs w:val="20"/>
        </w:rPr>
        <w:t xml:space="preserve">Over the period, gross profits increased by </w:t>
      </w:r>
      <w:r w:rsidRPr="00D70804">
        <w:rPr>
          <w:rFonts w:ascii="Arial" w:hAnsi="Arial" w:cs="Arial"/>
          <w:sz w:val="20"/>
          <w:szCs w:val="20"/>
        </w:rPr>
        <w:t>79% from £1,776k to £3,172k</w:t>
      </w:r>
      <w:r w:rsidRPr="00D60EA8">
        <w:rPr>
          <w:rFonts w:ascii="Arial" w:hAnsi="Arial" w:cs="Arial"/>
          <w:sz w:val="20"/>
          <w:szCs w:val="20"/>
        </w:rPr>
        <w:t>. The Gross Margin</w:t>
      </w:r>
      <w:r>
        <w:rPr>
          <w:rFonts w:ascii="Arial" w:hAnsi="Arial" w:cs="Arial"/>
          <w:sz w:val="20"/>
          <w:szCs w:val="20"/>
        </w:rPr>
        <w:t>,</w:t>
      </w:r>
      <w:r w:rsidRPr="00D60EA8">
        <w:rPr>
          <w:rFonts w:ascii="Arial" w:hAnsi="Arial" w:cs="Arial"/>
          <w:sz w:val="20"/>
          <w:szCs w:val="20"/>
        </w:rPr>
        <w:t xml:space="preserve"> however</w:t>
      </w:r>
      <w:r>
        <w:rPr>
          <w:rFonts w:ascii="Arial" w:hAnsi="Arial" w:cs="Arial"/>
          <w:sz w:val="20"/>
          <w:szCs w:val="20"/>
        </w:rPr>
        <w:t>,</w:t>
      </w:r>
      <w:r w:rsidRPr="00D60EA8">
        <w:rPr>
          <w:rFonts w:ascii="Arial" w:hAnsi="Arial" w:cs="Arial"/>
          <w:sz w:val="20"/>
          <w:szCs w:val="20"/>
        </w:rPr>
        <w:t xml:space="preserve"> fell from </w:t>
      </w:r>
      <w:r w:rsidRPr="004C00D7">
        <w:rPr>
          <w:rFonts w:ascii="Arial" w:hAnsi="Arial" w:cs="Arial"/>
          <w:sz w:val="20"/>
          <w:szCs w:val="20"/>
        </w:rPr>
        <w:t>81% to 7</w:t>
      </w:r>
      <w:r>
        <w:rPr>
          <w:rFonts w:ascii="Arial" w:hAnsi="Arial" w:cs="Arial"/>
          <w:sz w:val="20"/>
          <w:szCs w:val="20"/>
        </w:rPr>
        <w:t>7</w:t>
      </w:r>
      <w:r w:rsidRPr="004C00D7">
        <w:rPr>
          <w:rFonts w:ascii="Arial" w:hAnsi="Arial" w:cs="Arial"/>
          <w:sz w:val="20"/>
          <w:szCs w:val="20"/>
        </w:rPr>
        <w:t>%</w:t>
      </w:r>
      <w:r w:rsidRPr="00D60EA8">
        <w:rPr>
          <w:rFonts w:ascii="Arial" w:hAnsi="Arial" w:cs="Arial"/>
          <w:sz w:val="20"/>
          <w:szCs w:val="20"/>
        </w:rPr>
        <w:t xml:space="preserve"> over the period. This reduction</w:t>
      </w:r>
      <w:r>
        <w:rPr>
          <w:rFonts w:ascii="Arial" w:hAnsi="Arial" w:cs="Arial"/>
          <w:sz w:val="20"/>
          <w:szCs w:val="20"/>
        </w:rPr>
        <w:t xml:space="preserve"> is partly due to the Biomaterials business, on which gross margins remain at </w:t>
      </w:r>
      <w:r w:rsidRPr="00A86886">
        <w:rPr>
          <w:rFonts w:ascii="Arial" w:hAnsi="Arial" w:cs="Arial"/>
          <w:sz w:val="20"/>
          <w:szCs w:val="20"/>
        </w:rPr>
        <w:t>over 94%</w:t>
      </w:r>
      <w:r>
        <w:rPr>
          <w:rFonts w:ascii="Arial" w:hAnsi="Arial" w:cs="Arial"/>
          <w:sz w:val="20"/>
          <w:szCs w:val="20"/>
        </w:rPr>
        <w:t>,</w:t>
      </w:r>
      <w:r w:rsidRPr="00D60EA8">
        <w:rPr>
          <w:rFonts w:ascii="Arial" w:hAnsi="Arial" w:cs="Arial"/>
          <w:sz w:val="20"/>
          <w:szCs w:val="20"/>
        </w:rPr>
        <w:t xml:space="preserve"> </w:t>
      </w:r>
      <w:r>
        <w:rPr>
          <w:rFonts w:ascii="Arial" w:hAnsi="Arial" w:cs="Arial"/>
          <w:sz w:val="20"/>
          <w:szCs w:val="20"/>
        </w:rPr>
        <w:t>being diluted by the faster-growing contract manufacturing business. The margins were also depressed by the</w:t>
      </w:r>
      <w:r w:rsidRPr="00D60EA8">
        <w:rPr>
          <w:rFonts w:ascii="Arial" w:hAnsi="Arial" w:cs="Arial"/>
          <w:sz w:val="20"/>
          <w:szCs w:val="20"/>
        </w:rPr>
        <w:t xml:space="preserve"> integration of </w:t>
      </w:r>
      <w:r>
        <w:rPr>
          <w:rFonts w:ascii="Arial" w:hAnsi="Arial" w:cs="Arial"/>
          <w:sz w:val="20"/>
          <w:szCs w:val="20"/>
        </w:rPr>
        <w:t>ABISS Group</w:t>
      </w:r>
      <w:r w:rsidRPr="00D60EA8">
        <w:rPr>
          <w:rFonts w:ascii="Arial" w:hAnsi="Arial" w:cs="Arial"/>
          <w:sz w:val="20"/>
          <w:szCs w:val="20"/>
        </w:rPr>
        <w:t>. The underlying margin in both the Biomaterials and UK Contract manufacture business increased during the period</w:t>
      </w:r>
      <w:r>
        <w:rPr>
          <w:rFonts w:ascii="Arial" w:hAnsi="Arial" w:cs="Arial"/>
          <w:sz w:val="20"/>
          <w:szCs w:val="20"/>
        </w:rPr>
        <w:t>,</w:t>
      </w:r>
      <w:r w:rsidRPr="00D60EA8">
        <w:rPr>
          <w:rFonts w:ascii="Arial" w:hAnsi="Arial" w:cs="Arial"/>
          <w:sz w:val="20"/>
          <w:szCs w:val="20"/>
        </w:rPr>
        <w:t xml:space="preserve"> but the </w:t>
      </w:r>
      <w:r>
        <w:rPr>
          <w:rFonts w:ascii="Arial" w:hAnsi="Arial" w:cs="Arial"/>
          <w:sz w:val="20"/>
          <w:szCs w:val="20"/>
        </w:rPr>
        <w:t>Gross Ma</w:t>
      </w:r>
      <w:r w:rsidRPr="00D60EA8">
        <w:rPr>
          <w:rFonts w:ascii="Arial" w:hAnsi="Arial" w:cs="Arial"/>
          <w:sz w:val="20"/>
          <w:szCs w:val="20"/>
        </w:rPr>
        <w:t xml:space="preserve">rgin recognised at </w:t>
      </w:r>
      <w:r w:rsidR="00C72B15">
        <w:rPr>
          <w:rFonts w:ascii="Arial" w:hAnsi="Arial" w:cs="Arial"/>
          <w:sz w:val="20"/>
          <w:szCs w:val="20"/>
        </w:rPr>
        <w:t xml:space="preserve">ABISS during the period </w:t>
      </w:r>
      <w:r w:rsidR="00C72B15" w:rsidRPr="00D60EA8">
        <w:rPr>
          <w:rFonts w:ascii="Arial" w:hAnsi="Arial" w:cs="Arial"/>
          <w:sz w:val="20"/>
          <w:szCs w:val="20"/>
        </w:rPr>
        <w:t xml:space="preserve">was </w:t>
      </w:r>
      <w:r w:rsidR="00C72B15">
        <w:rPr>
          <w:rFonts w:ascii="Arial" w:hAnsi="Arial" w:cs="Arial"/>
          <w:sz w:val="20"/>
          <w:szCs w:val="20"/>
        </w:rPr>
        <w:t>a lower</w:t>
      </w:r>
      <w:r w:rsidR="00C72B15" w:rsidRPr="00D60EA8">
        <w:rPr>
          <w:rFonts w:ascii="Arial" w:hAnsi="Arial" w:cs="Arial"/>
          <w:sz w:val="20"/>
          <w:szCs w:val="20"/>
        </w:rPr>
        <w:t xml:space="preserve"> </w:t>
      </w:r>
      <w:r w:rsidR="00C72B15" w:rsidRPr="00397382">
        <w:rPr>
          <w:rFonts w:ascii="Arial" w:hAnsi="Arial" w:cs="Arial"/>
          <w:sz w:val="20"/>
          <w:szCs w:val="20"/>
        </w:rPr>
        <w:t>68%</w:t>
      </w:r>
      <w:r w:rsidR="00C72B15">
        <w:rPr>
          <w:rFonts w:ascii="Arial" w:hAnsi="Arial" w:cs="Arial"/>
          <w:sz w:val="20"/>
          <w:szCs w:val="20"/>
        </w:rPr>
        <w:t xml:space="preserve"> reflecting</w:t>
      </w:r>
      <w:r w:rsidR="00C72B15" w:rsidRPr="00D60EA8">
        <w:rPr>
          <w:rFonts w:ascii="Arial" w:hAnsi="Arial" w:cs="Arial"/>
          <w:sz w:val="20"/>
          <w:szCs w:val="20"/>
        </w:rPr>
        <w:t xml:space="preserve"> </w:t>
      </w:r>
      <w:r w:rsidR="00C72B15">
        <w:rPr>
          <w:rFonts w:ascii="Arial" w:hAnsi="Arial" w:cs="Arial"/>
          <w:sz w:val="20"/>
          <w:szCs w:val="20"/>
        </w:rPr>
        <w:t xml:space="preserve">on consolidation </w:t>
      </w:r>
      <w:r w:rsidR="00C72B15" w:rsidRPr="00D60EA8">
        <w:rPr>
          <w:rFonts w:ascii="Arial" w:hAnsi="Arial" w:cs="Arial"/>
          <w:sz w:val="20"/>
          <w:szCs w:val="20"/>
        </w:rPr>
        <w:t xml:space="preserve">the fair value of work in progress held on the date of acquisition. The normal gross margin at </w:t>
      </w:r>
      <w:r w:rsidR="00C72B15">
        <w:rPr>
          <w:rFonts w:ascii="Arial" w:hAnsi="Arial" w:cs="Arial"/>
          <w:sz w:val="20"/>
          <w:szCs w:val="20"/>
        </w:rPr>
        <w:t>ABISS has historically been</w:t>
      </w:r>
      <w:r w:rsidR="00C72B15" w:rsidRPr="00D60EA8">
        <w:rPr>
          <w:rFonts w:ascii="Arial" w:hAnsi="Arial" w:cs="Arial"/>
          <w:sz w:val="20"/>
          <w:szCs w:val="20"/>
        </w:rPr>
        <w:t xml:space="preserve"> around </w:t>
      </w:r>
      <w:r w:rsidR="00782B6D" w:rsidRPr="00D60EA8">
        <w:rPr>
          <w:rFonts w:ascii="Arial" w:hAnsi="Arial" w:cs="Arial"/>
          <w:sz w:val="20"/>
          <w:szCs w:val="20"/>
        </w:rPr>
        <w:t>75%</w:t>
      </w:r>
      <w:r w:rsidR="00782B6D">
        <w:rPr>
          <w:rFonts w:ascii="Arial" w:hAnsi="Arial" w:cs="Arial"/>
          <w:sz w:val="20"/>
          <w:szCs w:val="20"/>
        </w:rPr>
        <w:t xml:space="preserve"> and</w:t>
      </w:r>
      <w:r w:rsidR="00C72B15">
        <w:rPr>
          <w:rFonts w:ascii="Arial" w:hAnsi="Arial" w:cs="Arial"/>
          <w:sz w:val="20"/>
          <w:szCs w:val="20"/>
        </w:rPr>
        <w:t xml:space="preserve"> is expected to return to those levels in the medium term</w:t>
      </w:r>
      <w:r w:rsidR="00C72B15" w:rsidRPr="00D60EA8">
        <w:rPr>
          <w:rFonts w:ascii="Arial" w:hAnsi="Arial" w:cs="Arial"/>
          <w:sz w:val="20"/>
          <w:szCs w:val="20"/>
        </w:rPr>
        <w:t>.</w:t>
      </w:r>
    </w:p>
    <w:p w14:paraId="2AE0E7EB" w14:textId="77777777" w:rsidR="004559DD" w:rsidRDefault="004559DD" w:rsidP="00131108">
      <w:pPr>
        <w:rPr>
          <w:rFonts w:ascii="Arial" w:hAnsi="Arial" w:cs="Arial"/>
          <w:sz w:val="20"/>
          <w:szCs w:val="20"/>
          <w:highlight w:val="cyan"/>
        </w:rPr>
      </w:pPr>
    </w:p>
    <w:p w14:paraId="288E1F31" w14:textId="4F16E66D" w:rsidR="004559DD" w:rsidRPr="00A5675D" w:rsidRDefault="004559DD" w:rsidP="00131108">
      <w:pPr>
        <w:rPr>
          <w:rFonts w:ascii="Arial" w:hAnsi="Arial" w:cs="Arial"/>
          <w:b/>
          <w:bCs/>
          <w:sz w:val="20"/>
          <w:szCs w:val="20"/>
        </w:rPr>
      </w:pPr>
      <w:r w:rsidRPr="00A5675D">
        <w:rPr>
          <w:rFonts w:ascii="Arial" w:hAnsi="Arial" w:cs="Arial"/>
          <w:b/>
          <w:bCs/>
          <w:sz w:val="20"/>
          <w:szCs w:val="20"/>
        </w:rPr>
        <w:t>Other Income</w:t>
      </w:r>
    </w:p>
    <w:p w14:paraId="65EFFE02" w14:textId="288231D7" w:rsidR="004559DD" w:rsidRPr="00374D29" w:rsidRDefault="002857CA" w:rsidP="00131108">
      <w:pPr>
        <w:rPr>
          <w:rFonts w:ascii="Arial" w:hAnsi="Arial" w:cs="Arial"/>
          <w:sz w:val="20"/>
          <w:szCs w:val="20"/>
        </w:rPr>
      </w:pPr>
      <w:r w:rsidRPr="00374D29">
        <w:rPr>
          <w:rFonts w:ascii="Arial" w:hAnsi="Arial" w:cs="Arial"/>
          <w:sz w:val="20"/>
          <w:szCs w:val="20"/>
        </w:rPr>
        <w:t xml:space="preserve">Other income is represented in the main by the bargain purchase gain on the acquisition of </w:t>
      </w:r>
      <w:r w:rsidR="00284DBF">
        <w:rPr>
          <w:rFonts w:ascii="Arial" w:hAnsi="Arial" w:cs="Arial"/>
          <w:sz w:val="20"/>
          <w:szCs w:val="20"/>
        </w:rPr>
        <w:t>ABISS</w:t>
      </w:r>
      <w:r w:rsidRPr="00374D29">
        <w:rPr>
          <w:rFonts w:ascii="Arial" w:hAnsi="Arial" w:cs="Arial"/>
          <w:sz w:val="20"/>
          <w:szCs w:val="20"/>
        </w:rPr>
        <w:t xml:space="preserve">. Having concluded the </w:t>
      </w:r>
      <w:r w:rsidR="00FC4A96" w:rsidRPr="00374D29">
        <w:rPr>
          <w:rFonts w:ascii="Arial" w:hAnsi="Arial" w:cs="Arial"/>
          <w:sz w:val="20"/>
          <w:szCs w:val="20"/>
        </w:rPr>
        <w:t xml:space="preserve">fair value calculation of the assets and liabilities of </w:t>
      </w:r>
      <w:r w:rsidR="00284DBF">
        <w:rPr>
          <w:rFonts w:ascii="Arial" w:hAnsi="Arial" w:cs="Arial"/>
          <w:sz w:val="20"/>
          <w:szCs w:val="20"/>
        </w:rPr>
        <w:t>ABISS</w:t>
      </w:r>
      <w:r w:rsidR="00FC4A96" w:rsidRPr="00374D29">
        <w:rPr>
          <w:rFonts w:ascii="Arial" w:hAnsi="Arial" w:cs="Arial"/>
          <w:sz w:val="20"/>
          <w:szCs w:val="20"/>
        </w:rPr>
        <w:t>, the</w:t>
      </w:r>
      <w:r w:rsidR="00E00988" w:rsidRPr="00374D29">
        <w:rPr>
          <w:rFonts w:ascii="Arial" w:hAnsi="Arial" w:cs="Arial"/>
          <w:sz w:val="20"/>
          <w:szCs w:val="20"/>
        </w:rPr>
        <w:t xml:space="preserve"> gain amounts to £</w:t>
      </w:r>
      <w:r w:rsidR="003850EA" w:rsidRPr="00AD2C95">
        <w:rPr>
          <w:rFonts w:ascii="Arial" w:hAnsi="Arial" w:cs="Arial"/>
          <w:sz w:val="20"/>
          <w:szCs w:val="20"/>
        </w:rPr>
        <w:t>917</w:t>
      </w:r>
      <w:r w:rsidR="00AB2745">
        <w:rPr>
          <w:rFonts w:ascii="Arial" w:hAnsi="Arial" w:cs="Arial"/>
          <w:sz w:val="20"/>
          <w:szCs w:val="20"/>
        </w:rPr>
        <w:t>k</w:t>
      </w:r>
      <w:r w:rsidR="00905C14" w:rsidRPr="00AD2C95">
        <w:rPr>
          <w:rFonts w:ascii="Arial" w:hAnsi="Arial" w:cs="Arial"/>
          <w:sz w:val="20"/>
          <w:szCs w:val="20"/>
        </w:rPr>
        <w:t>.</w:t>
      </w:r>
      <w:r w:rsidR="00905C14" w:rsidRPr="00374D29">
        <w:rPr>
          <w:rFonts w:ascii="Arial" w:hAnsi="Arial" w:cs="Arial"/>
          <w:sz w:val="20"/>
          <w:szCs w:val="20"/>
        </w:rPr>
        <w:t xml:space="preserve"> Of this </w:t>
      </w:r>
      <w:r w:rsidR="00905C14" w:rsidRPr="00127DC5">
        <w:rPr>
          <w:rFonts w:ascii="Arial" w:hAnsi="Arial" w:cs="Arial"/>
          <w:sz w:val="20"/>
          <w:szCs w:val="20"/>
        </w:rPr>
        <w:t xml:space="preserve">gain </w:t>
      </w:r>
      <w:r w:rsidR="008B2894" w:rsidRPr="00127DC5">
        <w:rPr>
          <w:rFonts w:ascii="Arial" w:hAnsi="Arial" w:cs="Arial"/>
          <w:sz w:val="20"/>
          <w:szCs w:val="20"/>
        </w:rPr>
        <w:t>£</w:t>
      </w:r>
      <w:r w:rsidR="00DB2D12" w:rsidRPr="00127DC5">
        <w:rPr>
          <w:rFonts w:ascii="Arial" w:hAnsi="Arial" w:cs="Arial"/>
          <w:sz w:val="20"/>
          <w:szCs w:val="20"/>
        </w:rPr>
        <w:t>3</w:t>
      </w:r>
      <w:r w:rsidR="008B2894" w:rsidRPr="00127DC5">
        <w:rPr>
          <w:rFonts w:ascii="Arial" w:hAnsi="Arial" w:cs="Arial"/>
          <w:sz w:val="20"/>
          <w:szCs w:val="20"/>
        </w:rPr>
        <w:t>22</w:t>
      </w:r>
      <w:r w:rsidR="000138E3" w:rsidRPr="00127DC5">
        <w:rPr>
          <w:rFonts w:ascii="Arial" w:hAnsi="Arial" w:cs="Arial"/>
          <w:sz w:val="20"/>
          <w:szCs w:val="20"/>
        </w:rPr>
        <w:t>k</w:t>
      </w:r>
      <w:r w:rsidR="00905C14" w:rsidRPr="00374D29">
        <w:rPr>
          <w:rFonts w:ascii="Arial" w:hAnsi="Arial" w:cs="Arial"/>
          <w:sz w:val="20"/>
          <w:szCs w:val="20"/>
        </w:rPr>
        <w:t xml:space="preserve"> </w:t>
      </w:r>
      <w:r w:rsidR="00C66297">
        <w:rPr>
          <w:rFonts w:ascii="Arial" w:hAnsi="Arial" w:cs="Arial"/>
          <w:sz w:val="20"/>
          <w:szCs w:val="20"/>
        </w:rPr>
        <w:t>reflects</w:t>
      </w:r>
      <w:r w:rsidR="00905C14" w:rsidRPr="00374D29">
        <w:rPr>
          <w:rFonts w:ascii="Arial" w:hAnsi="Arial" w:cs="Arial"/>
          <w:sz w:val="20"/>
          <w:szCs w:val="20"/>
        </w:rPr>
        <w:t xml:space="preserve"> the recognition of </w:t>
      </w:r>
      <w:r w:rsidR="00011E87" w:rsidRPr="00374D29">
        <w:rPr>
          <w:rFonts w:ascii="Arial" w:hAnsi="Arial" w:cs="Arial"/>
          <w:sz w:val="20"/>
          <w:szCs w:val="20"/>
        </w:rPr>
        <w:t>the work in progress</w:t>
      </w:r>
      <w:r w:rsidR="004A2C0D">
        <w:rPr>
          <w:rFonts w:ascii="Arial" w:hAnsi="Arial" w:cs="Arial"/>
          <w:sz w:val="20"/>
          <w:szCs w:val="20"/>
        </w:rPr>
        <w:t>, the</w:t>
      </w:r>
      <w:r w:rsidR="00011E87" w:rsidRPr="00374D29">
        <w:rPr>
          <w:rFonts w:ascii="Arial" w:hAnsi="Arial" w:cs="Arial"/>
          <w:sz w:val="20"/>
          <w:szCs w:val="20"/>
        </w:rPr>
        <w:t xml:space="preserve"> att</w:t>
      </w:r>
      <w:r w:rsidR="0056749B" w:rsidRPr="00374D29">
        <w:rPr>
          <w:rFonts w:ascii="Arial" w:hAnsi="Arial" w:cs="Arial"/>
          <w:sz w:val="20"/>
          <w:szCs w:val="20"/>
        </w:rPr>
        <w:t xml:space="preserve">ributed value </w:t>
      </w:r>
      <w:r w:rsidR="004A2C0D">
        <w:rPr>
          <w:rFonts w:ascii="Arial" w:hAnsi="Arial" w:cs="Arial"/>
          <w:sz w:val="20"/>
          <w:szCs w:val="20"/>
        </w:rPr>
        <w:t xml:space="preserve">of which </w:t>
      </w:r>
      <w:r w:rsidR="0039649D" w:rsidRPr="00374D29">
        <w:rPr>
          <w:rFonts w:ascii="Arial" w:hAnsi="Arial" w:cs="Arial"/>
          <w:sz w:val="20"/>
          <w:szCs w:val="20"/>
        </w:rPr>
        <w:t xml:space="preserve">had the resultant </w:t>
      </w:r>
      <w:r w:rsidR="007B27EA" w:rsidRPr="00374D29">
        <w:rPr>
          <w:rFonts w:ascii="Arial" w:hAnsi="Arial" w:cs="Arial"/>
          <w:sz w:val="20"/>
          <w:szCs w:val="20"/>
        </w:rPr>
        <w:t>depressing</w:t>
      </w:r>
      <w:r w:rsidR="0039649D" w:rsidRPr="00374D29">
        <w:rPr>
          <w:rFonts w:ascii="Arial" w:hAnsi="Arial" w:cs="Arial"/>
          <w:sz w:val="20"/>
          <w:szCs w:val="20"/>
        </w:rPr>
        <w:t xml:space="preserve"> impact on gross margin recognised on consolidation.</w:t>
      </w:r>
    </w:p>
    <w:p w14:paraId="02A04AD2" w14:textId="77777777" w:rsidR="005D6651" w:rsidRPr="00374D29" w:rsidRDefault="005D6651" w:rsidP="00131108">
      <w:pPr>
        <w:rPr>
          <w:rFonts w:ascii="Arial" w:hAnsi="Arial" w:cs="Arial"/>
          <w:sz w:val="20"/>
          <w:szCs w:val="20"/>
        </w:rPr>
      </w:pPr>
    </w:p>
    <w:p w14:paraId="3C9EB3F9" w14:textId="77777777" w:rsidR="001275B5" w:rsidRDefault="001275B5" w:rsidP="00131108">
      <w:pPr>
        <w:rPr>
          <w:rFonts w:ascii="Arial" w:hAnsi="Arial" w:cs="Arial"/>
          <w:sz w:val="20"/>
          <w:szCs w:val="20"/>
        </w:rPr>
      </w:pPr>
    </w:p>
    <w:p w14:paraId="26BD56BD" w14:textId="6C69BD44" w:rsidR="005D6651" w:rsidRPr="00A5675D" w:rsidRDefault="005D6651" w:rsidP="00131108">
      <w:pPr>
        <w:rPr>
          <w:rFonts w:ascii="Arial" w:hAnsi="Arial" w:cs="Arial"/>
          <w:b/>
          <w:bCs/>
          <w:sz w:val="20"/>
          <w:szCs w:val="20"/>
        </w:rPr>
      </w:pPr>
      <w:r w:rsidRPr="00A5675D">
        <w:rPr>
          <w:rFonts w:ascii="Arial" w:hAnsi="Arial" w:cs="Arial"/>
          <w:b/>
          <w:bCs/>
          <w:sz w:val="20"/>
          <w:szCs w:val="20"/>
        </w:rPr>
        <w:t>Costs</w:t>
      </w:r>
    </w:p>
    <w:p w14:paraId="1731B2D6" w14:textId="3B44DBDB" w:rsidR="00104382" w:rsidRDefault="00A1127F" w:rsidP="00131108">
      <w:pPr>
        <w:rPr>
          <w:rFonts w:ascii="Arial" w:hAnsi="Arial" w:cs="Arial"/>
          <w:sz w:val="20"/>
          <w:szCs w:val="20"/>
        </w:rPr>
      </w:pPr>
      <w:r w:rsidRPr="00A1127F">
        <w:rPr>
          <w:rFonts w:ascii="Arial" w:hAnsi="Arial" w:cs="Arial"/>
          <w:sz w:val="20"/>
          <w:szCs w:val="20"/>
        </w:rPr>
        <w:t>A key objective is to control the costs within the business. Over the period, administration costs increased by 10% to £4,161</w:t>
      </w:r>
      <w:r w:rsidR="00D405EB">
        <w:rPr>
          <w:rFonts w:ascii="Arial" w:hAnsi="Arial" w:cs="Arial"/>
          <w:sz w:val="20"/>
          <w:szCs w:val="20"/>
        </w:rPr>
        <w:t>.</w:t>
      </w:r>
      <w:r w:rsidRPr="00A1127F">
        <w:rPr>
          <w:rFonts w:ascii="Arial" w:hAnsi="Arial" w:cs="Arial"/>
          <w:sz w:val="20"/>
          <w:szCs w:val="20"/>
        </w:rPr>
        <w:t xml:space="preserve"> This increase is represented by the overheads within the acquired ABISS business of £757k and savings made within the UK business as a result of an organisational restructure enabling higher levels of activity and efficiency.</w:t>
      </w:r>
    </w:p>
    <w:p w14:paraId="3E8E3F70" w14:textId="77777777" w:rsidR="001275B5" w:rsidRDefault="001275B5" w:rsidP="00131108">
      <w:pPr>
        <w:rPr>
          <w:rFonts w:ascii="Arial" w:hAnsi="Arial" w:cs="Arial"/>
          <w:sz w:val="20"/>
          <w:szCs w:val="20"/>
        </w:rPr>
      </w:pPr>
    </w:p>
    <w:p w14:paraId="4CC452AE" w14:textId="4FD00411" w:rsidR="00076C37" w:rsidRPr="00A5675D" w:rsidRDefault="00274FD4" w:rsidP="00131108">
      <w:pPr>
        <w:rPr>
          <w:rFonts w:ascii="Arial" w:hAnsi="Arial" w:cs="Arial"/>
          <w:b/>
          <w:bCs/>
          <w:sz w:val="20"/>
          <w:szCs w:val="20"/>
        </w:rPr>
      </w:pPr>
      <w:r>
        <w:rPr>
          <w:rFonts w:ascii="Arial" w:hAnsi="Arial" w:cs="Arial"/>
          <w:b/>
          <w:bCs/>
          <w:sz w:val="20"/>
          <w:szCs w:val="20"/>
        </w:rPr>
        <w:t>Break-even</w:t>
      </w:r>
      <w:r w:rsidRPr="00A5675D">
        <w:rPr>
          <w:rFonts w:ascii="Arial" w:hAnsi="Arial" w:cs="Arial"/>
          <w:b/>
          <w:bCs/>
          <w:sz w:val="20"/>
          <w:szCs w:val="20"/>
        </w:rPr>
        <w:t xml:space="preserve"> </w:t>
      </w:r>
      <w:r w:rsidR="00FC5422" w:rsidRPr="00A5675D">
        <w:rPr>
          <w:rFonts w:ascii="Arial" w:hAnsi="Arial" w:cs="Arial"/>
          <w:b/>
          <w:bCs/>
          <w:sz w:val="20"/>
          <w:szCs w:val="20"/>
        </w:rPr>
        <w:t xml:space="preserve">for </w:t>
      </w:r>
      <w:r w:rsidR="000D3DCE" w:rsidRPr="00A5675D">
        <w:rPr>
          <w:rFonts w:ascii="Arial" w:hAnsi="Arial" w:cs="Arial"/>
          <w:b/>
          <w:bCs/>
          <w:sz w:val="20"/>
          <w:szCs w:val="20"/>
        </w:rPr>
        <w:t xml:space="preserve">the </w:t>
      </w:r>
      <w:r w:rsidR="00FC5422" w:rsidRPr="00A5675D">
        <w:rPr>
          <w:rFonts w:ascii="Arial" w:hAnsi="Arial" w:cs="Arial"/>
          <w:b/>
          <w:bCs/>
          <w:sz w:val="20"/>
          <w:szCs w:val="20"/>
        </w:rPr>
        <w:t>period</w:t>
      </w:r>
    </w:p>
    <w:p w14:paraId="7D591B7F" w14:textId="201BE23E" w:rsidR="002B2B89" w:rsidRDefault="002B2B89" w:rsidP="002B2B89">
      <w:pPr>
        <w:rPr>
          <w:rFonts w:ascii="Arial" w:hAnsi="Arial" w:cs="Arial"/>
          <w:sz w:val="20"/>
          <w:szCs w:val="20"/>
        </w:rPr>
      </w:pPr>
      <w:r>
        <w:rPr>
          <w:rFonts w:ascii="Arial" w:hAnsi="Arial" w:cs="Arial"/>
          <w:sz w:val="20"/>
          <w:szCs w:val="20"/>
        </w:rPr>
        <w:t>As a result of tight cost control, growth in revenues and the initial benefits of the ABISS acquisition, a small post</w:t>
      </w:r>
      <w:r w:rsidR="002C6B5A">
        <w:rPr>
          <w:rFonts w:ascii="Arial" w:hAnsi="Arial" w:cs="Arial"/>
          <w:sz w:val="20"/>
          <w:szCs w:val="20"/>
        </w:rPr>
        <w:t>-</w:t>
      </w:r>
      <w:r>
        <w:rPr>
          <w:rFonts w:ascii="Arial" w:hAnsi="Arial" w:cs="Arial"/>
          <w:sz w:val="20"/>
          <w:szCs w:val="20"/>
        </w:rPr>
        <w:t xml:space="preserve">tax profit of </w:t>
      </w:r>
      <w:r w:rsidRPr="00AD2C95">
        <w:rPr>
          <w:rFonts w:ascii="Arial" w:hAnsi="Arial" w:cs="Arial"/>
          <w:sz w:val="20"/>
          <w:szCs w:val="20"/>
        </w:rPr>
        <w:t>£1k</w:t>
      </w:r>
      <w:r>
        <w:rPr>
          <w:rFonts w:ascii="Arial" w:hAnsi="Arial" w:cs="Arial"/>
          <w:sz w:val="20"/>
          <w:szCs w:val="20"/>
        </w:rPr>
        <w:t xml:space="preserve"> was achieved compared to a loss </w:t>
      </w:r>
      <w:r w:rsidRPr="00AD2C95">
        <w:rPr>
          <w:rFonts w:ascii="Arial" w:hAnsi="Arial" w:cs="Arial"/>
          <w:sz w:val="20"/>
          <w:szCs w:val="20"/>
        </w:rPr>
        <w:t>of £</w:t>
      </w:r>
      <w:r>
        <w:rPr>
          <w:rFonts w:ascii="Arial" w:hAnsi="Arial" w:cs="Arial"/>
          <w:sz w:val="20"/>
          <w:szCs w:val="20"/>
        </w:rPr>
        <w:t>1,440</w:t>
      </w:r>
      <w:r w:rsidRPr="00AD2C95">
        <w:rPr>
          <w:rFonts w:ascii="Arial" w:hAnsi="Arial" w:cs="Arial"/>
          <w:sz w:val="20"/>
          <w:szCs w:val="20"/>
        </w:rPr>
        <w:t>k</w:t>
      </w:r>
      <w:r>
        <w:rPr>
          <w:rFonts w:ascii="Arial" w:hAnsi="Arial" w:cs="Arial"/>
          <w:sz w:val="20"/>
          <w:szCs w:val="20"/>
        </w:rPr>
        <w:t xml:space="preserve"> in the comparative </w:t>
      </w:r>
      <w:proofErr w:type="gramStart"/>
      <w:r>
        <w:rPr>
          <w:rFonts w:ascii="Arial" w:hAnsi="Arial" w:cs="Arial"/>
          <w:sz w:val="20"/>
          <w:szCs w:val="20"/>
        </w:rPr>
        <w:t>12</w:t>
      </w:r>
      <w:r w:rsidR="00D6227E">
        <w:rPr>
          <w:rFonts w:ascii="Arial" w:hAnsi="Arial" w:cs="Arial"/>
          <w:sz w:val="20"/>
          <w:szCs w:val="20"/>
        </w:rPr>
        <w:t xml:space="preserve"> </w:t>
      </w:r>
      <w:r w:rsidR="002C6B5A">
        <w:rPr>
          <w:rFonts w:ascii="Arial" w:hAnsi="Arial" w:cs="Arial"/>
          <w:sz w:val="20"/>
          <w:szCs w:val="20"/>
        </w:rPr>
        <w:t>month</w:t>
      </w:r>
      <w:proofErr w:type="gramEnd"/>
      <w:r>
        <w:rPr>
          <w:rFonts w:ascii="Arial" w:hAnsi="Arial" w:cs="Arial"/>
          <w:sz w:val="20"/>
          <w:szCs w:val="20"/>
        </w:rPr>
        <w:t xml:space="preserve"> </w:t>
      </w:r>
      <w:r w:rsidR="002C6B5A">
        <w:rPr>
          <w:rFonts w:ascii="Arial" w:hAnsi="Arial" w:cs="Arial"/>
          <w:sz w:val="20"/>
          <w:szCs w:val="20"/>
        </w:rPr>
        <w:t>period</w:t>
      </w:r>
      <w:r>
        <w:rPr>
          <w:rFonts w:ascii="Arial" w:hAnsi="Arial" w:cs="Arial"/>
          <w:sz w:val="20"/>
          <w:szCs w:val="20"/>
        </w:rPr>
        <w:t>.</w:t>
      </w:r>
    </w:p>
    <w:p w14:paraId="5F4F3061" w14:textId="77777777" w:rsidR="00266911" w:rsidRDefault="00266911" w:rsidP="00131108">
      <w:pPr>
        <w:rPr>
          <w:rFonts w:ascii="Arial" w:hAnsi="Arial" w:cs="Arial"/>
          <w:sz w:val="20"/>
          <w:szCs w:val="20"/>
        </w:rPr>
      </w:pPr>
    </w:p>
    <w:p w14:paraId="7BFB768B" w14:textId="77777777" w:rsidR="001275B5" w:rsidRDefault="001275B5" w:rsidP="00131108">
      <w:pPr>
        <w:rPr>
          <w:rFonts w:ascii="Arial" w:hAnsi="Arial" w:cs="Arial"/>
          <w:sz w:val="20"/>
          <w:szCs w:val="20"/>
        </w:rPr>
      </w:pPr>
    </w:p>
    <w:p w14:paraId="023E2862" w14:textId="77777777" w:rsidR="001275B5" w:rsidRDefault="001275B5" w:rsidP="00131108">
      <w:pPr>
        <w:rPr>
          <w:rFonts w:ascii="Arial" w:hAnsi="Arial" w:cs="Arial"/>
          <w:sz w:val="20"/>
          <w:szCs w:val="20"/>
        </w:rPr>
      </w:pPr>
    </w:p>
    <w:p w14:paraId="0593D2B7" w14:textId="77777777" w:rsidR="001275B5" w:rsidRDefault="001275B5" w:rsidP="00131108">
      <w:pPr>
        <w:rPr>
          <w:rFonts w:ascii="Arial" w:hAnsi="Arial" w:cs="Arial"/>
          <w:sz w:val="20"/>
          <w:szCs w:val="20"/>
        </w:rPr>
      </w:pPr>
    </w:p>
    <w:p w14:paraId="027C3982" w14:textId="77777777" w:rsidR="002A0A5D" w:rsidRDefault="002A0A5D" w:rsidP="00131108">
      <w:pPr>
        <w:rPr>
          <w:rFonts w:ascii="Arial" w:hAnsi="Arial" w:cs="Arial"/>
          <w:b/>
          <w:bCs/>
          <w:sz w:val="20"/>
          <w:szCs w:val="20"/>
        </w:rPr>
      </w:pPr>
    </w:p>
    <w:p w14:paraId="4C414E1D" w14:textId="61F80247" w:rsidR="00E32935" w:rsidRPr="00A5675D" w:rsidRDefault="00E32935" w:rsidP="00131108">
      <w:pPr>
        <w:rPr>
          <w:rFonts w:ascii="Arial" w:hAnsi="Arial" w:cs="Arial"/>
          <w:b/>
          <w:bCs/>
          <w:sz w:val="20"/>
          <w:szCs w:val="20"/>
        </w:rPr>
      </w:pPr>
      <w:r w:rsidRPr="00A5675D">
        <w:rPr>
          <w:rFonts w:ascii="Arial" w:hAnsi="Arial" w:cs="Arial"/>
          <w:b/>
          <w:bCs/>
          <w:sz w:val="20"/>
          <w:szCs w:val="20"/>
        </w:rPr>
        <w:t>Cash</w:t>
      </w:r>
    </w:p>
    <w:p w14:paraId="235F54C3" w14:textId="22F0752A" w:rsidR="00266911" w:rsidRPr="00374D29" w:rsidRDefault="00E32935" w:rsidP="00131108">
      <w:pPr>
        <w:rPr>
          <w:rFonts w:ascii="Arial" w:hAnsi="Arial" w:cs="Arial"/>
          <w:sz w:val="20"/>
          <w:szCs w:val="20"/>
        </w:rPr>
      </w:pPr>
      <w:r>
        <w:rPr>
          <w:rFonts w:ascii="Arial" w:hAnsi="Arial" w:cs="Arial"/>
          <w:sz w:val="20"/>
          <w:szCs w:val="20"/>
        </w:rPr>
        <w:t xml:space="preserve">Over the 12 months to March, the </w:t>
      </w:r>
      <w:r w:rsidR="001F1615">
        <w:rPr>
          <w:rFonts w:ascii="Arial" w:hAnsi="Arial" w:cs="Arial"/>
          <w:sz w:val="20"/>
          <w:szCs w:val="20"/>
        </w:rPr>
        <w:t xml:space="preserve">business </w:t>
      </w:r>
      <w:r w:rsidR="00C60DD7">
        <w:rPr>
          <w:rFonts w:ascii="Arial" w:hAnsi="Arial" w:cs="Arial"/>
          <w:sz w:val="20"/>
          <w:szCs w:val="20"/>
        </w:rPr>
        <w:t xml:space="preserve">saw consolidated cash balances reduce </w:t>
      </w:r>
      <w:r w:rsidR="00C60DD7" w:rsidRPr="00AD2C95">
        <w:rPr>
          <w:rFonts w:ascii="Arial" w:hAnsi="Arial" w:cs="Arial"/>
          <w:sz w:val="20"/>
          <w:szCs w:val="20"/>
        </w:rPr>
        <w:t>from £</w:t>
      </w:r>
      <w:r w:rsidR="00C9582A" w:rsidRPr="00AD2C95">
        <w:rPr>
          <w:rFonts w:ascii="Arial" w:hAnsi="Arial" w:cs="Arial"/>
          <w:sz w:val="20"/>
          <w:szCs w:val="20"/>
        </w:rPr>
        <w:t>3</w:t>
      </w:r>
      <w:r w:rsidR="00235D85" w:rsidRPr="00AD2C95">
        <w:rPr>
          <w:rFonts w:ascii="Arial" w:hAnsi="Arial" w:cs="Arial"/>
          <w:sz w:val="20"/>
          <w:szCs w:val="20"/>
        </w:rPr>
        <w:t>.9</w:t>
      </w:r>
      <w:r w:rsidR="00FB13EF" w:rsidRPr="00AD2C95">
        <w:rPr>
          <w:rFonts w:ascii="Arial" w:hAnsi="Arial" w:cs="Arial"/>
          <w:sz w:val="20"/>
          <w:szCs w:val="20"/>
        </w:rPr>
        <w:t>m</w:t>
      </w:r>
      <w:r w:rsidR="00C60DD7">
        <w:rPr>
          <w:rFonts w:ascii="Arial" w:hAnsi="Arial" w:cs="Arial"/>
          <w:sz w:val="20"/>
          <w:szCs w:val="20"/>
        </w:rPr>
        <w:t xml:space="preserve"> to </w:t>
      </w:r>
      <w:r w:rsidR="00C60DD7" w:rsidRPr="00AD2C95">
        <w:rPr>
          <w:rFonts w:ascii="Arial" w:hAnsi="Arial" w:cs="Arial"/>
          <w:sz w:val="20"/>
          <w:szCs w:val="20"/>
        </w:rPr>
        <w:t>£</w:t>
      </w:r>
      <w:r w:rsidR="00235D85" w:rsidRPr="00AD2C95">
        <w:rPr>
          <w:rFonts w:ascii="Arial" w:hAnsi="Arial" w:cs="Arial"/>
          <w:sz w:val="20"/>
          <w:szCs w:val="20"/>
        </w:rPr>
        <w:t>3.6m</w:t>
      </w:r>
      <w:r w:rsidR="001C12BD">
        <w:rPr>
          <w:rFonts w:ascii="Arial" w:hAnsi="Arial" w:cs="Arial"/>
          <w:sz w:val="20"/>
          <w:szCs w:val="20"/>
        </w:rPr>
        <w:t>,</w:t>
      </w:r>
      <w:r w:rsidR="00C60DD7">
        <w:rPr>
          <w:rFonts w:ascii="Arial" w:hAnsi="Arial" w:cs="Arial"/>
          <w:sz w:val="20"/>
          <w:szCs w:val="20"/>
        </w:rPr>
        <w:t xml:space="preserve"> </w:t>
      </w:r>
      <w:r w:rsidR="001E7F56">
        <w:rPr>
          <w:rFonts w:ascii="Arial" w:hAnsi="Arial" w:cs="Arial"/>
          <w:sz w:val="20"/>
          <w:szCs w:val="20"/>
        </w:rPr>
        <w:t xml:space="preserve">representing cash consumption </w:t>
      </w:r>
      <w:r w:rsidR="001E7F56" w:rsidRPr="00AD2C95">
        <w:rPr>
          <w:rFonts w:ascii="Arial" w:hAnsi="Arial" w:cs="Arial"/>
          <w:sz w:val="20"/>
          <w:szCs w:val="20"/>
        </w:rPr>
        <w:t>of £</w:t>
      </w:r>
      <w:r w:rsidR="00235D85" w:rsidRPr="00AD2C95">
        <w:rPr>
          <w:rFonts w:ascii="Arial" w:hAnsi="Arial" w:cs="Arial"/>
          <w:sz w:val="20"/>
          <w:szCs w:val="20"/>
        </w:rPr>
        <w:t>0.3m</w:t>
      </w:r>
      <w:r w:rsidR="001E7F56">
        <w:rPr>
          <w:rFonts w:ascii="Arial" w:hAnsi="Arial" w:cs="Arial"/>
          <w:sz w:val="20"/>
          <w:szCs w:val="20"/>
        </w:rPr>
        <w:t xml:space="preserve">. </w:t>
      </w:r>
      <w:r w:rsidR="003E7374" w:rsidRPr="003E53A6">
        <w:rPr>
          <w:rFonts w:ascii="Arial" w:hAnsi="Arial" w:cs="Arial"/>
          <w:sz w:val="20"/>
          <w:szCs w:val="20"/>
        </w:rPr>
        <w:t xml:space="preserve">This </w:t>
      </w:r>
      <w:r w:rsidR="003E7374">
        <w:rPr>
          <w:rFonts w:ascii="Arial" w:hAnsi="Arial" w:cs="Arial"/>
          <w:sz w:val="20"/>
          <w:szCs w:val="20"/>
        </w:rPr>
        <w:t>reduced</w:t>
      </w:r>
      <w:r w:rsidR="003E7374" w:rsidRPr="003E53A6">
        <w:rPr>
          <w:rFonts w:ascii="Arial" w:hAnsi="Arial" w:cs="Arial"/>
          <w:sz w:val="20"/>
          <w:szCs w:val="20"/>
        </w:rPr>
        <w:t xml:space="preserve"> level of cash burn demonstrates improved cost control, and management is committed to further reducing cash </w:t>
      </w:r>
      <w:r w:rsidR="003E7374">
        <w:rPr>
          <w:rFonts w:ascii="Arial" w:hAnsi="Arial" w:cs="Arial"/>
          <w:sz w:val="20"/>
          <w:szCs w:val="20"/>
        </w:rPr>
        <w:t>burn</w:t>
      </w:r>
      <w:r w:rsidR="003E7374" w:rsidRPr="003E53A6">
        <w:rPr>
          <w:rFonts w:ascii="Arial" w:hAnsi="Arial" w:cs="Arial"/>
          <w:sz w:val="20"/>
          <w:szCs w:val="20"/>
        </w:rPr>
        <w:t xml:space="preserve"> over the remaining six months of the financial period</w:t>
      </w:r>
      <w:r w:rsidR="00C30871">
        <w:rPr>
          <w:rFonts w:ascii="Arial" w:hAnsi="Arial" w:cs="Arial"/>
          <w:sz w:val="20"/>
          <w:szCs w:val="20"/>
        </w:rPr>
        <w:t xml:space="preserve"> to September 2025</w:t>
      </w:r>
      <w:r w:rsidR="003E7374" w:rsidRPr="003E53A6">
        <w:rPr>
          <w:rFonts w:ascii="Arial" w:hAnsi="Arial" w:cs="Arial"/>
          <w:sz w:val="20"/>
          <w:szCs w:val="20"/>
        </w:rPr>
        <w:t>.</w:t>
      </w:r>
    </w:p>
    <w:p w14:paraId="2212764A" w14:textId="77777777" w:rsidR="00076C37" w:rsidRPr="00374D29" w:rsidRDefault="00076C37" w:rsidP="00131108">
      <w:pPr>
        <w:rPr>
          <w:rFonts w:ascii="Arial" w:hAnsi="Arial" w:cs="Arial"/>
          <w:sz w:val="20"/>
          <w:szCs w:val="20"/>
        </w:rPr>
      </w:pPr>
    </w:p>
    <w:p w14:paraId="2041B91D" w14:textId="77777777" w:rsidR="001275B5" w:rsidRDefault="001275B5" w:rsidP="00131108">
      <w:pPr>
        <w:rPr>
          <w:rFonts w:ascii="Arial" w:hAnsi="Arial" w:cs="Arial"/>
          <w:sz w:val="20"/>
          <w:szCs w:val="20"/>
        </w:rPr>
      </w:pPr>
    </w:p>
    <w:p w14:paraId="2A2BA49A" w14:textId="55B6577F" w:rsidR="00AE7E6D" w:rsidRPr="00A5675D" w:rsidRDefault="00076C37" w:rsidP="00131108">
      <w:pPr>
        <w:rPr>
          <w:rFonts w:ascii="Arial" w:hAnsi="Arial" w:cs="Arial"/>
          <w:b/>
          <w:bCs/>
          <w:sz w:val="20"/>
          <w:szCs w:val="20"/>
        </w:rPr>
      </w:pPr>
      <w:r w:rsidRPr="00A5675D">
        <w:rPr>
          <w:rFonts w:ascii="Arial" w:hAnsi="Arial" w:cs="Arial"/>
          <w:b/>
          <w:bCs/>
          <w:sz w:val="20"/>
          <w:szCs w:val="20"/>
        </w:rPr>
        <w:t xml:space="preserve">Acquisition of </w:t>
      </w:r>
      <w:r w:rsidR="00284DBF" w:rsidRPr="00A5675D">
        <w:rPr>
          <w:rFonts w:ascii="Arial" w:hAnsi="Arial" w:cs="Arial"/>
          <w:b/>
          <w:bCs/>
          <w:sz w:val="20"/>
          <w:szCs w:val="20"/>
        </w:rPr>
        <w:t xml:space="preserve">ABISS </w:t>
      </w:r>
    </w:p>
    <w:p w14:paraId="43AFFCF9" w14:textId="0A276F64" w:rsidR="000C5E35" w:rsidRDefault="00A262A4" w:rsidP="00131108">
      <w:pPr>
        <w:rPr>
          <w:rFonts w:ascii="Arial" w:hAnsi="Arial" w:cs="Arial"/>
          <w:sz w:val="20"/>
          <w:szCs w:val="20"/>
        </w:rPr>
      </w:pPr>
      <w:r>
        <w:rPr>
          <w:rFonts w:ascii="Arial" w:hAnsi="Arial" w:cs="Arial"/>
          <w:sz w:val="20"/>
          <w:szCs w:val="20"/>
        </w:rPr>
        <w:t>On acquisition, RUA paid</w:t>
      </w:r>
      <w:r w:rsidR="00D607CE">
        <w:rPr>
          <w:rFonts w:ascii="Arial" w:hAnsi="Arial" w:cs="Arial"/>
          <w:sz w:val="20"/>
          <w:szCs w:val="20"/>
        </w:rPr>
        <w:t xml:space="preserve"> £</w:t>
      </w:r>
      <w:r w:rsidR="002D6007" w:rsidRPr="0019368C">
        <w:rPr>
          <w:rFonts w:ascii="Arial" w:hAnsi="Arial" w:cs="Arial"/>
          <w:sz w:val="20"/>
          <w:szCs w:val="20"/>
        </w:rPr>
        <w:t>6</w:t>
      </w:r>
      <w:r w:rsidR="000A603D" w:rsidRPr="0019368C">
        <w:rPr>
          <w:rFonts w:ascii="Arial" w:hAnsi="Arial" w:cs="Arial"/>
          <w:sz w:val="20"/>
          <w:szCs w:val="20"/>
        </w:rPr>
        <w:t>8k</w:t>
      </w:r>
      <w:r w:rsidR="00F24678" w:rsidRPr="00E972EC">
        <w:rPr>
          <w:rFonts w:ascii="Arial" w:hAnsi="Arial" w:cs="Arial"/>
          <w:sz w:val="20"/>
          <w:szCs w:val="20"/>
        </w:rPr>
        <w:t xml:space="preserve"> for</w:t>
      </w:r>
      <w:r w:rsidR="00F24678">
        <w:rPr>
          <w:rFonts w:ascii="Arial" w:hAnsi="Arial" w:cs="Arial"/>
          <w:sz w:val="20"/>
          <w:szCs w:val="20"/>
        </w:rPr>
        <w:t xml:space="preserve"> the entire issued </w:t>
      </w:r>
      <w:r w:rsidR="00597A82">
        <w:rPr>
          <w:rFonts w:ascii="Arial" w:hAnsi="Arial" w:cs="Arial"/>
          <w:sz w:val="20"/>
          <w:szCs w:val="20"/>
        </w:rPr>
        <w:t xml:space="preserve">share capital of </w:t>
      </w:r>
      <w:r w:rsidR="00284DBF">
        <w:rPr>
          <w:rFonts w:ascii="Arial" w:hAnsi="Arial" w:cs="Arial"/>
          <w:sz w:val="20"/>
          <w:szCs w:val="20"/>
        </w:rPr>
        <w:t xml:space="preserve">ABISS </w:t>
      </w:r>
      <w:r w:rsidR="00597A82">
        <w:rPr>
          <w:rFonts w:ascii="Arial" w:hAnsi="Arial" w:cs="Arial"/>
          <w:sz w:val="20"/>
          <w:szCs w:val="20"/>
        </w:rPr>
        <w:t>(France)</w:t>
      </w:r>
      <w:r w:rsidR="001E0478">
        <w:rPr>
          <w:rFonts w:ascii="Arial" w:hAnsi="Arial" w:cs="Arial"/>
          <w:sz w:val="20"/>
          <w:szCs w:val="20"/>
        </w:rPr>
        <w:t>,</w:t>
      </w:r>
      <w:r w:rsidR="00597A82">
        <w:rPr>
          <w:rFonts w:ascii="Arial" w:hAnsi="Arial" w:cs="Arial"/>
          <w:sz w:val="20"/>
          <w:szCs w:val="20"/>
        </w:rPr>
        <w:t xml:space="preserve"> together with a </w:t>
      </w:r>
      <w:r w:rsidR="00597A82" w:rsidRPr="0019368C">
        <w:rPr>
          <w:rFonts w:ascii="Arial" w:hAnsi="Arial" w:cs="Arial"/>
          <w:sz w:val="20"/>
          <w:szCs w:val="20"/>
        </w:rPr>
        <w:t>60%</w:t>
      </w:r>
      <w:r w:rsidR="00597A82">
        <w:rPr>
          <w:rFonts w:ascii="Arial" w:hAnsi="Arial" w:cs="Arial"/>
          <w:sz w:val="20"/>
          <w:szCs w:val="20"/>
        </w:rPr>
        <w:t xml:space="preserve"> interest in </w:t>
      </w:r>
      <w:r w:rsidR="00284DBF">
        <w:rPr>
          <w:rFonts w:ascii="Arial" w:hAnsi="Arial" w:cs="Arial"/>
          <w:sz w:val="20"/>
          <w:szCs w:val="20"/>
        </w:rPr>
        <w:t xml:space="preserve">ABISS </w:t>
      </w:r>
      <w:r w:rsidR="00597A82">
        <w:rPr>
          <w:rFonts w:ascii="Arial" w:hAnsi="Arial" w:cs="Arial"/>
          <w:sz w:val="20"/>
          <w:szCs w:val="20"/>
        </w:rPr>
        <w:t>(Poland)</w:t>
      </w:r>
      <w:r w:rsidR="001E0478">
        <w:rPr>
          <w:rFonts w:ascii="Arial" w:hAnsi="Arial" w:cs="Arial"/>
          <w:sz w:val="20"/>
          <w:szCs w:val="20"/>
        </w:rPr>
        <w:t>,</w:t>
      </w:r>
      <w:r w:rsidR="00597A82">
        <w:rPr>
          <w:rFonts w:ascii="Arial" w:hAnsi="Arial" w:cs="Arial"/>
          <w:sz w:val="20"/>
          <w:szCs w:val="20"/>
        </w:rPr>
        <w:t xml:space="preserve"> a distributor of </w:t>
      </w:r>
      <w:r w:rsidR="00284DBF">
        <w:rPr>
          <w:rFonts w:ascii="Arial" w:hAnsi="Arial" w:cs="Arial"/>
          <w:sz w:val="20"/>
          <w:szCs w:val="20"/>
        </w:rPr>
        <w:t>ABISS</w:t>
      </w:r>
      <w:r w:rsidR="00204474">
        <w:rPr>
          <w:rFonts w:ascii="Arial" w:hAnsi="Arial" w:cs="Arial"/>
          <w:sz w:val="20"/>
          <w:szCs w:val="20"/>
        </w:rPr>
        <w:t>-</w:t>
      </w:r>
      <w:r w:rsidR="00597A82">
        <w:rPr>
          <w:rFonts w:ascii="Arial" w:hAnsi="Arial" w:cs="Arial"/>
          <w:sz w:val="20"/>
          <w:szCs w:val="20"/>
        </w:rPr>
        <w:t>manufactured</w:t>
      </w:r>
      <w:r w:rsidR="00A16BFE">
        <w:rPr>
          <w:rFonts w:ascii="Arial" w:hAnsi="Arial" w:cs="Arial"/>
          <w:sz w:val="20"/>
          <w:szCs w:val="20"/>
        </w:rPr>
        <w:t xml:space="preserve"> medical devices.</w:t>
      </w:r>
      <w:r w:rsidR="00007770">
        <w:rPr>
          <w:rFonts w:ascii="Arial" w:hAnsi="Arial" w:cs="Arial"/>
          <w:sz w:val="20"/>
          <w:szCs w:val="20"/>
        </w:rPr>
        <w:t xml:space="preserve"> The (preliminary)</w:t>
      </w:r>
      <w:r w:rsidR="002E056B">
        <w:rPr>
          <w:rFonts w:ascii="Arial" w:hAnsi="Arial" w:cs="Arial"/>
          <w:sz w:val="20"/>
          <w:szCs w:val="20"/>
        </w:rPr>
        <w:t xml:space="preserve"> fair value </w:t>
      </w:r>
      <w:r w:rsidR="00433372">
        <w:rPr>
          <w:rFonts w:ascii="Arial" w:hAnsi="Arial" w:cs="Arial"/>
          <w:sz w:val="20"/>
          <w:szCs w:val="20"/>
        </w:rPr>
        <w:t xml:space="preserve">of the </w:t>
      </w:r>
      <w:r w:rsidR="00597149">
        <w:rPr>
          <w:rFonts w:ascii="Arial" w:hAnsi="Arial" w:cs="Arial"/>
          <w:sz w:val="20"/>
          <w:szCs w:val="20"/>
        </w:rPr>
        <w:t>identified</w:t>
      </w:r>
      <w:r w:rsidR="002B2B89">
        <w:rPr>
          <w:rFonts w:ascii="Arial" w:hAnsi="Arial" w:cs="Arial"/>
          <w:sz w:val="20"/>
          <w:szCs w:val="20"/>
        </w:rPr>
        <w:t xml:space="preserve"> net</w:t>
      </w:r>
      <w:r w:rsidR="00597149">
        <w:rPr>
          <w:rFonts w:ascii="Arial" w:hAnsi="Arial" w:cs="Arial"/>
          <w:sz w:val="20"/>
          <w:szCs w:val="20"/>
        </w:rPr>
        <w:t xml:space="preserve"> assets </w:t>
      </w:r>
      <w:r w:rsidR="00CF0B00">
        <w:rPr>
          <w:rFonts w:ascii="Arial" w:hAnsi="Arial" w:cs="Arial"/>
          <w:sz w:val="20"/>
          <w:szCs w:val="20"/>
        </w:rPr>
        <w:t xml:space="preserve">on acquisition </w:t>
      </w:r>
      <w:r w:rsidR="002B2B89">
        <w:rPr>
          <w:rFonts w:ascii="Arial" w:hAnsi="Arial" w:cs="Arial"/>
          <w:sz w:val="20"/>
          <w:szCs w:val="20"/>
        </w:rPr>
        <w:t xml:space="preserve">has been adjusted </w:t>
      </w:r>
      <w:r w:rsidR="00CF0B00">
        <w:rPr>
          <w:rFonts w:ascii="Arial" w:hAnsi="Arial" w:cs="Arial"/>
          <w:sz w:val="20"/>
          <w:szCs w:val="20"/>
        </w:rPr>
        <w:t>to £</w:t>
      </w:r>
      <w:r w:rsidR="000F441E" w:rsidRPr="0019368C">
        <w:rPr>
          <w:rFonts w:ascii="Arial" w:hAnsi="Arial" w:cs="Arial"/>
          <w:sz w:val="20"/>
          <w:szCs w:val="20"/>
        </w:rPr>
        <w:t>985</w:t>
      </w:r>
      <w:r w:rsidR="000A603D" w:rsidRPr="0019368C">
        <w:rPr>
          <w:rFonts w:ascii="Arial" w:hAnsi="Arial" w:cs="Arial"/>
          <w:sz w:val="20"/>
          <w:szCs w:val="20"/>
        </w:rPr>
        <w:t>k</w:t>
      </w:r>
      <w:r w:rsidR="00CF0B00">
        <w:rPr>
          <w:rFonts w:ascii="Arial" w:hAnsi="Arial" w:cs="Arial"/>
          <w:sz w:val="20"/>
          <w:szCs w:val="20"/>
        </w:rPr>
        <w:t xml:space="preserve">, resulting in a </w:t>
      </w:r>
      <w:r w:rsidR="0014528C">
        <w:rPr>
          <w:rFonts w:ascii="Arial" w:hAnsi="Arial" w:cs="Arial"/>
          <w:sz w:val="20"/>
          <w:szCs w:val="20"/>
        </w:rPr>
        <w:t>bargain purchase gain of £</w:t>
      </w:r>
      <w:r w:rsidR="000E7226" w:rsidRPr="0019368C">
        <w:rPr>
          <w:rFonts w:ascii="Arial" w:hAnsi="Arial" w:cs="Arial"/>
          <w:sz w:val="20"/>
          <w:szCs w:val="20"/>
        </w:rPr>
        <w:t>917k</w:t>
      </w:r>
      <w:r w:rsidR="0014528C">
        <w:rPr>
          <w:rFonts w:ascii="Arial" w:hAnsi="Arial" w:cs="Arial"/>
          <w:sz w:val="20"/>
          <w:szCs w:val="20"/>
        </w:rPr>
        <w:t>.</w:t>
      </w:r>
    </w:p>
    <w:p w14:paraId="12B02D02" w14:textId="77777777" w:rsidR="004F068F" w:rsidRDefault="004F068F" w:rsidP="00131108">
      <w:pPr>
        <w:rPr>
          <w:rFonts w:ascii="Arial" w:hAnsi="Arial" w:cs="Arial"/>
          <w:sz w:val="20"/>
          <w:szCs w:val="20"/>
        </w:rPr>
      </w:pPr>
    </w:p>
    <w:p w14:paraId="30BB9113" w14:textId="77777777" w:rsidR="004E4C76" w:rsidRDefault="004E4C76" w:rsidP="00131108">
      <w:pPr>
        <w:rPr>
          <w:rFonts w:ascii="Arial" w:hAnsi="Arial" w:cs="Arial"/>
          <w:sz w:val="20"/>
          <w:szCs w:val="20"/>
        </w:rPr>
      </w:pPr>
    </w:p>
    <w:p w14:paraId="1B18880C" w14:textId="77777777" w:rsidR="009A4292" w:rsidRDefault="00FD4778" w:rsidP="00977177">
      <w:pPr>
        <w:rPr>
          <w:rFonts w:ascii="Arial" w:hAnsi="Arial" w:cs="Arial"/>
          <w:sz w:val="20"/>
          <w:szCs w:val="20"/>
        </w:rPr>
      </w:pPr>
      <w:r w:rsidRPr="00B05439">
        <w:rPr>
          <w:rFonts w:ascii="Arial" w:hAnsi="Arial" w:cs="Arial"/>
          <w:sz w:val="20"/>
          <w:szCs w:val="20"/>
        </w:rPr>
        <w:t xml:space="preserve">ABISS is the legal manufacturer of pelvic floor repair devices under CE Mark and a subcontract manufacturer of the same devices for a US manufacturer. ABISS was purchased with a short-term order backlog, which was fulfilled in the period. </w:t>
      </w:r>
      <w:r w:rsidR="00A97E9A">
        <w:rPr>
          <w:rFonts w:ascii="Arial" w:hAnsi="Arial" w:cs="Arial"/>
          <w:sz w:val="20"/>
          <w:szCs w:val="20"/>
        </w:rPr>
        <w:t>However overall</w:t>
      </w:r>
      <w:r w:rsidR="0081009B">
        <w:rPr>
          <w:rFonts w:ascii="Arial" w:hAnsi="Arial" w:cs="Arial"/>
          <w:sz w:val="20"/>
          <w:szCs w:val="20"/>
        </w:rPr>
        <w:t>, i</w:t>
      </w:r>
      <w:r w:rsidR="00A97E9A" w:rsidRPr="00B05439">
        <w:rPr>
          <w:rFonts w:ascii="Arial" w:hAnsi="Arial" w:cs="Arial"/>
          <w:sz w:val="20"/>
          <w:szCs w:val="20"/>
        </w:rPr>
        <w:t xml:space="preserve">nventory </w:t>
      </w:r>
      <w:r w:rsidRPr="00B05439">
        <w:rPr>
          <w:rFonts w:ascii="Arial" w:hAnsi="Arial" w:cs="Arial"/>
          <w:sz w:val="20"/>
          <w:szCs w:val="20"/>
        </w:rPr>
        <w:t xml:space="preserve">levels at ABISS’s customer had been increased to levels higher than required due to the supply chain risk as a result of the status of the former parent of ABISS. There will be a period of reduced orders as this excess inventory is worked through the system. </w:t>
      </w:r>
      <w:r w:rsidR="00377BDD" w:rsidRPr="00B05439">
        <w:rPr>
          <w:rFonts w:ascii="Arial" w:hAnsi="Arial" w:cs="Arial"/>
          <w:sz w:val="20"/>
          <w:szCs w:val="20"/>
        </w:rPr>
        <w:t>However, ABISS is not anticipated to be a drag on the Group during this period.</w:t>
      </w:r>
    </w:p>
    <w:p w14:paraId="73D88D2D" w14:textId="77777777" w:rsidR="009A4292" w:rsidRDefault="009A4292" w:rsidP="00977177">
      <w:pPr>
        <w:rPr>
          <w:rFonts w:ascii="Arial" w:hAnsi="Arial" w:cs="Arial"/>
          <w:sz w:val="20"/>
          <w:szCs w:val="20"/>
        </w:rPr>
      </w:pPr>
    </w:p>
    <w:p w14:paraId="02374570" w14:textId="1727FB18" w:rsidR="00E4327E" w:rsidRDefault="00377BDD" w:rsidP="00977177">
      <w:pPr>
        <w:rPr>
          <w:rFonts w:ascii="Arial" w:hAnsi="Arial" w:cs="Arial"/>
          <w:sz w:val="20"/>
          <w:szCs w:val="20"/>
        </w:rPr>
      </w:pPr>
      <w:r w:rsidRPr="00B05439">
        <w:rPr>
          <w:rFonts w:ascii="Arial" w:hAnsi="Arial" w:cs="Arial"/>
          <w:sz w:val="20"/>
          <w:szCs w:val="20"/>
        </w:rPr>
        <w:t xml:space="preserve">There are </w:t>
      </w:r>
      <w:r w:rsidR="00977177">
        <w:rPr>
          <w:rFonts w:ascii="Arial" w:hAnsi="Arial" w:cs="Arial"/>
          <w:color w:val="000000"/>
          <w:sz w:val="20"/>
          <w:szCs w:val="20"/>
        </w:rPr>
        <w:t>struc</w:t>
      </w:r>
      <w:r w:rsidR="00472BA0">
        <w:rPr>
          <w:rFonts w:ascii="Arial" w:hAnsi="Arial" w:cs="Arial"/>
          <w:color w:val="000000"/>
          <w:sz w:val="20"/>
          <w:szCs w:val="20"/>
        </w:rPr>
        <w:t>tural</w:t>
      </w:r>
      <w:r>
        <w:rPr>
          <w:rFonts w:ascii="Arial" w:hAnsi="Arial" w:cs="Arial"/>
          <w:color w:val="000000"/>
          <w:sz w:val="20"/>
          <w:szCs w:val="20"/>
        </w:rPr>
        <w:t xml:space="preserve"> changes in the competitive landscape </w:t>
      </w:r>
      <w:r w:rsidRPr="00B05439">
        <w:rPr>
          <w:rFonts w:ascii="Arial" w:hAnsi="Arial" w:cs="Arial"/>
          <w:sz w:val="20"/>
          <w:szCs w:val="20"/>
        </w:rPr>
        <w:t xml:space="preserve">within the </w:t>
      </w:r>
      <w:r>
        <w:rPr>
          <w:rFonts w:ascii="Arial" w:hAnsi="Arial" w:cs="Arial"/>
          <w:color w:val="000000"/>
          <w:sz w:val="20"/>
          <w:szCs w:val="20"/>
        </w:rPr>
        <w:t xml:space="preserve">European pelvic floor device </w:t>
      </w:r>
      <w:r w:rsidRPr="00B05439">
        <w:rPr>
          <w:rFonts w:ascii="Arial" w:hAnsi="Arial" w:cs="Arial"/>
          <w:sz w:val="20"/>
          <w:szCs w:val="20"/>
        </w:rPr>
        <w:t xml:space="preserve">market, </w:t>
      </w:r>
      <w:r>
        <w:rPr>
          <w:rFonts w:ascii="Arial" w:hAnsi="Arial" w:cs="Arial"/>
          <w:sz w:val="20"/>
          <w:szCs w:val="20"/>
        </w:rPr>
        <w:t>driven by</w:t>
      </w:r>
      <w:r w:rsidRPr="00B05439">
        <w:rPr>
          <w:rFonts w:ascii="Arial" w:hAnsi="Arial" w:cs="Arial"/>
          <w:sz w:val="20"/>
          <w:szCs w:val="20"/>
        </w:rPr>
        <w:t xml:space="preserve"> two of </w:t>
      </w:r>
      <w:r>
        <w:rPr>
          <w:rFonts w:ascii="Arial" w:hAnsi="Arial" w:cs="Arial"/>
          <w:sz w:val="20"/>
          <w:szCs w:val="20"/>
        </w:rPr>
        <w:t xml:space="preserve">the market’s </w:t>
      </w:r>
      <w:r w:rsidRPr="00B05439">
        <w:rPr>
          <w:rFonts w:ascii="Arial" w:hAnsi="Arial" w:cs="Arial"/>
          <w:sz w:val="20"/>
          <w:szCs w:val="20"/>
        </w:rPr>
        <w:t xml:space="preserve">major </w:t>
      </w:r>
      <w:r>
        <w:rPr>
          <w:rFonts w:ascii="Arial" w:hAnsi="Arial" w:cs="Arial"/>
          <w:sz w:val="20"/>
          <w:szCs w:val="20"/>
        </w:rPr>
        <w:t>players</w:t>
      </w:r>
      <w:r w:rsidR="00FD4778" w:rsidRPr="00B05439">
        <w:rPr>
          <w:rFonts w:ascii="Arial" w:hAnsi="Arial" w:cs="Arial"/>
          <w:sz w:val="20"/>
          <w:szCs w:val="20"/>
        </w:rPr>
        <w:t xml:space="preserve">. One has withdrawn entirely from the European market, while another has transferred its product portfolio to a business with no current European presence. The structural impact is believed to </w:t>
      </w:r>
      <w:r w:rsidR="00E56634">
        <w:rPr>
          <w:rFonts w:ascii="Arial" w:hAnsi="Arial" w:cs="Arial"/>
          <w:sz w:val="20"/>
          <w:szCs w:val="20"/>
        </w:rPr>
        <w:t xml:space="preserve">affect </w:t>
      </w:r>
      <w:r w:rsidR="00FD4778" w:rsidRPr="00B05439">
        <w:rPr>
          <w:rFonts w:ascii="Arial" w:hAnsi="Arial" w:cs="Arial"/>
          <w:sz w:val="20"/>
          <w:szCs w:val="20"/>
        </w:rPr>
        <w:t>around 70% of an estimated market of more than €25 million</w:t>
      </w:r>
      <w:r w:rsidR="00E56634">
        <w:rPr>
          <w:rFonts w:ascii="Arial" w:hAnsi="Arial" w:cs="Arial"/>
          <w:sz w:val="20"/>
          <w:szCs w:val="20"/>
        </w:rPr>
        <w:t>. These</w:t>
      </w:r>
      <w:r w:rsidR="00FD4778" w:rsidRPr="00B05439">
        <w:rPr>
          <w:rFonts w:ascii="Arial" w:hAnsi="Arial" w:cs="Arial"/>
          <w:sz w:val="20"/>
          <w:szCs w:val="20"/>
        </w:rPr>
        <w:t xml:space="preserve"> products will still require to be sourced by hospitals. ABISS ’s customers should benefit from this opportunity, but ABISS is also seeking to expand its distribution networks for its own product range. ABISS has manufacturing capacity to supply a significantly larger market share, and as an indication of the operational gearing within the business, it has historically achieved a 30% net margin on revenues of over €3 million.</w:t>
      </w:r>
    </w:p>
    <w:p w14:paraId="2CBCFD9E" w14:textId="1D6F9901" w:rsidR="006D03C3" w:rsidRDefault="006D03C3" w:rsidP="00FD4778">
      <w:pPr>
        <w:rPr>
          <w:rFonts w:ascii="Arial" w:hAnsi="Arial" w:cs="Arial"/>
          <w:sz w:val="20"/>
          <w:szCs w:val="20"/>
        </w:rPr>
      </w:pPr>
    </w:p>
    <w:p w14:paraId="5D6E85A0" w14:textId="77777777" w:rsidR="001275B5" w:rsidRDefault="001275B5" w:rsidP="00131108">
      <w:pPr>
        <w:rPr>
          <w:rFonts w:ascii="Arial" w:hAnsi="Arial" w:cs="Arial"/>
          <w:sz w:val="20"/>
          <w:szCs w:val="20"/>
        </w:rPr>
      </w:pPr>
    </w:p>
    <w:p w14:paraId="29924F29" w14:textId="1AFADCA3" w:rsidR="006B74C2" w:rsidRPr="00A5675D" w:rsidRDefault="000902DC" w:rsidP="00131108">
      <w:pPr>
        <w:rPr>
          <w:rFonts w:ascii="Arial" w:hAnsi="Arial" w:cs="Arial"/>
          <w:b/>
          <w:bCs/>
          <w:sz w:val="20"/>
          <w:szCs w:val="20"/>
        </w:rPr>
      </w:pPr>
      <w:r w:rsidRPr="00A5675D">
        <w:rPr>
          <w:rFonts w:ascii="Arial" w:hAnsi="Arial" w:cs="Arial"/>
          <w:b/>
          <w:bCs/>
          <w:sz w:val="20"/>
          <w:szCs w:val="20"/>
        </w:rPr>
        <w:t>Business review</w:t>
      </w:r>
    </w:p>
    <w:p w14:paraId="01D23376" w14:textId="189E31B4" w:rsidR="000902DC" w:rsidRDefault="00691DDC" w:rsidP="00131108">
      <w:pPr>
        <w:rPr>
          <w:rFonts w:ascii="Arial" w:hAnsi="Arial" w:cs="Arial"/>
          <w:sz w:val="20"/>
          <w:szCs w:val="20"/>
        </w:rPr>
      </w:pPr>
      <w:r>
        <w:rPr>
          <w:rFonts w:ascii="Arial" w:hAnsi="Arial" w:cs="Arial"/>
          <w:sz w:val="20"/>
          <w:szCs w:val="20"/>
        </w:rPr>
        <w:t xml:space="preserve">Since the equity fund raise in December 2023, </w:t>
      </w:r>
      <w:r w:rsidR="00AB2043">
        <w:rPr>
          <w:rFonts w:ascii="Arial" w:hAnsi="Arial" w:cs="Arial"/>
          <w:sz w:val="20"/>
          <w:szCs w:val="20"/>
        </w:rPr>
        <w:t xml:space="preserve">significant progress has been made by the business </w:t>
      </w:r>
      <w:r w:rsidR="002D3B6D">
        <w:rPr>
          <w:rFonts w:ascii="Arial" w:hAnsi="Arial" w:cs="Arial"/>
          <w:sz w:val="20"/>
          <w:szCs w:val="20"/>
        </w:rPr>
        <w:t xml:space="preserve">in its objectives of </w:t>
      </w:r>
      <w:r w:rsidR="00E9023B">
        <w:rPr>
          <w:rFonts w:ascii="Arial" w:hAnsi="Arial" w:cs="Arial"/>
          <w:sz w:val="20"/>
          <w:szCs w:val="20"/>
        </w:rPr>
        <w:t>grow</w:t>
      </w:r>
      <w:r w:rsidR="009C152C">
        <w:rPr>
          <w:rFonts w:ascii="Arial" w:hAnsi="Arial" w:cs="Arial"/>
          <w:sz w:val="20"/>
          <w:szCs w:val="20"/>
        </w:rPr>
        <w:t>ing the contract manufacturing business</w:t>
      </w:r>
      <w:r w:rsidR="0058527F">
        <w:rPr>
          <w:rFonts w:ascii="Arial" w:hAnsi="Arial" w:cs="Arial"/>
          <w:sz w:val="20"/>
          <w:szCs w:val="20"/>
        </w:rPr>
        <w:t xml:space="preserve"> and controlling costs</w:t>
      </w:r>
      <w:r w:rsidR="00674219">
        <w:rPr>
          <w:rFonts w:ascii="Arial" w:hAnsi="Arial" w:cs="Arial"/>
          <w:sz w:val="20"/>
          <w:szCs w:val="20"/>
        </w:rPr>
        <w:t>. The progress</w:t>
      </w:r>
      <w:r w:rsidR="002B565A">
        <w:rPr>
          <w:rFonts w:ascii="Arial" w:hAnsi="Arial" w:cs="Arial"/>
          <w:sz w:val="20"/>
          <w:szCs w:val="20"/>
        </w:rPr>
        <w:t xml:space="preserve"> and </w:t>
      </w:r>
      <w:r w:rsidR="00C10FAA">
        <w:rPr>
          <w:rFonts w:ascii="Arial" w:hAnsi="Arial" w:cs="Arial"/>
          <w:sz w:val="20"/>
          <w:szCs w:val="20"/>
        </w:rPr>
        <w:t>potential</w:t>
      </w:r>
      <w:r w:rsidR="002B565A">
        <w:rPr>
          <w:rFonts w:ascii="Arial" w:hAnsi="Arial" w:cs="Arial"/>
          <w:sz w:val="20"/>
          <w:szCs w:val="20"/>
        </w:rPr>
        <w:t xml:space="preserve"> </w:t>
      </w:r>
      <w:r w:rsidR="0005317E">
        <w:rPr>
          <w:rFonts w:ascii="Arial" w:hAnsi="Arial" w:cs="Arial"/>
          <w:sz w:val="20"/>
          <w:szCs w:val="20"/>
        </w:rPr>
        <w:t>have</w:t>
      </w:r>
      <w:r w:rsidR="002B565A">
        <w:rPr>
          <w:rFonts w:ascii="Arial" w:hAnsi="Arial" w:cs="Arial"/>
          <w:sz w:val="20"/>
          <w:szCs w:val="20"/>
        </w:rPr>
        <w:t xml:space="preserve"> been </w:t>
      </w:r>
      <w:r w:rsidR="00221774">
        <w:rPr>
          <w:rFonts w:ascii="Arial" w:hAnsi="Arial" w:cs="Arial"/>
          <w:sz w:val="20"/>
          <w:szCs w:val="20"/>
        </w:rPr>
        <w:t xml:space="preserve">accelerated through the </w:t>
      </w:r>
      <w:r w:rsidR="00EC184A">
        <w:rPr>
          <w:rFonts w:ascii="Arial" w:hAnsi="Arial" w:cs="Arial"/>
          <w:sz w:val="20"/>
          <w:szCs w:val="20"/>
        </w:rPr>
        <w:t xml:space="preserve">purchase of </w:t>
      </w:r>
      <w:r w:rsidR="00284DBF">
        <w:rPr>
          <w:rFonts w:ascii="Arial" w:hAnsi="Arial" w:cs="Arial"/>
          <w:sz w:val="20"/>
          <w:szCs w:val="20"/>
        </w:rPr>
        <w:t xml:space="preserve">ABISS </w:t>
      </w:r>
      <w:r w:rsidR="00EC184A">
        <w:rPr>
          <w:rFonts w:ascii="Arial" w:hAnsi="Arial" w:cs="Arial"/>
          <w:sz w:val="20"/>
          <w:szCs w:val="20"/>
        </w:rPr>
        <w:t>and deepening relationships with major customers</w:t>
      </w:r>
      <w:r w:rsidR="000E1706">
        <w:rPr>
          <w:rFonts w:ascii="Arial" w:hAnsi="Arial" w:cs="Arial"/>
          <w:sz w:val="20"/>
          <w:szCs w:val="20"/>
        </w:rPr>
        <w:t xml:space="preserve"> allowing a shorter pathway to profitability.</w:t>
      </w:r>
      <w:r w:rsidR="00264685">
        <w:rPr>
          <w:rFonts w:ascii="Arial" w:hAnsi="Arial" w:cs="Arial"/>
          <w:sz w:val="20"/>
          <w:szCs w:val="20"/>
        </w:rPr>
        <w:t xml:space="preserve"> </w:t>
      </w:r>
      <w:r w:rsidR="00031F55">
        <w:rPr>
          <w:rFonts w:ascii="Arial" w:hAnsi="Arial" w:cs="Arial"/>
          <w:sz w:val="20"/>
          <w:szCs w:val="20"/>
        </w:rPr>
        <w:t xml:space="preserve">Over the same period, </w:t>
      </w:r>
      <w:r w:rsidR="00EA45FB">
        <w:rPr>
          <w:rFonts w:ascii="Arial" w:hAnsi="Arial" w:cs="Arial"/>
          <w:sz w:val="20"/>
          <w:szCs w:val="20"/>
        </w:rPr>
        <w:t xml:space="preserve">little of the progress made by the </w:t>
      </w:r>
      <w:r w:rsidR="0005317E">
        <w:rPr>
          <w:rFonts w:ascii="Arial" w:hAnsi="Arial" w:cs="Arial"/>
          <w:sz w:val="20"/>
          <w:szCs w:val="20"/>
        </w:rPr>
        <w:t xml:space="preserve">Company </w:t>
      </w:r>
      <w:r w:rsidR="00EA45FB">
        <w:rPr>
          <w:rFonts w:ascii="Arial" w:hAnsi="Arial" w:cs="Arial"/>
          <w:sz w:val="20"/>
          <w:szCs w:val="20"/>
        </w:rPr>
        <w:t>has been reflected in the share</w:t>
      </w:r>
      <w:r w:rsidR="00E5309E">
        <w:rPr>
          <w:rFonts w:ascii="Arial" w:hAnsi="Arial" w:cs="Arial"/>
          <w:sz w:val="20"/>
          <w:szCs w:val="20"/>
        </w:rPr>
        <w:t xml:space="preserve"> price,</w:t>
      </w:r>
      <w:r w:rsidR="00EA45FB">
        <w:rPr>
          <w:rFonts w:ascii="Arial" w:hAnsi="Arial" w:cs="Arial"/>
          <w:sz w:val="20"/>
          <w:szCs w:val="20"/>
        </w:rPr>
        <w:t xml:space="preserve"> and indeed it has not progressed from the heavily discounted price of the fund raise.</w:t>
      </w:r>
    </w:p>
    <w:p w14:paraId="3403E34E" w14:textId="77777777" w:rsidR="008E7AA5" w:rsidRDefault="008E7AA5" w:rsidP="00131108">
      <w:pPr>
        <w:rPr>
          <w:rFonts w:ascii="Arial" w:hAnsi="Arial" w:cs="Arial"/>
          <w:sz w:val="20"/>
          <w:szCs w:val="20"/>
        </w:rPr>
      </w:pPr>
    </w:p>
    <w:p w14:paraId="7299C124" w14:textId="5445CEA2" w:rsidR="00836724" w:rsidRDefault="00A1399A" w:rsidP="00131108">
      <w:pPr>
        <w:rPr>
          <w:rFonts w:ascii="Arial" w:hAnsi="Arial" w:cs="Arial"/>
          <w:sz w:val="20"/>
          <w:szCs w:val="20"/>
        </w:rPr>
      </w:pPr>
      <w:r>
        <w:rPr>
          <w:rFonts w:ascii="Arial" w:hAnsi="Arial" w:cs="Arial"/>
          <w:sz w:val="20"/>
          <w:szCs w:val="20"/>
        </w:rPr>
        <w:t xml:space="preserve">The business had previously been pursuing a strategy of developing </w:t>
      </w:r>
      <w:r w:rsidR="00042B65">
        <w:rPr>
          <w:rFonts w:ascii="Arial" w:hAnsi="Arial" w:cs="Arial"/>
          <w:sz w:val="20"/>
          <w:szCs w:val="20"/>
        </w:rPr>
        <w:t xml:space="preserve">its </w:t>
      </w:r>
      <w:r w:rsidR="00A9673A">
        <w:rPr>
          <w:rFonts w:ascii="Arial" w:hAnsi="Arial" w:cs="Arial"/>
          <w:sz w:val="20"/>
          <w:szCs w:val="20"/>
        </w:rPr>
        <w:t>own devices to bring to market</w:t>
      </w:r>
      <w:r w:rsidR="00665784">
        <w:rPr>
          <w:rFonts w:ascii="Arial" w:hAnsi="Arial" w:cs="Arial"/>
          <w:sz w:val="20"/>
          <w:szCs w:val="20"/>
        </w:rPr>
        <w:t>,</w:t>
      </w:r>
      <w:r w:rsidR="00A9673A">
        <w:rPr>
          <w:rFonts w:ascii="Arial" w:hAnsi="Arial" w:cs="Arial"/>
          <w:sz w:val="20"/>
          <w:szCs w:val="20"/>
        </w:rPr>
        <w:t xml:space="preserve"> </w:t>
      </w:r>
      <w:r w:rsidR="00993608">
        <w:rPr>
          <w:rFonts w:ascii="Arial" w:hAnsi="Arial" w:cs="Arial"/>
          <w:sz w:val="20"/>
          <w:szCs w:val="20"/>
        </w:rPr>
        <w:t>however</w:t>
      </w:r>
      <w:r w:rsidR="00665784">
        <w:rPr>
          <w:rFonts w:ascii="Arial" w:hAnsi="Arial" w:cs="Arial"/>
          <w:sz w:val="20"/>
          <w:szCs w:val="20"/>
        </w:rPr>
        <w:t>,</w:t>
      </w:r>
      <w:r w:rsidR="00993608">
        <w:rPr>
          <w:rFonts w:ascii="Arial" w:hAnsi="Arial" w:cs="Arial"/>
          <w:sz w:val="20"/>
          <w:szCs w:val="20"/>
        </w:rPr>
        <w:t xml:space="preserve"> the ability to exp</w:t>
      </w:r>
      <w:r w:rsidR="00D848D9">
        <w:rPr>
          <w:rFonts w:ascii="Arial" w:hAnsi="Arial" w:cs="Arial"/>
          <w:sz w:val="20"/>
          <w:szCs w:val="20"/>
        </w:rPr>
        <w:t>loit th</w:t>
      </w:r>
      <w:r w:rsidR="00B46D73">
        <w:rPr>
          <w:rFonts w:ascii="Arial" w:hAnsi="Arial" w:cs="Arial"/>
          <w:sz w:val="20"/>
          <w:szCs w:val="20"/>
        </w:rPr>
        <w:t>ese business areas w</w:t>
      </w:r>
      <w:r w:rsidR="00665784">
        <w:rPr>
          <w:rFonts w:ascii="Arial" w:hAnsi="Arial" w:cs="Arial"/>
          <w:sz w:val="20"/>
          <w:szCs w:val="20"/>
        </w:rPr>
        <w:t>as</w:t>
      </w:r>
      <w:r w:rsidR="00B46D73">
        <w:rPr>
          <w:rFonts w:ascii="Arial" w:hAnsi="Arial" w:cs="Arial"/>
          <w:sz w:val="20"/>
          <w:szCs w:val="20"/>
        </w:rPr>
        <w:t xml:space="preserve"> </w:t>
      </w:r>
      <w:r w:rsidR="00385C38">
        <w:rPr>
          <w:rFonts w:ascii="Arial" w:hAnsi="Arial" w:cs="Arial"/>
          <w:sz w:val="20"/>
          <w:szCs w:val="20"/>
        </w:rPr>
        <w:t xml:space="preserve">prohibited by </w:t>
      </w:r>
      <w:r w:rsidR="009A6658">
        <w:rPr>
          <w:rFonts w:ascii="Arial" w:hAnsi="Arial" w:cs="Arial"/>
          <w:sz w:val="20"/>
          <w:szCs w:val="20"/>
        </w:rPr>
        <w:t xml:space="preserve">the </w:t>
      </w:r>
      <w:r w:rsidR="00B22673">
        <w:rPr>
          <w:rFonts w:ascii="Arial" w:hAnsi="Arial" w:cs="Arial"/>
          <w:sz w:val="20"/>
          <w:szCs w:val="20"/>
        </w:rPr>
        <w:t>quantity of capital and the cost of that capital</w:t>
      </w:r>
      <w:r w:rsidR="004A5D83">
        <w:rPr>
          <w:rFonts w:ascii="Arial" w:hAnsi="Arial" w:cs="Arial"/>
          <w:sz w:val="20"/>
          <w:szCs w:val="20"/>
        </w:rPr>
        <w:t xml:space="preserve">. </w:t>
      </w:r>
      <w:r w:rsidR="00665784">
        <w:rPr>
          <w:rFonts w:ascii="Arial" w:hAnsi="Arial" w:cs="Arial"/>
          <w:sz w:val="20"/>
          <w:szCs w:val="20"/>
        </w:rPr>
        <w:t>The s</w:t>
      </w:r>
      <w:r w:rsidR="009028BA">
        <w:rPr>
          <w:rFonts w:ascii="Arial" w:hAnsi="Arial" w:cs="Arial"/>
          <w:sz w:val="20"/>
          <w:szCs w:val="20"/>
        </w:rPr>
        <w:t xml:space="preserve">trategy was </w:t>
      </w:r>
      <w:r w:rsidR="0005317E">
        <w:rPr>
          <w:rFonts w:ascii="Arial" w:hAnsi="Arial" w:cs="Arial"/>
          <w:sz w:val="20"/>
          <w:szCs w:val="20"/>
        </w:rPr>
        <w:t xml:space="preserve">therefore </w:t>
      </w:r>
      <w:r w:rsidR="00B814EE">
        <w:rPr>
          <w:rFonts w:ascii="Arial" w:hAnsi="Arial" w:cs="Arial"/>
          <w:sz w:val="20"/>
          <w:szCs w:val="20"/>
        </w:rPr>
        <w:t xml:space="preserve">switched to focus on the </w:t>
      </w:r>
      <w:r w:rsidR="00BE32F1">
        <w:rPr>
          <w:rFonts w:ascii="Arial" w:hAnsi="Arial" w:cs="Arial"/>
          <w:sz w:val="20"/>
          <w:szCs w:val="20"/>
        </w:rPr>
        <w:t xml:space="preserve">biomaterials and contract manufacturing part of the business. </w:t>
      </w:r>
    </w:p>
    <w:p w14:paraId="62B9E56C" w14:textId="77777777" w:rsidR="008E7AA5" w:rsidRDefault="008E7AA5" w:rsidP="00131108">
      <w:pPr>
        <w:rPr>
          <w:rFonts w:ascii="Arial" w:hAnsi="Arial" w:cs="Arial"/>
          <w:sz w:val="20"/>
          <w:szCs w:val="20"/>
        </w:rPr>
      </w:pPr>
    </w:p>
    <w:p w14:paraId="35301A34" w14:textId="78528CD0" w:rsidR="00527608" w:rsidRDefault="00E43E89" w:rsidP="00131108">
      <w:pPr>
        <w:rPr>
          <w:rFonts w:ascii="Arial" w:hAnsi="Arial" w:cs="Arial"/>
          <w:sz w:val="20"/>
          <w:szCs w:val="20"/>
        </w:rPr>
      </w:pPr>
      <w:r>
        <w:rPr>
          <w:rFonts w:ascii="Arial" w:hAnsi="Arial" w:cs="Arial"/>
          <w:sz w:val="20"/>
          <w:szCs w:val="20"/>
        </w:rPr>
        <w:t xml:space="preserve">We believe that </w:t>
      </w:r>
      <w:r w:rsidR="000A6C63">
        <w:rPr>
          <w:rFonts w:ascii="Arial" w:hAnsi="Arial" w:cs="Arial"/>
          <w:sz w:val="20"/>
          <w:szCs w:val="20"/>
        </w:rPr>
        <w:t>the historic</w:t>
      </w:r>
      <w:r w:rsidR="00342B27">
        <w:rPr>
          <w:rFonts w:ascii="Arial" w:hAnsi="Arial" w:cs="Arial"/>
          <w:sz w:val="20"/>
          <w:szCs w:val="20"/>
        </w:rPr>
        <w:t>al</w:t>
      </w:r>
      <w:r w:rsidR="000A6C63">
        <w:rPr>
          <w:rFonts w:ascii="Arial" w:hAnsi="Arial" w:cs="Arial"/>
          <w:sz w:val="20"/>
          <w:szCs w:val="20"/>
        </w:rPr>
        <w:t xml:space="preserve"> investment in both grafts and heart valve material will </w:t>
      </w:r>
      <w:r w:rsidR="00993A27">
        <w:rPr>
          <w:rFonts w:ascii="Arial" w:hAnsi="Arial" w:cs="Arial"/>
          <w:sz w:val="20"/>
          <w:szCs w:val="20"/>
        </w:rPr>
        <w:t xml:space="preserve">result in revenues to the group through </w:t>
      </w:r>
      <w:r w:rsidR="00F014B6">
        <w:rPr>
          <w:rFonts w:ascii="Arial" w:hAnsi="Arial" w:cs="Arial"/>
          <w:sz w:val="20"/>
          <w:szCs w:val="20"/>
        </w:rPr>
        <w:t xml:space="preserve">a combination of licensing income and device/component manufacturing revenues. </w:t>
      </w:r>
      <w:r w:rsidR="00ED09C6">
        <w:rPr>
          <w:rFonts w:ascii="Arial" w:hAnsi="Arial" w:cs="Arial"/>
          <w:sz w:val="20"/>
          <w:szCs w:val="20"/>
        </w:rPr>
        <w:t xml:space="preserve">It is however </w:t>
      </w:r>
      <w:r w:rsidR="0098035C">
        <w:rPr>
          <w:rFonts w:ascii="Arial" w:hAnsi="Arial" w:cs="Arial"/>
          <w:sz w:val="20"/>
          <w:szCs w:val="20"/>
        </w:rPr>
        <w:t>counterproductive</w:t>
      </w:r>
      <w:r w:rsidR="00ED09C6">
        <w:rPr>
          <w:rFonts w:ascii="Arial" w:hAnsi="Arial" w:cs="Arial"/>
          <w:sz w:val="20"/>
          <w:szCs w:val="20"/>
        </w:rPr>
        <w:t xml:space="preserve"> to </w:t>
      </w:r>
      <w:r w:rsidR="001D0C15">
        <w:rPr>
          <w:rFonts w:ascii="Arial" w:hAnsi="Arial" w:cs="Arial"/>
          <w:sz w:val="20"/>
          <w:szCs w:val="20"/>
        </w:rPr>
        <w:t xml:space="preserve">have </w:t>
      </w:r>
      <w:r w:rsidR="00072259">
        <w:rPr>
          <w:rFonts w:ascii="Arial" w:hAnsi="Arial" w:cs="Arial"/>
          <w:sz w:val="20"/>
          <w:szCs w:val="20"/>
        </w:rPr>
        <w:t xml:space="preserve">market expectations based on the </w:t>
      </w:r>
      <w:r w:rsidR="00F74BA7">
        <w:rPr>
          <w:rFonts w:ascii="Arial" w:hAnsi="Arial" w:cs="Arial"/>
          <w:sz w:val="20"/>
          <w:szCs w:val="20"/>
        </w:rPr>
        <w:t>potential to exploit IP</w:t>
      </w:r>
      <w:r w:rsidR="00C00727">
        <w:rPr>
          <w:rFonts w:ascii="Arial" w:hAnsi="Arial" w:cs="Arial"/>
          <w:sz w:val="20"/>
          <w:szCs w:val="20"/>
        </w:rPr>
        <w:t xml:space="preserve"> at a time when </w:t>
      </w:r>
      <w:r w:rsidR="00272993">
        <w:rPr>
          <w:rFonts w:ascii="Arial" w:hAnsi="Arial" w:cs="Arial"/>
          <w:sz w:val="20"/>
          <w:szCs w:val="20"/>
        </w:rPr>
        <w:t xml:space="preserve">the Company is </w:t>
      </w:r>
      <w:r w:rsidR="002308F2">
        <w:rPr>
          <w:rFonts w:ascii="Arial" w:hAnsi="Arial" w:cs="Arial"/>
          <w:sz w:val="20"/>
          <w:szCs w:val="20"/>
        </w:rPr>
        <w:t xml:space="preserve">marketing and negotiating potential contracts. </w:t>
      </w:r>
      <w:r w:rsidR="00F0730B">
        <w:rPr>
          <w:rFonts w:ascii="Arial" w:hAnsi="Arial" w:cs="Arial"/>
          <w:sz w:val="20"/>
          <w:szCs w:val="20"/>
        </w:rPr>
        <w:t xml:space="preserve">Rather than provide a commentary of </w:t>
      </w:r>
      <w:r w:rsidR="006317CF">
        <w:rPr>
          <w:rFonts w:ascii="Arial" w:hAnsi="Arial" w:cs="Arial"/>
          <w:sz w:val="20"/>
          <w:szCs w:val="20"/>
        </w:rPr>
        <w:t>developments, we w</w:t>
      </w:r>
      <w:r w:rsidR="003363A6">
        <w:rPr>
          <w:rFonts w:ascii="Arial" w:hAnsi="Arial" w:cs="Arial"/>
          <w:sz w:val="20"/>
          <w:szCs w:val="20"/>
        </w:rPr>
        <w:t xml:space="preserve">ill focus on </w:t>
      </w:r>
      <w:r w:rsidR="003E74FC">
        <w:rPr>
          <w:rFonts w:ascii="Arial" w:hAnsi="Arial" w:cs="Arial"/>
          <w:sz w:val="20"/>
          <w:szCs w:val="20"/>
        </w:rPr>
        <w:t xml:space="preserve">reporting </w:t>
      </w:r>
      <w:r w:rsidR="000B62DF">
        <w:rPr>
          <w:rFonts w:ascii="Arial" w:hAnsi="Arial" w:cs="Arial"/>
          <w:sz w:val="20"/>
          <w:szCs w:val="20"/>
        </w:rPr>
        <w:t xml:space="preserve">the outcomes </w:t>
      </w:r>
      <w:r w:rsidR="00C43576">
        <w:rPr>
          <w:rFonts w:ascii="Arial" w:hAnsi="Arial" w:cs="Arial"/>
          <w:sz w:val="20"/>
          <w:szCs w:val="20"/>
        </w:rPr>
        <w:t>of deals once completed</w:t>
      </w:r>
      <w:r w:rsidR="00D6192A">
        <w:rPr>
          <w:rFonts w:ascii="Arial" w:hAnsi="Arial" w:cs="Arial"/>
          <w:sz w:val="20"/>
          <w:szCs w:val="20"/>
        </w:rPr>
        <w:t>.</w:t>
      </w:r>
    </w:p>
    <w:p w14:paraId="525D7904" w14:textId="77777777" w:rsidR="00523FD7" w:rsidRDefault="00523FD7" w:rsidP="00131108">
      <w:pPr>
        <w:rPr>
          <w:rFonts w:ascii="Arial" w:hAnsi="Arial" w:cs="Arial"/>
          <w:sz w:val="20"/>
          <w:szCs w:val="20"/>
        </w:rPr>
      </w:pPr>
    </w:p>
    <w:p w14:paraId="1E1286F3" w14:textId="77777777" w:rsidR="001275B5" w:rsidRDefault="001275B5" w:rsidP="00131108">
      <w:pPr>
        <w:rPr>
          <w:rFonts w:ascii="Arial" w:hAnsi="Arial" w:cs="Arial"/>
          <w:b/>
          <w:bCs/>
          <w:sz w:val="20"/>
          <w:szCs w:val="20"/>
        </w:rPr>
      </w:pPr>
    </w:p>
    <w:p w14:paraId="62783A68" w14:textId="5FCA84BF" w:rsidR="00523FD7" w:rsidRPr="00062E4F" w:rsidRDefault="00523FD7" w:rsidP="00131108">
      <w:pPr>
        <w:rPr>
          <w:rFonts w:ascii="Arial" w:hAnsi="Arial" w:cs="Arial"/>
          <w:b/>
          <w:bCs/>
          <w:sz w:val="20"/>
          <w:szCs w:val="20"/>
        </w:rPr>
      </w:pPr>
      <w:r w:rsidRPr="00062E4F">
        <w:rPr>
          <w:rFonts w:ascii="Arial" w:hAnsi="Arial" w:cs="Arial"/>
          <w:b/>
          <w:bCs/>
          <w:sz w:val="20"/>
          <w:szCs w:val="20"/>
        </w:rPr>
        <w:t>Focus for growth</w:t>
      </w:r>
    </w:p>
    <w:p w14:paraId="54E0BED6" w14:textId="5F7462B4" w:rsidR="001B1E5C" w:rsidRDefault="009E5D30" w:rsidP="00131108">
      <w:pPr>
        <w:rPr>
          <w:rFonts w:ascii="Arial" w:hAnsi="Arial" w:cs="Arial"/>
          <w:sz w:val="20"/>
          <w:szCs w:val="20"/>
        </w:rPr>
      </w:pPr>
      <w:r>
        <w:rPr>
          <w:rFonts w:ascii="Arial" w:hAnsi="Arial" w:cs="Arial"/>
          <w:sz w:val="20"/>
          <w:szCs w:val="20"/>
        </w:rPr>
        <w:t xml:space="preserve">RUA </w:t>
      </w:r>
      <w:r w:rsidR="000816FF">
        <w:rPr>
          <w:rFonts w:ascii="Arial" w:hAnsi="Arial" w:cs="Arial"/>
          <w:sz w:val="20"/>
          <w:szCs w:val="20"/>
        </w:rPr>
        <w:t xml:space="preserve">has been profitable on an </w:t>
      </w:r>
      <w:r w:rsidR="00BC3F3A">
        <w:rPr>
          <w:rFonts w:ascii="Arial" w:hAnsi="Arial" w:cs="Arial"/>
          <w:sz w:val="20"/>
          <w:szCs w:val="20"/>
        </w:rPr>
        <w:t>o</w:t>
      </w:r>
      <w:r w:rsidR="003E462A">
        <w:rPr>
          <w:rFonts w:ascii="Arial" w:hAnsi="Arial" w:cs="Arial"/>
          <w:sz w:val="20"/>
          <w:szCs w:val="20"/>
        </w:rPr>
        <w:t xml:space="preserve">ccasional </w:t>
      </w:r>
      <w:r w:rsidR="000816FF">
        <w:rPr>
          <w:rFonts w:ascii="Arial" w:hAnsi="Arial" w:cs="Arial"/>
          <w:sz w:val="20"/>
          <w:szCs w:val="20"/>
        </w:rPr>
        <w:t xml:space="preserve">monthly basis over the period and is much closer to our objectives of being profitable </w:t>
      </w:r>
      <w:r w:rsidR="00312DC2">
        <w:rPr>
          <w:rFonts w:ascii="Arial" w:hAnsi="Arial" w:cs="Arial"/>
          <w:sz w:val="20"/>
          <w:szCs w:val="20"/>
        </w:rPr>
        <w:t>on a sustainable basis.</w:t>
      </w:r>
      <w:r w:rsidR="00DE4E9E">
        <w:rPr>
          <w:rFonts w:ascii="Arial" w:hAnsi="Arial" w:cs="Arial"/>
          <w:sz w:val="20"/>
          <w:szCs w:val="20"/>
        </w:rPr>
        <w:t xml:space="preserve"> </w:t>
      </w:r>
      <w:r w:rsidR="006F427E">
        <w:rPr>
          <w:rFonts w:ascii="Arial" w:hAnsi="Arial" w:cs="Arial"/>
          <w:sz w:val="20"/>
          <w:szCs w:val="20"/>
        </w:rPr>
        <w:t xml:space="preserve">The </w:t>
      </w:r>
      <w:r w:rsidR="0072557D">
        <w:rPr>
          <w:rFonts w:ascii="Arial" w:hAnsi="Arial" w:cs="Arial"/>
          <w:sz w:val="20"/>
          <w:szCs w:val="20"/>
        </w:rPr>
        <w:t xml:space="preserve">opportunities for growth </w:t>
      </w:r>
      <w:r w:rsidR="001B2400">
        <w:rPr>
          <w:rFonts w:ascii="Arial" w:hAnsi="Arial" w:cs="Arial"/>
          <w:sz w:val="20"/>
          <w:szCs w:val="20"/>
        </w:rPr>
        <w:t>identified and</w:t>
      </w:r>
      <w:r w:rsidR="002F3E14">
        <w:rPr>
          <w:rFonts w:ascii="Arial" w:hAnsi="Arial" w:cs="Arial"/>
          <w:sz w:val="20"/>
          <w:szCs w:val="20"/>
        </w:rPr>
        <w:t xml:space="preserve"> being actively pursued are:</w:t>
      </w:r>
    </w:p>
    <w:p w14:paraId="19DD96CA" w14:textId="77777777" w:rsidR="003E462A" w:rsidRDefault="007A4490" w:rsidP="00E72DBC">
      <w:pPr>
        <w:pStyle w:val="ListParagraph"/>
        <w:numPr>
          <w:ilvl w:val="0"/>
          <w:numId w:val="20"/>
        </w:numPr>
        <w:rPr>
          <w:rFonts w:ascii="Arial" w:hAnsi="Arial" w:cs="Arial"/>
          <w:sz w:val="20"/>
          <w:szCs w:val="20"/>
        </w:rPr>
      </w:pPr>
      <w:r w:rsidRPr="00E72DBC">
        <w:rPr>
          <w:rFonts w:ascii="Arial" w:hAnsi="Arial" w:cs="Arial"/>
          <w:sz w:val="20"/>
          <w:szCs w:val="20"/>
        </w:rPr>
        <w:t>Biomaterials</w:t>
      </w:r>
    </w:p>
    <w:p w14:paraId="16B12E59" w14:textId="63CD263A" w:rsidR="002F3E14" w:rsidRDefault="003E462A" w:rsidP="003E462A">
      <w:pPr>
        <w:pStyle w:val="ListParagraph"/>
        <w:numPr>
          <w:ilvl w:val="1"/>
          <w:numId w:val="20"/>
        </w:numPr>
        <w:rPr>
          <w:rFonts w:ascii="Arial" w:hAnsi="Arial" w:cs="Arial"/>
          <w:sz w:val="20"/>
          <w:szCs w:val="20"/>
        </w:rPr>
      </w:pPr>
      <w:r>
        <w:rPr>
          <w:rFonts w:ascii="Arial" w:hAnsi="Arial" w:cs="Arial"/>
          <w:sz w:val="20"/>
          <w:szCs w:val="20"/>
        </w:rPr>
        <w:t>C</w:t>
      </w:r>
      <w:r w:rsidR="00F74810" w:rsidRPr="00E72DBC">
        <w:rPr>
          <w:rFonts w:ascii="Arial" w:hAnsi="Arial" w:cs="Arial"/>
          <w:sz w:val="20"/>
          <w:szCs w:val="20"/>
        </w:rPr>
        <w:t xml:space="preserve">ontinuation of </w:t>
      </w:r>
      <w:r w:rsidR="002C1944" w:rsidRPr="00E72DBC">
        <w:rPr>
          <w:rFonts w:ascii="Arial" w:hAnsi="Arial" w:cs="Arial"/>
          <w:sz w:val="20"/>
          <w:szCs w:val="20"/>
        </w:rPr>
        <w:t>organic growth from existing licensees.</w:t>
      </w:r>
    </w:p>
    <w:p w14:paraId="09FB2D69" w14:textId="690D2F89" w:rsidR="003E462A" w:rsidRPr="00E72DBC" w:rsidRDefault="003C3887" w:rsidP="003E53A6">
      <w:pPr>
        <w:pStyle w:val="ListParagraph"/>
        <w:numPr>
          <w:ilvl w:val="1"/>
          <w:numId w:val="20"/>
        </w:numPr>
        <w:rPr>
          <w:rFonts w:ascii="Arial" w:hAnsi="Arial" w:cs="Arial"/>
          <w:sz w:val="20"/>
          <w:szCs w:val="20"/>
        </w:rPr>
      </w:pPr>
      <w:r>
        <w:rPr>
          <w:rFonts w:ascii="Arial" w:hAnsi="Arial" w:cs="Arial"/>
          <w:sz w:val="20"/>
          <w:szCs w:val="20"/>
        </w:rPr>
        <w:t>Additional growth opportunities from signing</w:t>
      </w:r>
      <w:r w:rsidR="003E462A" w:rsidRPr="00E72DBC">
        <w:rPr>
          <w:rFonts w:ascii="Arial" w:hAnsi="Arial" w:cs="Arial"/>
          <w:sz w:val="20"/>
          <w:szCs w:val="20"/>
        </w:rPr>
        <w:t xml:space="preserve"> new license agreements in new fields of use</w:t>
      </w:r>
      <w:r w:rsidR="00E146B6">
        <w:rPr>
          <w:rFonts w:ascii="Arial" w:hAnsi="Arial" w:cs="Arial"/>
          <w:sz w:val="20"/>
          <w:szCs w:val="20"/>
        </w:rPr>
        <w:t>.</w:t>
      </w:r>
    </w:p>
    <w:p w14:paraId="43842DE4" w14:textId="7D1F17A4" w:rsidR="008D2F20" w:rsidRDefault="008D2F20" w:rsidP="008D2F20">
      <w:pPr>
        <w:pStyle w:val="ListParagraph"/>
        <w:numPr>
          <w:ilvl w:val="0"/>
          <w:numId w:val="20"/>
        </w:numPr>
        <w:rPr>
          <w:rFonts w:ascii="Arial" w:hAnsi="Arial" w:cs="Arial"/>
          <w:sz w:val="20"/>
          <w:szCs w:val="20"/>
        </w:rPr>
      </w:pPr>
      <w:r w:rsidRPr="008D2F20">
        <w:rPr>
          <w:rFonts w:ascii="Arial" w:hAnsi="Arial" w:cs="Arial"/>
          <w:sz w:val="20"/>
          <w:szCs w:val="20"/>
        </w:rPr>
        <w:t>Medical Devices and Components</w:t>
      </w:r>
    </w:p>
    <w:p w14:paraId="5002CFA1" w14:textId="7796CCA2" w:rsidR="006227EA" w:rsidRDefault="003A3E3E" w:rsidP="008D2F20">
      <w:pPr>
        <w:pStyle w:val="ListParagraph"/>
        <w:numPr>
          <w:ilvl w:val="1"/>
          <w:numId w:val="20"/>
        </w:numPr>
        <w:rPr>
          <w:rFonts w:ascii="Arial" w:hAnsi="Arial" w:cs="Arial"/>
          <w:sz w:val="20"/>
          <w:szCs w:val="20"/>
        </w:rPr>
      </w:pPr>
      <w:r w:rsidRPr="008D2F20">
        <w:rPr>
          <w:rFonts w:ascii="Arial" w:hAnsi="Arial" w:cs="Arial"/>
          <w:sz w:val="20"/>
          <w:szCs w:val="20"/>
        </w:rPr>
        <w:t>Increase the customer</w:t>
      </w:r>
      <w:r w:rsidR="001B2400" w:rsidRPr="008D2F20">
        <w:rPr>
          <w:rFonts w:ascii="Arial" w:hAnsi="Arial" w:cs="Arial"/>
          <w:sz w:val="20"/>
          <w:szCs w:val="20"/>
        </w:rPr>
        <w:t xml:space="preserve"> base </w:t>
      </w:r>
      <w:r w:rsidRPr="008D2F20">
        <w:rPr>
          <w:rFonts w:ascii="Arial" w:hAnsi="Arial" w:cs="Arial"/>
          <w:sz w:val="20"/>
          <w:szCs w:val="20"/>
        </w:rPr>
        <w:t>for Contract Manufacture</w:t>
      </w:r>
      <w:r w:rsidR="00E72DBC" w:rsidRPr="008D2F20">
        <w:rPr>
          <w:rFonts w:ascii="Arial" w:hAnsi="Arial" w:cs="Arial"/>
          <w:sz w:val="20"/>
          <w:szCs w:val="20"/>
        </w:rPr>
        <w:t xml:space="preserve"> development</w:t>
      </w:r>
      <w:r w:rsidRPr="008D2F20">
        <w:rPr>
          <w:rFonts w:ascii="Arial" w:hAnsi="Arial" w:cs="Arial"/>
          <w:sz w:val="20"/>
          <w:szCs w:val="20"/>
        </w:rPr>
        <w:t xml:space="preserve"> projects</w:t>
      </w:r>
      <w:r w:rsidR="006553F1" w:rsidRPr="008D2F20">
        <w:rPr>
          <w:rFonts w:ascii="Arial" w:hAnsi="Arial" w:cs="Arial"/>
          <w:sz w:val="20"/>
          <w:szCs w:val="20"/>
        </w:rPr>
        <w:t>,</w:t>
      </w:r>
      <w:r w:rsidR="001B2400" w:rsidRPr="008D2F20">
        <w:rPr>
          <w:rFonts w:ascii="Arial" w:hAnsi="Arial" w:cs="Arial"/>
          <w:sz w:val="20"/>
          <w:szCs w:val="20"/>
        </w:rPr>
        <w:t xml:space="preserve"> leading to long</w:t>
      </w:r>
      <w:r w:rsidR="006553F1" w:rsidRPr="008D2F20">
        <w:rPr>
          <w:rFonts w:ascii="Arial" w:hAnsi="Arial" w:cs="Arial"/>
          <w:sz w:val="20"/>
          <w:szCs w:val="20"/>
        </w:rPr>
        <w:t>-</w:t>
      </w:r>
      <w:r w:rsidR="001B2400" w:rsidRPr="008D2F20">
        <w:rPr>
          <w:rFonts w:ascii="Arial" w:hAnsi="Arial" w:cs="Arial"/>
          <w:sz w:val="20"/>
          <w:szCs w:val="20"/>
        </w:rPr>
        <w:t>term supply contracts</w:t>
      </w:r>
      <w:r w:rsidR="00E146B6">
        <w:rPr>
          <w:rFonts w:ascii="Arial" w:hAnsi="Arial" w:cs="Arial"/>
          <w:sz w:val="20"/>
          <w:szCs w:val="20"/>
        </w:rPr>
        <w:t>.</w:t>
      </w:r>
    </w:p>
    <w:p w14:paraId="69A14A4E" w14:textId="77777777" w:rsidR="008D2F20" w:rsidRDefault="008D2F20" w:rsidP="003E53A6">
      <w:pPr>
        <w:pStyle w:val="ListParagraph"/>
        <w:numPr>
          <w:ilvl w:val="1"/>
          <w:numId w:val="20"/>
        </w:numPr>
        <w:rPr>
          <w:rFonts w:ascii="Arial" w:hAnsi="Arial" w:cs="Arial"/>
          <w:sz w:val="20"/>
          <w:szCs w:val="20"/>
        </w:rPr>
      </w:pPr>
      <w:r>
        <w:rPr>
          <w:rFonts w:ascii="Arial" w:hAnsi="Arial" w:cs="Arial"/>
          <w:sz w:val="20"/>
          <w:szCs w:val="20"/>
        </w:rPr>
        <w:t>Deepen the relationship with existing customers by supplying more of their supply chain needs for current products.</w:t>
      </w:r>
    </w:p>
    <w:p w14:paraId="533ACD0F" w14:textId="399E85F1" w:rsidR="00772B78" w:rsidRDefault="00181C86" w:rsidP="008D2F20">
      <w:pPr>
        <w:pStyle w:val="ListParagraph"/>
        <w:numPr>
          <w:ilvl w:val="1"/>
          <w:numId w:val="20"/>
        </w:numPr>
        <w:rPr>
          <w:rFonts w:ascii="Arial" w:hAnsi="Arial" w:cs="Arial"/>
          <w:sz w:val="20"/>
          <w:szCs w:val="20"/>
        </w:rPr>
      </w:pPr>
      <w:r>
        <w:rPr>
          <w:rFonts w:ascii="Arial" w:hAnsi="Arial" w:cs="Arial"/>
          <w:sz w:val="20"/>
          <w:szCs w:val="20"/>
        </w:rPr>
        <w:t xml:space="preserve">Introduce </w:t>
      </w:r>
      <w:r w:rsidR="000B267A">
        <w:rPr>
          <w:rFonts w:ascii="Arial" w:hAnsi="Arial" w:cs="Arial"/>
          <w:sz w:val="20"/>
          <w:szCs w:val="20"/>
        </w:rPr>
        <w:t xml:space="preserve">existing </w:t>
      </w:r>
      <w:r>
        <w:rPr>
          <w:rFonts w:ascii="Arial" w:hAnsi="Arial" w:cs="Arial"/>
          <w:sz w:val="20"/>
          <w:szCs w:val="20"/>
        </w:rPr>
        <w:t xml:space="preserve">customers to </w:t>
      </w:r>
      <w:r w:rsidR="00E23AB8">
        <w:rPr>
          <w:rFonts w:ascii="Arial" w:hAnsi="Arial" w:cs="Arial"/>
          <w:sz w:val="20"/>
          <w:szCs w:val="20"/>
        </w:rPr>
        <w:t xml:space="preserve">RUA IP and technology </w:t>
      </w:r>
      <w:r w:rsidR="00710870">
        <w:rPr>
          <w:rFonts w:ascii="Arial" w:hAnsi="Arial" w:cs="Arial"/>
          <w:sz w:val="20"/>
          <w:szCs w:val="20"/>
        </w:rPr>
        <w:t>to help develop</w:t>
      </w:r>
      <w:r w:rsidR="00594B13">
        <w:rPr>
          <w:rFonts w:ascii="Arial" w:hAnsi="Arial" w:cs="Arial"/>
          <w:sz w:val="20"/>
          <w:szCs w:val="20"/>
        </w:rPr>
        <w:t xml:space="preserve"> next</w:t>
      </w:r>
      <w:r w:rsidR="006553F1">
        <w:rPr>
          <w:rFonts w:ascii="Arial" w:hAnsi="Arial" w:cs="Arial"/>
          <w:sz w:val="20"/>
          <w:szCs w:val="20"/>
        </w:rPr>
        <w:t>-</w:t>
      </w:r>
      <w:r w:rsidR="00594B13">
        <w:rPr>
          <w:rFonts w:ascii="Arial" w:hAnsi="Arial" w:cs="Arial"/>
          <w:sz w:val="20"/>
          <w:szCs w:val="20"/>
        </w:rPr>
        <w:t>generation devices</w:t>
      </w:r>
      <w:r w:rsidR="001B5A5B">
        <w:rPr>
          <w:rFonts w:ascii="Arial" w:hAnsi="Arial" w:cs="Arial"/>
          <w:sz w:val="20"/>
          <w:szCs w:val="20"/>
        </w:rPr>
        <w:t>.</w:t>
      </w:r>
    </w:p>
    <w:p w14:paraId="3C6ABB72" w14:textId="7A4A3556" w:rsidR="008D2F20" w:rsidRPr="003E53A6" w:rsidRDefault="008D2F20" w:rsidP="003E53A6">
      <w:pPr>
        <w:pStyle w:val="ListParagraph"/>
        <w:numPr>
          <w:ilvl w:val="1"/>
          <w:numId w:val="20"/>
        </w:numPr>
        <w:rPr>
          <w:rFonts w:ascii="Arial" w:hAnsi="Arial" w:cs="Arial"/>
          <w:sz w:val="20"/>
          <w:szCs w:val="20"/>
        </w:rPr>
      </w:pPr>
      <w:r>
        <w:rPr>
          <w:rFonts w:ascii="Arial" w:hAnsi="Arial" w:cs="Arial"/>
          <w:sz w:val="20"/>
          <w:szCs w:val="20"/>
        </w:rPr>
        <w:t>Increase market penetration of ABISS-manufactured devices through both existing and new sales channels.</w:t>
      </w:r>
    </w:p>
    <w:p w14:paraId="2D301502" w14:textId="77777777" w:rsidR="008D2F20" w:rsidRDefault="008D2F20">
      <w:pPr>
        <w:pStyle w:val="ListParagraph"/>
        <w:numPr>
          <w:ilvl w:val="0"/>
          <w:numId w:val="20"/>
        </w:numPr>
        <w:rPr>
          <w:rFonts w:ascii="Arial" w:hAnsi="Arial" w:cs="Arial"/>
          <w:sz w:val="20"/>
          <w:szCs w:val="20"/>
        </w:rPr>
      </w:pPr>
      <w:r>
        <w:rPr>
          <w:rFonts w:ascii="Arial" w:hAnsi="Arial" w:cs="Arial"/>
          <w:sz w:val="20"/>
          <w:szCs w:val="20"/>
        </w:rPr>
        <w:t>Structural Heart and Vascular</w:t>
      </w:r>
    </w:p>
    <w:p w14:paraId="1C3D7FD5" w14:textId="6108EFED" w:rsidR="001B5A5B" w:rsidRDefault="00A862A5" w:rsidP="003E53A6">
      <w:pPr>
        <w:pStyle w:val="ListParagraph"/>
        <w:numPr>
          <w:ilvl w:val="1"/>
          <w:numId w:val="20"/>
        </w:numPr>
        <w:rPr>
          <w:rFonts w:ascii="Arial" w:hAnsi="Arial" w:cs="Arial"/>
          <w:sz w:val="20"/>
          <w:szCs w:val="20"/>
        </w:rPr>
      </w:pPr>
      <w:r>
        <w:rPr>
          <w:rFonts w:ascii="Arial" w:hAnsi="Arial" w:cs="Arial"/>
          <w:sz w:val="20"/>
          <w:szCs w:val="20"/>
        </w:rPr>
        <w:t xml:space="preserve">Increase </w:t>
      </w:r>
      <w:r w:rsidR="00354828">
        <w:rPr>
          <w:rFonts w:ascii="Arial" w:hAnsi="Arial" w:cs="Arial"/>
          <w:sz w:val="20"/>
          <w:szCs w:val="20"/>
        </w:rPr>
        <w:t xml:space="preserve">IP and royalty revenue from licensing </w:t>
      </w:r>
      <w:r w:rsidR="00442FF5">
        <w:rPr>
          <w:rFonts w:ascii="Arial" w:hAnsi="Arial" w:cs="Arial"/>
          <w:sz w:val="20"/>
          <w:szCs w:val="20"/>
        </w:rPr>
        <w:t>RUA</w:t>
      </w:r>
      <w:r w:rsidR="006553F1">
        <w:rPr>
          <w:rFonts w:ascii="Arial" w:hAnsi="Arial" w:cs="Arial"/>
          <w:sz w:val="20"/>
          <w:szCs w:val="20"/>
        </w:rPr>
        <w:t>-</w:t>
      </w:r>
      <w:r w:rsidR="00442FF5">
        <w:rPr>
          <w:rFonts w:ascii="Arial" w:hAnsi="Arial" w:cs="Arial"/>
          <w:sz w:val="20"/>
          <w:szCs w:val="20"/>
        </w:rPr>
        <w:t>developed technology (graft and heart valve)</w:t>
      </w:r>
      <w:r w:rsidR="00E146B6">
        <w:rPr>
          <w:rFonts w:ascii="Arial" w:hAnsi="Arial" w:cs="Arial"/>
          <w:sz w:val="20"/>
          <w:szCs w:val="20"/>
        </w:rPr>
        <w:t>.</w:t>
      </w:r>
    </w:p>
    <w:p w14:paraId="2081F320" w14:textId="2C9AB278" w:rsidR="000B6373" w:rsidRDefault="000B6373" w:rsidP="00302356">
      <w:pPr>
        <w:pStyle w:val="ListParagraph"/>
        <w:rPr>
          <w:rFonts w:ascii="Arial" w:hAnsi="Arial" w:cs="Arial"/>
          <w:sz w:val="20"/>
          <w:szCs w:val="20"/>
        </w:rPr>
      </w:pPr>
    </w:p>
    <w:p w14:paraId="3D6029E5" w14:textId="1657D228" w:rsidR="00887F56" w:rsidRPr="00A44F59" w:rsidRDefault="00887F56" w:rsidP="00887F56">
      <w:pPr>
        <w:rPr>
          <w:rFonts w:ascii="Arial" w:hAnsi="Arial" w:cs="Arial"/>
          <w:sz w:val="20"/>
          <w:szCs w:val="20"/>
        </w:rPr>
      </w:pPr>
      <w:bookmarkStart w:id="6" w:name="OLE_LINK4"/>
      <w:r>
        <w:rPr>
          <w:rFonts w:ascii="Arial" w:hAnsi="Arial" w:cs="Arial"/>
          <w:sz w:val="20"/>
          <w:szCs w:val="20"/>
        </w:rPr>
        <w:t xml:space="preserve">As mentioned at the beginning of my report, compared to other industries, </w:t>
      </w:r>
      <w:r w:rsidR="00E146B6">
        <w:rPr>
          <w:rFonts w:ascii="Arial" w:hAnsi="Arial" w:cs="Arial"/>
          <w:sz w:val="20"/>
          <w:szCs w:val="20"/>
        </w:rPr>
        <w:t>g</w:t>
      </w:r>
      <w:r w:rsidRPr="00A44F59">
        <w:rPr>
          <w:rFonts w:ascii="Arial" w:hAnsi="Arial" w:cs="Arial"/>
          <w:sz w:val="20"/>
          <w:szCs w:val="20"/>
        </w:rPr>
        <w:t xml:space="preserve">rowing a medical device business can be frustratingly slow </w:t>
      </w:r>
      <w:r>
        <w:rPr>
          <w:rFonts w:ascii="Arial" w:hAnsi="Arial" w:cs="Arial"/>
          <w:sz w:val="20"/>
          <w:szCs w:val="20"/>
        </w:rPr>
        <w:t>due to</w:t>
      </w:r>
      <w:r w:rsidRPr="00A44F59">
        <w:rPr>
          <w:rFonts w:ascii="Arial" w:hAnsi="Arial" w:cs="Arial"/>
          <w:sz w:val="20"/>
          <w:szCs w:val="20"/>
        </w:rPr>
        <w:t xml:space="preserve"> the </w:t>
      </w:r>
      <w:r>
        <w:rPr>
          <w:rFonts w:ascii="Arial" w:hAnsi="Arial" w:cs="Arial"/>
          <w:sz w:val="20"/>
          <w:szCs w:val="20"/>
        </w:rPr>
        <w:t xml:space="preserve">necessary </w:t>
      </w:r>
      <w:r w:rsidRPr="00A44F59">
        <w:rPr>
          <w:rFonts w:ascii="Arial" w:hAnsi="Arial" w:cs="Arial"/>
          <w:sz w:val="20"/>
          <w:szCs w:val="20"/>
        </w:rPr>
        <w:t xml:space="preserve">regulatory </w:t>
      </w:r>
      <w:r>
        <w:rPr>
          <w:rFonts w:ascii="Arial" w:hAnsi="Arial" w:cs="Arial"/>
          <w:sz w:val="20"/>
          <w:szCs w:val="20"/>
        </w:rPr>
        <w:t>requirements; however, the past 12 months have been exceptional,</w:t>
      </w:r>
      <w:r w:rsidRPr="00A44F59">
        <w:rPr>
          <w:rFonts w:ascii="Arial" w:hAnsi="Arial" w:cs="Arial"/>
          <w:sz w:val="20"/>
          <w:szCs w:val="20"/>
        </w:rPr>
        <w:t xml:space="preserve"> with a doubling in the scale of the business. The new business opportunities being pursued are equally exciting and</w:t>
      </w:r>
      <w:r>
        <w:rPr>
          <w:rFonts w:ascii="Arial" w:hAnsi="Arial" w:cs="Arial"/>
          <w:sz w:val="20"/>
          <w:szCs w:val="20"/>
        </w:rPr>
        <w:t>,</w:t>
      </w:r>
      <w:r w:rsidRPr="00A44F59">
        <w:rPr>
          <w:rFonts w:ascii="Arial" w:hAnsi="Arial" w:cs="Arial"/>
          <w:sz w:val="20"/>
          <w:szCs w:val="20"/>
        </w:rPr>
        <w:t xml:space="preserve"> if successful</w:t>
      </w:r>
      <w:r>
        <w:rPr>
          <w:rFonts w:ascii="Arial" w:hAnsi="Arial" w:cs="Arial"/>
          <w:sz w:val="20"/>
          <w:szCs w:val="20"/>
        </w:rPr>
        <w:t>,</w:t>
      </w:r>
      <w:r w:rsidRPr="00A44F59">
        <w:rPr>
          <w:rFonts w:ascii="Arial" w:hAnsi="Arial" w:cs="Arial"/>
          <w:sz w:val="20"/>
          <w:szCs w:val="20"/>
        </w:rPr>
        <w:t xml:space="preserve"> will add further to the growing high</w:t>
      </w:r>
      <w:r>
        <w:rPr>
          <w:rFonts w:ascii="Arial" w:hAnsi="Arial" w:cs="Arial"/>
          <w:sz w:val="20"/>
          <w:szCs w:val="20"/>
        </w:rPr>
        <w:t>-</w:t>
      </w:r>
      <w:r w:rsidRPr="00A44F59">
        <w:rPr>
          <w:rFonts w:ascii="Arial" w:hAnsi="Arial" w:cs="Arial"/>
          <w:sz w:val="20"/>
          <w:szCs w:val="20"/>
        </w:rPr>
        <w:t>quality revenues.</w:t>
      </w:r>
    </w:p>
    <w:bookmarkEnd w:id="6"/>
    <w:p w14:paraId="274E6A10" w14:textId="77777777" w:rsidR="001275B5" w:rsidRDefault="001275B5" w:rsidP="00131108">
      <w:pPr>
        <w:rPr>
          <w:rFonts w:ascii="Arial" w:hAnsi="Arial" w:cs="Arial"/>
          <w:sz w:val="20"/>
          <w:szCs w:val="20"/>
        </w:rPr>
      </w:pPr>
    </w:p>
    <w:p w14:paraId="154EB240" w14:textId="2D76EE21" w:rsidR="006717AD" w:rsidRPr="00076C37" w:rsidRDefault="00C714EE" w:rsidP="00131108">
      <w:pPr>
        <w:rPr>
          <w:rFonts w:ascii="Arial" w:hAnsi="Arial" w:cs="Arial"/>
          <w:sz w:val="20"/>
          <w:szCs w:val="20"/>
        </w:rPr>
      </w:pPr>
      <w:r w:rsidRPr="00076C37">
        <w:rPr>
          <w:rFonts w:ascii="Arial" w:hAnsi="Arial" w:cs="Arial"/>
          <w:sz w:val="20"/>
          <w:szCs w:val="20"/>
        </w:rPr>
        <w:t>Geoff Berg</w:t>
      </w:r>
      <w:r w:rsidR="00131108" w:rsidRPr="00076C37">
        <w:rPr>
          <w:rFonts w:ascii="Arial" w:hAnsi="Arial" w:cs="Arial"/>
          <w:sz w:val="20"/>
          <w:szCs w:val="20"/>
        </w:rPr>
        <w:t>, Chairman</w:t>
      </w:r>
      <w:r w:rsidR="00131108" w:rsidRPr="00076C37">
        <w:rPr>
          <w:rFonts w:ascii="Arial" w:hAnsi="Arial" w:cs="Arial"/>
          <w:sz w:val="20"/>
          <w:szCs w:val="20"/>
        </w:rPr>
        <w:br/>
      </w:r>
      <w:r w:rsidR="001275B5">
        <w:rPr>
          <w:rFonts w:ascii="Arial" w:hAnsi="Arial" w:cs="Arial"/>
          <w:sz w:val="20"/>
          <w:szCs w:val="20"/>
        </w:rPr>
        <w:t>24</w:t>
      </w:r>
      <w:r w:rsidR="00076C37">
        <w:rPr>
          <w:rFonts w:ascii="Arial" w:hAnsi="Arial" w:cs="Arial"/>
          <w:sz w:val="20"/>
          <w:szCs w:val="20"/>
        </w:rPr>
        <w:t xml:space="preserve"> June</w:t>
      </w:r>
      <w:r w:rsidR="00A5675D">
        <w:rPr>
          <w:rFonts w:ascii="Arial" w:hAnsi="Arial" w:cs="Arial"/>
          <w:sz w:val="20"/>
          <w:szCs w:val="20"/>
        </w:rPr>
        <w:t xml:space="preserve"> </w:t>
      </w:r>
      <w:r w:rsidR="006717AD" w:rsidRPr="00076C37">
        <w:rPr>
          <w:rFonts w:ascii="Arial" w:hAnsi="Arial" w:cs="Arial"/>
          <w:sz w:val="20"/>
          <w:szCs w:val="20"/>
        </w:rPr>
        <w:t>202</w:t>
      </w:r>
      <w:r w:rsidR="00076C37">
        <w:rPr>
          <w:rFonts w:ascii="Arial" w:hAnsi="Arial" w:cs="Arial"/>
          <w:sz w:val="20"/>
          <w:szCs w:val="20"/>
        </w:rPr>
        <w:t>5</w:t>
      </w:r>
    </w:p>
    <w:p w14:paraId="5B95D4DC" w14:textId="331BA30E" w:rsidR="00410AE4" w:rsidRPr="00CB679A" w:rsidRDefault="00410AE4" w:rsidP="00CB679A">
      <w:pPr>
        <w:jc w:val="both"/>
        <w:rPr>
          <w:rFonts w:ascii="Arial" w:hAnsi="Arial" w:cs="Arial"/>
          <w:sz w:val="20"/>
          <w:szCs w:val="20"/>
        </w:rPr>
      </w:pPr>
      <w:r w:rsidRPr="001B2232">
        <w:rPr>
          <w:rFonts w:ascii="Arial" w:hAnsi="Arial" w:cs="Arial"/>
          <w:sz w:val="22"/>
          <w:szCs w:val="22"/>
        </w:rPr>
        <w:br w:type="page"/>
      </w:r>
    </w:p>
    <w:p w14:paraId="1E13E62C" w14:textId="01B9143B" w:rsidR="00410AE4" w:rsidRDefault="0034057D" w:rsidP="00410AE4">
      <w:pPr>
        <w:widowControl w:val="0"/>
        <w:tabs>
          <w:tab w:val="right" w:pos="7669"/>
        </w:tabs>
        <w:autoSpaceDE w:val="0"/>
        <w:autoSpaceDN w:val="0"/>
        <w:adjustRightInd w:val="0"/>
        <w:spacing w:after="120"/>
        <w:rPr>
          <w:rFonts w:ascii="Arial" w:hAnsi="Arial" w:cs="Arial"/>
          <w:b/>
          <w:bCs/>
          <w:sz w:val="18"/>
          <w:szCs w:val="18"/>
          <w:lang w:val="en-US"/>
        </w:rPr>
      </w:pPr>
      <w:bookmarkStart w:id="7" w:name="_Hlk58498520"/>
      <w:r>
        <w:rPr>
          <w:rFonts w:ascii="Arial" w:hAnsi="Arial" w:cs="Arial"/>
          <w:b/>
          <w:sz w:val="18"/>
          <w:szCs w:val="18"/>
          <w:lang w:val="en-US"/>
        </w:rPr>
        <w:t xml:space="preserve">CONDENSED </w:t>
      </w:r>
      <w:r w:rsidR="00D80600" w:rsidRPr="00C063DB">
        <w:rPr>
          <w:rFonts w:ascii="Arial" w:hAnsi="Arial" w:cs="Arial"/>
          <w:b/>
          <w:sz w:val="18"/>
          <w:szCs w:val="18"/>
          <w:lang w:val="en-US"/>
        </w:rPr>
        <w:t xml:space="preserve">INTERIM </w:t>
      </w:r>
      <w:r>
        <w:rPr>
          <w:rFonts w:ascii="Arial" w:hAnsi="Arial" w:cs="Arial"/>
          <w:b/>
          <w:sz w:val="18"/>
          <w:szCs w:val="18"/>
          <w:lang w:val="en-US"/>
        </w:rPr>
        <w:t>CONSOLIDATED</w:t>
      </w:r>
      <w:r w:rsidR="00410AE4" w:rsidRPr="00C063DB">
        <w:rPr>
          <w:rFonts w:ascii="Arial" w:hAnsi="Arial" w:cs="Arial"/>
          <w:b/>
          <w:sz w:val="18"/>
          <w:szCs w:val="18"/>
          <w:lang w:val="en-US"/>
        </w:rPr>
        <w:t xml:space="preserve"> </w:t>
      </w:r>
      <w:r w:rsidR="00D80600">
        <w:rPr>
          <w:rFonts w:ascii="Arial" w:hAnsi="Arial" w:cs="Arial"/>
          <w:b/>
          <w:sz w:val="18"/>
          <w:szCs w:val="18"/>
          <w:lang w:val="en-US"/>
        </w:rPr>
        <w:t>STATEMENT OF PROFIT OR LOSS</w:t>
      </w:r>
    </w:p>
    <w:p w14:paraId="7C71EF30" w14:textId="15168A7D" w:rsidR="00410AE4" w:rsidRDefault="00410AE4" w:rsidP="00410AE4">
      <w:pPr>
        <w:widowControl w:val="0"/>
        <w:tabs>
          <w:tab w:val="right" w:pos="7669"/>
        </w:tabs>
        <w:autoSpaceDE w:val="0"/>
        <w:autoSpaceDN w:val="0"/>
        <w:adjustRightInd w:val="0"/>
        <w:spacing w:after="360"/>
        <w:rPr>
          <w:rFonts w:ascii="Arial" w:hAnsi="Arial" w:cs="Arial"/>
          <w:sz w:val="18"/>
          <w:szCs w:val="18"/>
          <w:lang w:val="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714"/>
        <w:gridCol w:w="1417"/>
        <w:gridCol w:w="426"/>
        <w:gridCol w:w="1417"/>
        <w:gridCol w:w="425"/>
        <w:gridCol w:w="1701"/>
      </w:tblGrid>
      <w:tr w:rsidR="001D3EF3" w:rsidRPr="000A0240" w14:paraId="3E6548E0" w14:textId="77777777" w:rsidTr="00D91709">
        <w:trPr>
          <w:trHeight w:val="240"/>
        </w:trPr>
        <w:tc>
          <w:tcPr>
            <w:tcW w:w="2972" w:type="dxa"/>
          </w:tcPr>
          <w:p w14:paraId="39F1F009" w14:textId="77777777" w:rsidR="001D3EF3" w:rsidRPr="000A0240" w:rsidRDefault="001D3EF3" w:rsidP="002511E8">
            <w:pPr>
              <w:widowControl w:val="0"/>
              <w:tabs>
                <w:tab w:val="right" w:pos="7669"/>
              </w:tabs>
              <w:autoSpaceDE w:val="0"/>
              <w:autoSpaceDN w:val="0"/>
              <w:adjustRightInd w:val="0"/>
              <w:spacing w:beforeLines="20" w:before="48" w:afterLines="20" w:after="48"/>
              <w:rPr>
                <w:rFonts w:ascii="Arial" w:hAnsi="Arial" w:cs="Arial"/>
                <w:sz w:val="16"/>
                <w:szCs w:val="16"/>
              </w:rPr>
            </w:pPr>
          </w:p>
        </w:tc>
        <w:tc>
          <w:tcPr>
            <w:tcW w:w="714" w:type="dxa"/>
          </w:tcPr>
          <w:p w14:paraId="11925CD1" w14:textId="77777777" w:rsidR="001D3EF3" w:rsidRPr="000A0240" w:rsidRDefault="001D3EF3" w:rsidP="002511E8">
            <w:pPr>
              <w:widowControl w:val="0"/>
              <w:tabs>
                <w:tab w:val="right" w:pos="7669"/>
              </w:tabs>
              <w:autoSpaceDE w:val="0"/>
              <w:autoSpaceDN w:val="0"/>
              <w:adjustRightInd w:val="0"/>
              <w:spacing w:beforeLines="20" w:before="48" w:afterLines="20" w:after="48"/>
              <w:rPr>
                <w:rFonts w:ascii="Arial" w:hAnsi="Arial" w:cs="Arial"/>
                <w:sz w:val="16"/>
                <w:szCs w:val="16"/>
              </w:rPr>
            </w:pPr>
          </w:p>
        </w:tc>
        <w:tc>
          <w:tcPr>
            <w:tcW w:w="1417" w:type="dxa"/>
          </w:tcPr>
          <w:p w14:paraId="36FF85B5" w14:textId="75CBE6DB" w:rsidR="001D3EF3" w:rsidRPr="00884FFD" w:rsidRDefault="001D3EF3" w:rsidP="002511E8">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6" w:type="dxa"/>
          </w:tcPr>
          <w:p w14:paraId="5C2FD844" w14:textId="77777777" w:rsidR="00133D5F" w:rsidRPr="00884FFD" w:rsidRDefault="00133D5F" w:rsidP="00397923">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Pr>
          <w:p w14:paraId="7680BA1D" w14:textId="49F87867" w:rsidR="001D3EF3" w:rsidRPr="00FF0525" w:rsidRDefault="001D3EF3" w:rsidP="002511E8">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r w:rsidRPr="00FF0525">
              <w:rPr>
                <w:rFonts w:ascii="Arial" w:hAnsi="Arial" w:cs="Arial"/>
                <w:b/>
                <w:bCs/>
                <w:sz w:val="16"/>
                <w:szCs w:val="16"/>
              </w:rPr>
              <w:t>Unaudited</w:t>
            </w:r>
            <w:r w:rsidR="00947351" w:rsidRPr="00FF0525">
              <w:rPr>
                <w:rFonts w:ascii="Arial" w:hAnsi="Arial" w:cs="Arial"/>
                <w:b/>
                <w:bCs/>
                <w:sz w:val="16"/>
                <w:szCs w:val="16"/>
              </w:rPr>
              <w:t xml:space="preserve"> </w:t>
            </w:r>
          </w:p>
        </w:tc>
        <w:tc>
          <w:tcPr>
            <w:tcW w:w="425" w:type="dxa"/>
          </w:tcPr>
          <w:p w14:paraId="5EBAE276" w14:textId="77777777" w:rsidR="00133D5F" w:rsidRPr="00FF0525" w:rsidRDefault="00133D5F" w:rsidP="00397923">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701" w:type="dxa"/>
          </w:tcPr>
          <w:p w14:paraId="5A2451DC" w14:textId="060090AD" w:rsidR="001D3EF3" w:rsidRPr="00FF0525" w:rsidRDefault="001D3EF3" w:rsidP="002511E8">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r w:rsidRPr="00FF0525">
              <w:rPr>
                <w:rFonts w:ascii="Arial" w:hAnsi="Arial" w:cs="Arial"/>
                <w:b/>
                <w:bCs/>
                <w:sz w:val="16"/>
                <w:szCs w:val="16"/>
              </w:rPr>
              <w:t>Audited</w:t>
            </w:r>
          </w:p>
        </w:tc>
      </w:tr>
      <w:tr w:rsidR="0047060D" w:rsidRPr="000A0240" w14:paraId="05932092" w14:textId="77777777" w:rsidTr="00F33C06">
        <w:trPr>
          <w:trHeight w:val="848"/>
        </w:trPr>
        <w:tc>
          <w:tcPr>
            <w:tcW w:w="2972" w:type="dxa"/>
          </w:tcPr>
          <w:p w14:paraId="4EA99F0D" w14:textId="77777777" w:rsidR="0047060D" w:rsidRPr="000A0240" w:rsidRDefault="0047060D" w:rsidP="0047060D">
            <w:pPr>
              <w:widowControl w:val="0"/>
              <w:tabs>
                <w:tab w:val="right" w:pos="7669"/>
              </w:tabs>
              <w:autoSpaceDE w:val="0"/>
              <w:autoSpaceDN w:val="0"/>
              <w:adjustRightInd w:val="0"/>
              <w:spacing w:beforeLines="20" w:before="48" w:afterLines="20" w:after="48"/>
              <w:rPr>
                <w:rFonts w:ascii="Arial" w:hAnsi="Arial" w:cs="Arial"/>
                <w:sz w:val="16"/>
                <w:szCs w:val="16"/>
              </w:rPr>
            </w:pPr>
          </w:p>
        </w:tc>
        <w:tc>
          <w:tcPr>
            <w:tcW w:w="714" w:type="dxa"/>
            <w:vAlign w:val="bottom"/>
          </w:tcPr>
          <w:p w14:paraId="5C47A238" w14:textId="77777777" w:rsidR="0047060D" w:rsidRPr="000A0240" w:rsidRDefault="0047060D" w:rsidP="0047060D">
            <w:pPr>
              <w:widowControl w:val="0"/>
              <w:tabs>
                <w:tab w:val="right" w:pos="7669"/>
              </w:tabs>
              <w:autoSpaceDE w:val="0"/>
              <w:autoSpaceDN w:val="0"/>
              <w:adjustRightInd w:val="0"/>
              <w:spacing w:beforeLines="20" w:before="48" w:afterLines="20" w:after="48"/>
              <w:jc w:val="center"/>
              <w:rPr>
                <w:rFonts w:ascii="Arial" w:hAnsi="Arial" w:cs="Arial"/>
                <w:b/>
                <w:sz w:val="16"/>
                <w:szCs w:val="16"/>
              </w:rPr>
            </w:pPr>
            <w:r w:rsidRPr="000A0240">
              <w:rPr>
                <w:rFonts w:ascii="Arial" w:hAnsi="Arial" w:cs="Arial"/>
                <w:b/>
                <w:sz w:val="16"/>
                <w:szCs w:val="16"/>
              </w:rPr>
              <w:t>Note</w:t>
            </w:r>
          </w:p>
        </w:tc>
        <w:tc>
          <w:tcPr>
            <w:tcW w:w="1417" w:type="dxa"/>
            <w:vAlign w:val="bottom"/>
          </w:tcPr>
          <w:p w14:paraId="4DEE93B6" w14:textId="0A682BD1" w:rsidR="0047060D" w:rsidRPr="00884FFD" w:rsidRDefault="0047060D" w:rsidP="0047060D">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tcPr>
          <w:p w14:paraId="65BB125C" w14:textId="77777777" w:rsidR="0047060D" w:rsidRPr="00884FFD" w:rsidRDefault="0047060D" w:rsidP="0047060D">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1417" w:type="dxa"/>
            <w:vAlign w:val="bottom"/>
          </w:tcPr>
          <w:p w14:paraId="7BD0AD6F" w14:textId="54E7BAAA" w:rsidR="0047060D" w:rsidRPr="00884FFD" w:rsidRDefault="009A48EE" w:rsidP="0047060D">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Twelve</w:t>
            </w:r>
            <w:r w:rsidR="0047060D" w:rsidRPr="00884FFD">
              <w:rPr>
                <w:rFonts w:ascii="Arial" w:hAnsi="Arial" w:cs="Arial"/>
                <w:b/>
                <w:sz w:val="16"/>
                <w:szCs w:val="16"/>
              </w:rPr>
              <w:t xml:space="preserve"> months to 3</w:t>
            </w:r>
            <w:r>
              <w:rPr>
                <w:rFonts w:ascii="Arial" w:hAnsi="Arial" w:cs="Arial"/>
                <w:b/>
                <w:sz w:val="16"/>
                <w:szCs w:val="16"/>
              </w:rPr>
              <w:t xml:space="preserve">1 </w:t>
            </w:r>
            <w:r w:rsidR="00F33C06">
              <w:rPr>
                <w:rFonts w:ascii="Arial" w:hAnsi="Arial" w:cs="Arial"/>
                <w:b/>
                <w:sz w:val="16"/>
                <w:szCs w:val="16"/>
              </w:rPr>
              <w:t>Mar 2025</w:t>
            </w:r>
          </w:p>
          <w:p w14:paraId="6860B105" w14:textId="0F9A87AB" w:rsidR="0047060D" w:rsidRPr="00884FFD" w:rsidRDefault="0047060D" w:rsidP="0047060D">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b/>
                <w:sz w:val="16"/>
                <w:szCs w:val="16"/>
              </w:rPr>
              <w:t>GB£000</w:t>
            </w:r>
          </w:p>
        </w:tc>
        <w:tc>
          <w:tcPr>
            <w:tcW w:w="425" w:type="dxa"/>
          </w:tcPr>
          <w:p w14:paraId="5F484445" w14:textId="77777777" w:rsidR="0047060D" w:rsidRPr="00884FFD" w:rsidRDefault="0047060D" w:rsidP="0047060D">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1701" w:type="dxa"/>
            <w:vAlign w:val="bottom"/>
          </w:tcPr>
          <w:p w14:paraId="5B5E75F1" w14:textId="1B34F3CC" w:rsidR="0047060D" w:rsidRPr="00884FFD" w:rsidRDefault="0047060D" w:rsidP="0047060D">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884FFD">
              <w:rPr>
                <w:rFonts w:ascii="Arial" w:hAnsi="Arial" w:cs="Arial"/>
                <w:b/>
                <w:sz w:val="16"/>
                <w:szCs w:val="16"/>
              </w:rPr>
              <w:t>Twelve months to 31 Mar 202</w:t>
            </w:r>
            <w:r w:rsidR="00B26D90" w:rsidRPr="00884FFD">
              <w:rPr>
                <w:rFonts w:ascii="Arial" w:hAnsi="Arial" w:cs="Arial"/>
                <w:b/>
                <w:sz w:val="16"/>
                <w:szCs w:val="16"/>
              </w:rPr>
              <w:t>4</w:t>
            </w:r>
          </w:p>
          <w:p w14:paraId="51DF7B89" w14:textId="77777777" w:rsidR="0047060D" w:rsidRPr="00884FFD" w:rsidRDefault="0047060D" w:rsidP="0047060D">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b/>
                <w:sz w:val="16"/>
                <w:szCs w:val="16"/>
              </w:rPr>
              <w:t>GB£000</w:t>
            </w:r>
          </w:p>
        </w:tc>
      </w:tr>
      <w:tr w:rsidR="0047060D" w:rsidRPr="000A0240" w14:paraId="0C8066A9" w14:textId="77777777" w:rsidTr="002663AF">
        <w:trPr>
          <w:trHeight w:val="176"/>
        </w:trPr>
        <w:tc>
          <w:tcPr>
            <w:tcW w:w="2972" w:type="dxa"/>
            <w:vAlign w:val="center"/>
          </w:tcPr>
          <w:p w14:paraId="785546CB" w14:textId="77777777" w:rsidR="0047060D" w:rsidRPr="000A0240" w:rsidRDefault="0047060D" w:rsidP="00846B7B">
            <w:pPr>
              <w:widowControl w:val="0"/>
              <w:tabs>
                <w:tab w:val="right" w:pos="7669"/>
              </w:tabs>
              <w:autoSpaceDE w:val="0"/>
              <w:autoSpaceDN w:val="0"/>
              <w:adjustRightInd w:val="0"/>
              <w:spacing w:beforeLines="20" w:before="48" w:afterLines="20" w:after="48"/>
              <w:rPr>
                <w:rFonts w:ascii="Arial" w:hAnsi="Arial" w:cs="Arial"/>
                <w:b/>
                <w:sz w:val="16"/>
                <w:szCs w:val="16"/>
              </w:rPr>
            </w:pPr>
            <w:r w:rsidRPr="000A0240">
              <w:rPr>
                <w:rFonts w:ascii="Arial" w:hAnsi="Arial" w:cs="Arial"/>
                <w:b/>
                <w:sz w:val="16"/>
                <w:szCs w:val="16"/>
              </w:rPr>
              <w:t>Revenue</w:t>
            </w:r>
          </w:p>
        </w:tc>
        <w:tc>
          <w:tcPr>
            <w:tcW w:w="714" w:type="dxa"/>
            <w:vAlign w:val="center"/>
          </w:tcPr>
          <w:p w14:paraId="7A89DE11" w14:textId="3449C1A6" w:rsidR="0047060D" w:rsidRPr="000A0240" w:rsidRDefault="005F0C41" w:rsidP="00846B7B">
            <w:pPr>
              <w:widowControl w:val="0"/>
              <w:tabs>
                <w:tab w:val="right" w:pos="7669"/>
              </w:tabs>
              <w:autoSpaceDE w:val="0"/>
              <w:autoSpaceDN w:val="0"/>
              <w:adjustRightInd w:val="0"/>
              <w:spacing w:beforeLines="20" w:before="48" w:afterLines="20" w:after="48"/>
              <w:jc w:val="center"/>
              <w:rPr>
                <w:rFonts w:ascii="Arial" w:hAnsi="Arial" w:cs="Arial"/>
                <w:b/>
                <w:sz w:val="16"/>
                <w:szCs w:val="16"/>
              </w:rPr>
            </w:pPr>
            <w:r>
              <w:rPr>
                <w:rFonts w:ascii="Arial" w:hAnsi="Arial" w:cs="Arial"/>
                <w:b/>
                <w:sz w:val="16"/>
                <w:szCs w:val="16"/>
              </w:rPr>
              <w:t>3</w:t>
            </w:r>
          </w:p>
        </w:tc>
        <w:tc>
          <w:tcPr>
            <w:tcW w:w="1417" w:type="dxa"/>
            <w:vAlign w:val="center"/>
          </w:tcPr>
          <w:p w14:paraId="161929FD" w14:textId="59659544"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6" w:type="dxa"/>
            <w:vAlign w:val="center"/>
          </w:tcPr>
          <w:p w14:paraId="262898C5"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vAlign w:val="center"/>
          </w:tcPr>
          <w:p w14:paraId="06624427" w14:textId="4D905A44" w:rsidR="0047060D" w:rsidRPr="00884FFD" w:rsidRDefault="00081124"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4,113</w:t>
            </w:r>
          </w:p>
        </w:tc>
        <w:tc>
          <w:tcPr>
            <w:tcW w:w="425" w:type="dxa"/>
            <w:vAlign w:val="center"/>
          </w:tcPr>
          <w:p w14:paraId="41BE9744"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vAlign w:val="center"/>
          </w:tcPr>
          <w:p w14:paraId="7FB98DC3" w14:textId="33007D93"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2,1</w:t>
            </w:r>
            <w:r w:rsidR="00C714EE" w:rsidRPr="00884FFD">
              <w:rPr>
                <w:rFonts w:ascii="Arial" w:hAnsi="Arial" w:cs="Arial"/>
                <w:sz w:val="16"/>
                <w:szCs w:val="16"/>
              </w:rPr>
              <w:t>91</w:t>
            </w:r>
          </w:p>
        </w:tc>
      </w:tr>
      <w:tr w:rsidR="0047060D" w:rsidRPr="000A0240" w14:paraId="136F7A65" w14:textId="77777777" w:rsidTr="00F33C06">
        <w:trPr>
          <w:trHeight w:val="176"/>
        </w:trPr>
        <w:tc>
          <w:tcPr>
            <w:tcW w:w="2972" w:type="dxa"/>
            <w:vAlign w:val="center"/>
          </w:tcPr>
          <w:p w14:paraId="2F1DDBE7" w14:textId="66E73FAB" w:rsidR="0047060D" w:rsidRPr="000A0240" w:rsidRDefault="0047060D" w:rsidP="00846B7B">
            <w:pPr>
              <w:widowControl w:val="0"/>
              <w:tabs>
                <w:tab w:val="right" w:pos="7669"/>
              </w:tabs>
              <w:autoSpaceDE w:val="0"/>
              <w:autoSpaceDN w:val="0"/>
              <w:adjustRightInd w:val="0"/>
              <w:spacing w:beforeLines="20" w:before="48" w:afterLines="20" w:after="48"/>
              <w:rPr>
                <w:rFonts w:ascii="Arial" w:hAnsi="Arial" w:cs="Arial"/>
                <w:sz w:val="16"/>
                <w:szCs w:val="16"/>
              </w:rPr>
            </w:pPr>
            <w:r w:rsidRPr="000A0240">
              <w:rPr>
                <w:rFonts w:ascii="Arial" w:hAnsi="Arial" w:cs="Arial"/>
                <w:sz w:val="16"/>
                <w:szCs w:val="16"/>
              </w:rPr>
              <w:t>Cost of sales</w:t>
            </w:r>
          </w:p>
        </w:tc>
        <w:tc>
          <w:tcPr>
            <w:tcW w:w="714" w:type="dxa"/>
            <w:vAlign w:val="center"/>
          </w:tcPr>
          <w:p w14:paraId="2789F1B4" w14:textId="77777777" w:rsidR="0047060D" w:rsidRPr="000A0240" w:rsidRDefault="0047060D"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720A567C" w14:textId="291C2F3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6" w:type="dxa"/>
            <w:vAlign w:val="center"/>
          </w:tcPr>
          <w:p w14:paraId="03D5B2F5"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bottom w:val="single" w:sz="4" w:space="0" w:color="auto"/>
            </w:tcBorders>
            <w:vAlign w:val="center"/>
          </w:tcPr>
          <w:p w14:paraId="11A4D9EC" w14:textId="30E69B8F"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w:t>
            </w:r>
            <w:r w:rsidR="00934CA7">
              <w:rPr>
                <w:rFonts w:ascii="Arial" w:hAnsi="Arial" w:cs="Arial"/>
                <w:sz w:val="16"/>
                <w:szCs w:val="16"/>
              </w:rPr>
              <w:t>94</w:t>
            </w:r>
            <w:r w:rsidR="000942ED">
              <w:rPr>
                <w:rFonts w:ascii="Arial" w:hAnsi="Arial" w:cs="Arial"/>
                <w:sz w:val="16"/>
                <w:szCs w:val="16"/>
              </w:rPr>
              <w:t>1</w:t>
            </w:r>
            <w:r w:rsidRPr="00884FFD">
              <w:rPr>
                <w:rFonts w:ascii="Arial" w:hAnsi="Arial" w:cs="Arial"/>
                <w:sz w:val="16"/>
                <w:szCs w:val="16"/>
              </w:rPr>
              <w:t>)</w:t>
            </w:r>
          </w:p>
        </w:tc>
        <w:tc>
          <w:tcPr>
            <w:tcW w:w="425" w:type="dxa"/>
            <w:vAlign w:val="center"/>
          </w:tcPr>
          <w:p w14:paraId="03F8FB0B"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bottom w:val="single" w:sz="4" w:space="0" w:color="auto"/>
            </w:tcBorders>
            <w:vAlign w:val="center"/>
          </w:tcPr>
          <w:p w14:paraId="7C48E469" w14:textId="42F0B22A"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w:t>
            </w:r>
            <w:r w:rsidR="00C714EE" w:rsidRPr="00884FFD">
              <w:rPr>
                <w:rFonts w:ascii="Arial" w:hAnsi="Arial" w:cs="Arial"/>
                <w:sz w:val="16"/>
                <w:szCs w:val="16"/>
              </w:rPr>
              <w:t>415</w:t>
            </w:r>
            <w:r w:rsidRPr="00884FFD">
              <w:rPr>
                <w:rFonts w:ascii="Arial" w:hAnsi="Arial" w:cs="Arial"/>
                <w:sz w:val="16"/>
                <w:szCs w:val="16"/>
              </w:rPr>
              <w:t>)</w:t>
            </w:r>
          </w:p>
        </w:tc>
      </w:tr>
      <w:tr w:rsidR="0047060D" w:rsidRPr="000A0240" w14:paraId="30CC5530" w14:textId="77777777" w:rsidTr="00F33C06">
        <w:trPr>
          <w:trHeight w:val="176"/>
        </w:trPr>
        <w:tc>
          <w:tcPr>
            <w:tcW w:w="2972" w:type="dxa"/>
            <w:vAlign w:val="center"/>
          </w:tcPr>
          <w:p w14:paraId="7489B497" w14:textId="3C902531" w:rsidR="0047060D" w:rsidRPr="000A0240" w:rsidRDefault="0047060D" w:rsidP="00846B7B">
            <w:pPr>
              <w:widowControl w:val="0"/>
              <w:tabs>
                <w:tab w:val="right" w:pos="7669"/>
              </w:tabs>
              <w:autoSpaceDE w:val="0"/>
              <w:autoSpaceDN w:val="0"/>
              <w:adjustRightInd w:val="0"/>
              <w:spacing w:beforeLines="20" w:before="48" w:afterLines="20" w:after="48"/>
              <w:rPr>
                <w:rFonts w:ascii="Arial" w:hAnsi="Arial" w:cs="Arial"/>
                <w:b/>
                <w:sz w:val="16"/>
                <w:szCs w:val="16"/>
              </w:rPr>
            </w:pPr>
            <w:r w:rsidRPr="000A0240">
              <w:rPr>
                <w:rFonts w:ascii="Arial" w:hAnsi="Arial" w:cs="Arial"/>
                <w:b/>
                <w:sz w:val="16"/>
                <w:szCs w:val="16"/>
              </w:rPr>
              <w:t>Gross profit</w:t>
            </w:r>
          </w:p>
        </w:tc>
        <w:tc>
          <w:tcPr>
            <w:tcW w:w="714" w:type="dxa"/>
            <w:vAlign w:val="center"/>
          </w:tcPr>
          <w:p w14:paraId="61E1EFB4" w14:textId="77777777" w:rsidR="0047060D" w:rsidRPr="000A0240" w:rsidRDefault="0047060D"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33B5A721" w14:textId="394C1ED5"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6" w:type="dxa"/>
            <w:vAlign w:val="center"/>
          </w:tcPr>
          <w:p w14:paraId="25589E77"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top w:val="single" w:sz="4" w:space="0" w:color="auto"/>
            </w:tcBorders>
            <w:vAlign w:val="center"/>
          </w:tcPr>
          <w:p w14:paraId="5AD9758D" w14:textId="271D2CAF" w:rsidR="0047060D" w:rsidRPr="00884FFD" w:rsidRDefault="00FA62E1"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3,</w:t>
            </w:r>
            <w:r w:rsidR="00934CA7">
              <w:rPr>
                <w:rFonts w:ascii="Arial" w:hAnsi="Arial" w:cs="Arial"/>
                <w:sz w:val="16"/>
                <w:szCs w:val="16"/>
              </w:rPr>
              <w:t>172</w:t>
            </w:r>
          </w:p>
        </w:tc>
        <w:tc>
          <w:tcPr>
            <w:tcW w:w="425" w:type="dxa"/>
            <w:vAlign w:val="center"/>
          </w:tcPr>
          <w:p w14:paraId="0CBA7181"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top w:val="single" w:sz="4" w:space="0" w:color="auto"/>
            </w:tcBorders>
            <w:vAlign w:val="center"/>
          </w:tcPr>
          <w:p w14:paraId="637F96E2" w14:textId="444CB2C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1,7</w:t>
            </w:r>
            <w:r w:rsidR="0060515B" w:rsidRPr="00884FFD">
              <w:rPr>
                <w:rFonts w:ascii="Arial" w:hAnsi="Arial" w:cs="Arial"/>
                <w:sz w:val="16"/>
                <w:szCs w:val="16"/>
              </w:rPr>
              <w:t>76</w:t>
            </w:r>
          </w:p>
        </w:tc>
      </w:tr>
      <w:tr w:rsidR="0047060D" w:rsidRPr="000A0240" w14:paraId="1735B1C2" w14:textId="77777777" w:rsidTr="002663AF">
        <w:trPr>
          <w:trHeight w:val="176"/>
        </w:trPr>
        <w:tc>
          <w:tcPr>
            <w:tcW w:w="2972" w:type="dxa"/>
            <w:vAlign w:val="center"/>
          </w:tcPr>
          <w:p w14:paraId="242F4E54" w14:textId="45AC1C73" w:rsidR="0047060D" w:rsidRPr="000A0240" w:rsidRDefault="0047060D" w:rsidP="00846B7B">
            <w:pPr>
              <w:widowControl w:val="0"/>
              <w:tabs>
                <w:tab w:val="right" w:pos="7669"/>
              </w:tabs>
              <w:autoSpaceDE w:val="0"/>
              <w:autoSpaceDN w:val="0"/>
              <w:adjustRightInd w:val="0"/>
              <w:spacing w:beforeLines="20" w:before="48" w:afterLines="20" w:after="48"/>
              <w:rPr>
                <w:rFonts w:ascii="Arial" w:hAnsi="Arial" w:cs="Arial"/>
                <w:sz w:val="16"/>
                <w:szCs w:val="16"/>
              </w:rPr>
            </w:pPr>
            <w:r w:rsidRPr="000A0240">
              <w:rPr>
                <w:rFonts w:ascii="Arial" w:hAnsi="Arial" w:cs="Arial"/>
                <w:sz w:val="16"/>
                <w:szCs w:val="16"/>
              </w:rPr>
              <w:t>Other income</w:t>
            </w:r>
          </w:p>
        </w:tc>
        <w:tc>
          <w:tcPr>
            <w:tcW w:w="714" w:type="dxa"/>
            <w:vAlign w:val="center"/>
          </w:tcPr>
          <w:p w14:paraId="45DCB439" w14:textId="0DC8789C" w:rsidR="0047060D" w:rsidRPr="000A0240" w:rsidRDefault="00E40590"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r>
              <w:rPr>
                <w:rFonts w:ascii="Arial" w:hAnsi="Arial" w:cs="Arial"/>
                <w:sz w:val="16"/>
                <w:szCs w:val="16"/>
              </w:rPr>
              <w:t>4</w:t>
            </w:r>
          </w:p>
        </w:tc>
        <w:tc>
          <w:tcPr>
            <w:tcW w:w="1417" w:type="dxa"/>
            <w:vAlign w:val="center"/>
          </w:tcPr>
          <w:p w14:paraId="3EFAC207" w14:textId="3847A0A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6" w:type="dxa"/>
            <w:vAlign w:val="center"/>
          </w:tcPr>
          <w:p w14:paraId="5247ACCE"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shd w:val="clear" w:color="auto" w:fill="auto"/>
            <w:vAlign w:val="center"/>
          </w:tcPr>
          <w:p w14:paraId="5151624F" w14:textId="189785FC" w:rsidR="0047060D" w:rsidRPr="00884FFD" w:rsidRDefault="00695D46"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969</w:t>
            </w:r>
          </w:p>
        </w:tc>
        <w:tc>
          <w:tcPr>
            <w:tcW w:w="425" w:type="dxa"/>
            <w:vAlign w:val="center"/>
          </w:tcPr>
          <w:p w14:paraId="409923FF"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vAlign w:val="center"/>
          </w:tcPr>
          <w:p w14:paraId="28992BE5" w14:textId="5A3844FE"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7</w:t>
            </w:r>
            <w:r w:rsidR="0060515B" w:rsidRPr="00884FFD">
              <w:rPr>
                <w:rFonts w:ascii="Arial" w:hAnsi="Arial" w:cs="Arial"/>
                <w:sz w:val="16"/>
                <w:szCs w:val="16"/>
              </w:rPr>
              <w:t>9</w:t>
            </w:r>
          </w:p>
        </w:tc>
      </w:tr>
      <w:tr w:rsidR="0047060D" w:rsidRPr="000A0240" w14:paraId="3282B378" w14:textId="77777777" w:rsidTr="00F33C06">
        <w:trPr>
          <w:trHeight w:val="176"/>
        </w:trPr>
        <w:tc>
          <w:tcPr>
            <w:tcW w:w="2972" w:type="dxa"/>
            <w:vAlign w:val="center"/>
          </w:tcPr>
          <w:p w14:paraId="34EF0C54" w14:textId="5D0E9A6B" w:rsidR="0047060D" w:rsidRPr="000A0240" w:rsidRDefault="0047060D" w:rsidP="00846B7B">
            <w:pPr>
              <w:widowControl w:val="0"/>
              <w:tabs>
                <w:tab w:val="right" w:pos="7669"/>
              </w:tabs>
              <w:autoSpaceDE w:val="0"/>
              <w:autoSpaceDN w:val="0"/>
              <w:adjustRightInd w:val="0"/>
              <w:spacing w:beforeLines="20" w:before="48" w:afterLines="20" w:after="48"/>
              <w:rPr>
                <w:rFonts w:ascii="Arial" w:hAnsi="Arial" w:cs="Arial"/>
                <w:sz w:val="16"/>
                <w:szCs w:val="16"/>
              </w:rPr>
            </w:pPr>
            <w:r w:rsidRPr="000A0240">
              <w:rPr>
                <w:rFonts w:ascii="Arial" w:hAnsi="Arial" w:cs="Arial"/>
                <w:sz w:val="16"/>
                <w:szCs w:val="16"/>
              </w:rPr>
              <w:t>Administrative expenses</w:t>
            </w:r>
          </w:p>
        </w:tc>
        <w:tc>
          <w:tcPr>
            <w:tcW w:w="714" w:type="dxa"/>
            <w:vAlign w:val="center"/>
          </w:tcPr>
          <w:p w14:paraId="51B8CF6D" w14:textId="77777777" w:rsidR="0047060D" w:rsidRPr="000A0240" w:rsidRDefault="0047060D"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39FA6B6E" w14:textId="2EEB0740"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6" w:type="dxa"/>
            <w:vAlign w:val="center"/>
          </w:tcPr>
          <w:p w14:paraId="1866B71C"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bottom w:val="single" w:sz="4" w:space="0" w:color="auto"/>
            </w:tcBorders>
            <w:vAlign w:val="center"/>
          </w:tcPr>
          <w:p w14:paraId="08AA29B2" w14:textId="03E69DFB" w:rsidR="0047060D" w:rsidRPr="00884FFD" w:rsidRDefault="00AE5834"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w:t>
            </w:r>
            <w:r w:rsidR="00695D46">
              <w:rPr>
                <w:rFonts w:ascii="Arial" w:hAnsi="Arial" w:cs="Arial"/>
                <w:sz w:val="16"/>
                <w:szCs w:val="16"/>
              </w:rPr>
              <w:t>4,16</w:t>
            </w:r>
            <w:r w:rsidR="003B4163">
              <w:rPr>
                <w:rFonts w:ascii="Arial" w:hAnsi="Arial" w:cs="Arial"/>
                <w:sz w:val="16"/>
                <w:szCs w:val="16"/>
              </w:rPr>
              <w:t>1</w:t>
            </w:r>
            <w:r w:rsidR="0047060D" w:rsidRPr="00884FFD">
              <w:rPr>
                <w:rFonts w:ascii="Arial" w:hAnsi="Arial" w:cs="Arial"/>
                <w:sz w:val="16"/>
                <w:szCs w:val="16"/>
              </w:rPr>
              <w:t>)</w:t>
            </w:r>
          </w:p>
        </w:tc>
        <w:tc>
          <w:tcPr>
            <w:tcW w:w="425" w:type="dxa"/>
            <w:vAlign w:val="center"/>
          </w:tcPr>
          <w:p w14:paraId="09CA0D51"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bottom w:val="single" w:sz="4" w:space="0" w:color="auto"/>
            </w:tcBorders>
            <w:vAlign w:val="center"/>
          </w:tcPr>
          <w:p w14:paraId="54BEB06A" w14:textId="21436D6C"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w:t>
            </w:r>
            <w:r w:rsidR="0060515B" w:rsidRPr="00884FFD">
              <w:rPr>
                <w:rFonts w:ascii="Arial" w:hAnsi="Arial" w:cs="Arial"/>
                <w:sz w:val="16"/>
                <w:szCs w:val="16"/>
              </w:rPr>
              <w:t>3,792</w:t>
            </w:r>
            <w:r w:rsidRPr="00884FFD">
              <w:rPr>
                <w:rFonts w:ascii="Arial" w:hAnsi="Arial" w:cs="Arial"/>
                <w:sz w:val="16"/>
                <w:szCs w:val="16"/>
              </w:rPr>
              <w:t>)</w:t>
            </w:r>
          </w:p>
        </w:tc>
      </w:tr>
      <w:tr w:rsidR="0047060D" w:rsidRPr="000A0240" w14:paraId="278A396F" w14:textId="77777777" w:rsidTr="00F33C06">
        <w:trPr>
          <w:trHeight w:val="176"/>
        </w:trPr>
        <w:tc>
          <w:tcPr>
            <w:tcW w:w="2972" w:type="dxa"/>
            <w:vAlign w:val="center"/>
          </w:tcPr>
          <w:p w14:paraId="30EDDDC4" w14:textId="272B5BF5" w:rsidR="0047060D" w:rsidRPr="000A0240" w:rsidRDefault="0047060D" w:rsidP="00846B7B">
            <w:pPr>
              <w:widowControl w:val="0"/>
              <w:tabs>
                <w:tab w:val="right" w:pos="7669"/>
              </w:tabs>
              <w:autoSpaceDE w:val="0"/>
              <w:autoSpaceDN w:val="0"/>
              <w:adjustRightInd w:val="0"/>
              <w:spacing w:beforeLines="20" w:before="48" w:afterLines="20" w:after="48"/>
              <w:rPr>
                <w:rFonts w:ascii="Arial" w:hAnsi="Arial" w:cs="Arial"/>
                <w:sz w:val="16"/>
                <w:szCs w:val="16"/>
              </w:rPr>
            </w:pPr>
            <w:r w:rsidRPr="000A0240">
              <w:rPr>
                <w:rFonts w:ascii="Arial" w:hAnsi="Arial" w:cs="Arial"/>
                <w:b/>
                <w:sz w:val="16"/>
                <w:szCs w:val="16"/>
                <w:lang w:val="en-US"/>
              </w:rPr>
              <w:t xml:space="preserve">Operating </w:t>
            </w:r>
            <w:r w:rsidR="00663176" w:rsidRPr="000A0240">
              <w:rPr>
                <w:rFonts w:ascii="Arial" w:hAnsi="Arial" w:cs="Arial"/>
                <w:b/>
                <w:sz w:val="16"/>
                <w:szCs w:val="16"/>
                <w:lang w:val="en-US"/>
              </w:rPr>
              <w:t>Profit / (</w:t>
            </w:r>
            <w:r w:rsidRPr="000A0240">
              <w:rPr>
                <w:rFonts w:ascii="Arial" w:hAnsi="Arial" w:cs="Arial"/>
                <w:b/>
                <w:sz w:val="16"/>
                <w:szCs w:val="16"/>
                <w:lang w:val="en-US"/>
              </w:rPr>
              <w:t>loss</w:t>
            </w:r>
            <w:r w:rsidR="00663176" w:rsidRPr="000A0240">
              <w:rPr>
                <w:rFonts w:ascii="Arial" w:hAnsi="Arial" w:cs="Arial"/>
                <w:b/>
                <w:sz w:val="16"/>
                <w:szCs w:val="16"/>
                <w:lang w:val="en-US"/>
              </w:rPr>
              <w:t>)</w:t>
            </w:r>
          </w:p>
        </w:tc>
        <w:tc>
          <w:tcPr>
            <w:tcW w:w="714" w:type="dxa"/>
            <w:vAlign w:val="center"/>
          </w:tcPr>
          <w:p w14:paraId="306169D7" w14:textId="77777777" w:rsidR="0047060D" w:rsidRPr="000A0240" w:rsidRDefault="0047060D"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24263B71" w14:textId="09820143"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6" w:type="dxa"/>
            <w:vAlign w:val="center"/>
          </w:tcPr>
          <w:p w14:paraId="6636B035"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top w:val="single" w:sz="4" w:space="0" w:color="auto"/>
            </w:tcBorders>
            <w:vAlign w:val="center"/>
          </w:tcPr>
          <w:p w14:paraId="7F752C51" w14:textId="1351F2DA"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w:t>
            </w:r>
            <w:r w:rsidR="003B4163">
              <w:rPr>
                <w:rFonts w:ascii="Arial" w:hAnsi="Arial" w:cs="Arial"/>
                <w:sz w:val="16"/>
                <w:szCs w:val="16"/>
              </w:rPr>
              <w:t>20</w:t>
            </w:r>
            <w:r w:rsidRPr="00884FFD">
              <w:rPr>
                <w:rFonts w:ascii="Arial" w:hAnsi="Arial" w:cs="Arial"/>
                <w:sz w:val="16"/>
                <w:szCs w:val="16"/>
              </w:rPr>
              <w:t>)</w:t>
            </w:r>
          </w:p>
        </w:tc>
        <w:tc>
          <w:tcPr>
            <w:tcW w:w="425" w:type="dxa"/>
            <w:vAlign w:val="center"/>
          </w:tcPr>
          <w:p w14:paraId="2E1CAAE0"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top w:val="single" w:sz="4" w:space="0" w:color="auto"/>
            </w:tcBorders>
            <w:vAlign w:val="center"/>
          </w:tcPr>
          <w:p w14:paraId="18950269" w14:textId="6C16B755"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w:t>
            </w:r>
            <w:r w:rsidR="00D67332" w:rsidRPr="00884FFD">
              <w:rPr>
                <w:rFonts w:ascii="Arial" w:hAnsi="Arial" w:cs="Arial"/>
                <w:sz w:val="16"/>
                <w:szCs w:val="16"/>
              </w:rPr>
              <w:t>1,937</w:t>
            </w:r>
            <w:r w:rsidRPr="00884FFD">
              <w:rPr>
                <w:rFonts w:ascii="Arial" w:hAnsi="Arial" w:cs="Arial"/>
                <w:sz w:val="16"/>
                <w:szCs w:val="16"/>
              </w:rPr>
              <w:t>)</w:t>
            </w:r>
          </w:p>
        </w:tc>
      </w:tr>
      <w:tr w:rsidR="0047060D" w:rsidRPr="000A0240" w14:paraId="33865822" w14:textId="77777777" w:rsidTr="00F33C06">
        <w:trPr>
          <w:trHeight w:val="176"/>
        </w:trPr>
        <w:tc>
          <w:tcPr>
            <w:tcW w:w="2972" w:type="dxa"/>
            <w:vAlign w:val="center"/>
          </w:tcPr>
          <w:p w14:paraId="7CCA0F24" w14:textId="299BB52F" w:rsidR="0047060D" w:rsidRPr="000A0240" w:rsidRDefault="0047060D" w:rsidP="00846B7B">
            <w:pPr>
              <w:widowControl w:val="0"/>
              <w:tabs>
                <w:tab w:val="right" w:pos="7669"/>
              </w:tabs>
              <w:autoSpaceDE w:val="0"/>
              <w:autoSpaceDN w:val="0"/>
              <w:adjustRightInd w:val="0"/>
              <w:spacing w:beforeLines="20" w:before="48" w:afterLines="20" w:after="48"/>
              <w:rPr>
                <w:rFonts w:ascii="Arial" w:hAnsi="Arial" w:cs="Arial"/>
                <w:b/>
                <w:sz w:val="16"/>
                <w:szCs w:val="16"/>
                <w:lang w:val="en-US"/>
              </w:rPr>
            </w:pPr>
            <w:r w:rsidRPr="000A0240">
              <w:rPr>
                <w:rFonts w:ascii="Arial" w:hAnsi="Arial" w:cs="Arial"/>
                <w:sz w:val="16"/>
                <w:szCs w:val="16"/>
                <w:lang w:val="en-US"/>
              </w:rPr>
              <w:t xml:space="preserve">Net finance </w:t>
            </w:r>
            <w:r w:rsidR="00745EB5">
              <w:rPr>
                <w:rFonts w:ascii="Arial" w:hAnsi="Arial" w:cs="Arial"/>
                <w:sz w:val="16"/>
                <w:szCs w:val="16"/>
                <w:lang w:val="en-US"/>
              </w:rPr>
              <w:t>income / (</w:t>
            </w:r>
            <w:r w:rsidR="004E4D26">
              <w:rPr>
                <w:rFonts w:ascii="Arial" w:hAnsi="Arial" w:cs="Arial"/>
                <w:sz w:val="16"/>
                <w:szCs w:val="16"/>
                <w:lang w:val="en-US"/>
              </w:rPr>
              <w:t>expense</w:t>
            </w:r>
            <w:r w:rsidR="00745EB5">
              <w:rPr>
                <w:rFonts w:ascii="Arial" w:hAnsi="Arial" w:cs="Arial"/>
                <w:sz w:val="16"/>
                <w:szCs w:val="16"/>
                <w:lang w:val="en-US"/>
              </w:rPr>
              <w:t>)</w:t>
            </w:r>
          </w:p>
        </w:tc>
        <w:tc>
          <w:tcPr>
            <w:tcW w:w="714" w:type="dxa"/>
            <w:vAlign w:val="center"/>
          </w:tcPr>
          <w:p w14:paraId="6EB3E4A4" w14:textId="77777777" w:rsidR="0047060D" w:rsidRPr="000A0240" w:rsidRDefault="0047060D"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06575E7E" w14:textId="5B77271A"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6" w:type="dxa"/>
            <w:vAlign w:val="center"/>
          </w:tcPr>
          <w:p w14:paraId="448AADA2"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bottom w:val="single" w:sz="4" w:space="0" w:color="auto"/>
            </w:tcBorders>
            <w:vAlign w:val="center"/>
          </w:tcPr>
          <w:p w14:paraId="44334655" w14:textId="18D9D23F" w:rsidR="0047060D" w:rsidRPr="00884FFD" w:rsidRDefault="00C44735"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10</w:t>
            </w:r>
          </w:p>
        </w:tc>
        <w:tc>
          <w:tcPr>
            <w:tcW w:w="425" w:type="dxa"/>
            <w:vAlign w:val="center"/>
          </w:tcPr>
          <w:p w14:paraId="79AC0635"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bottom w:val="single" w:sz="4" w:space="0" w:color="auto"/>
            </w:tcBorders>
            <w:vAlign w:val="center"/>
          </w:tcPr>
          <w:p w14:paraId="62D57F6D" w14:textId="6794B37E"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w:t>
            </w:r>
            <w:r w:rsidR="00D67332" w:rsidRPr="00884FFD">
              <w:rPr>
                <w:rFonts w:ascii="Arial" w:hAnsi="Arial" w:cs="Arial"/>
                <w:sz w:val="16"/>
                <w:szCs w:val="16"/>
              </w:rPr>
              <w:t>83</w:t>
            </w:r>
            <w:r w:rsidRPr="00884FFD">
              <w:rPr>
                <w:rFonts w:ascii="Arial" w:hAnsi="Arial" w:cs="Arial"/>
                <w:sz w:val="16"/>
                <w:szCs w:val="16"/>
              </w:rPr>
              <w:t>)</w:t>
            </w:r>
          </w:p>
        </w:tc>
      </w:tr>
      <w:tr w:rsidR="0047060D" w:rsidRPr="000A0240" w14:paraId="4B074464" w14:textId="77777777" w:rsidTr="00F33C06">
        <w:trPr>
          <w:trHeight w:val="176"/>
        </w:trPr>
        <w:tc>
          <w:tcPr>
            <w:tcW w:w="2972" w:type="dxa"/>
            <w:vAlign w:val="center"/>
          </w:tcPr>
          <w:p w14:paraId="5EA13DAF" w14:textId="3238A5DC" w:rsidR="0047060D" w:rsidRPr="000A0240" w:rsidRDefault="0047060D" w:rsidP="00846B7B">
            <w:pPr>
              <w:widowControl w:val="0"/>
              <w:tabs>
                <w:tab w:val="right" w:pos="7669"/>
              </w:tabs>
              <w:autoSpaceDE w:val="0"/>
              <w:autoSpaceDN w:val="0"/>
              <w:adjustRightInd w:val="0"/>
              <w:spacing w:beforeLines="20" w:before="48" w:afterLines="20" w:after="48"/>
              <w:rPr>
                <w:rFonts w:ascii="Arial" w:hAnsi="Arial" w:cs="Arial"/>
                <w:sz w:val="16"/>
                <w:szCs w:val="16"/>
                <w:lang w:val="en-US"/>
              </w:rPr>
            </w:pPr>
            <w:r w:rsidRPr="000A0240">
              <w:rPr>
                <w:rFonts w:ascii="Arial" w:hAnsi="Arial" w:cs="Arial"/>
                <w:b/>
                <w:sz w:val="16"/>
                <w:szCs w:val="16"/>
                <w:lang w:val="en-US"/>
              </w:rPr>
              <w:t>Loss before taxation</w:t>
            </w:r>
          </w:p>
        </w:tc>
        <w:tc>
          <w:tcPr>
            <w:tcW w:w="714" w:type="dxa"/>
            <w:vAlign w:val="center"/>
          </w:tcPr>
          <w:p w14:paraId="6AC84A7F" w14:textId="77777777" w:rsidR="0047060D" w:rsidRPr="000A0240" w:rsidRDefault="0047060D"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20DEE7DE" w14:textId="05240064"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6" w:type="dxa"/>
            <w:vAlign w:val="center"/>
          </w:tcPr>
          <w:p w14:paraId="673B6B4D"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top w:val="single" w:sz="4" w:space="0" w:color="auto"/>
            </w:tcBorders>
            <w:vAlign w:val="center"/>
          </w:tcPr>
          <w:p w14:paraId="227201B2" w14:textId="673AC092"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w:t>
            </w:r>
            <w:r w:rsidR="003B4163">
              <w:rPr>
                <w:rFonts w:ascii="Arial" w:hAnsi="Arial" w:cs="Arial"/>
                <w:sz w:val="16"/>
                <w:szCs w:val="16"/>
              </w:rPr>
              <w:t>10</w:t>
            </w:r>
            <w:r w:rsidRPr="00884FFD">
              <w:rPr>
                <w:rFonts w:ascii="Arial" w:hAnsi="Arial" w:cs="Arial"/>
                <w:sz w:val="16"/>
                <w:szCs w:val="16"/>
              </w:rPr>
              <w:t>)</w:t>
            </w:r>
          </w:p>
        </w:tc>
        <w:tc>
          <w:tcPr>
            <w:tcW w:w="425" w:type="dxa"/>
            <w:vAlign w:val="center"/>
          </w:tcPr>
          <w:p w14:paraId="322E42C5"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top w:val="single" w:sz="4" w:space="0" w:color="auto"/>
            </w:tcBorders>
            <w:vAlign w:val="center"/>
          </w:tcPr>
          <w:p w14:paraId="0AB7DF89" w14:textId="5FE00C95"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(2,</w:t>
            </w:r>
            <w:r w:rsidR="00D67332" w:rsidRPr="00884FFD">
              <w:rPr>
                <w:rFonts w:ascii="Arial" w:hAnsi="Arial" w:cs="Arial"/>
                <w:sz w:val="16"/>
                <w:szCs w:val="16"/>
              </w:rPr>
              <w:t>020</w:t>
            </w:r>
            <w:r w:rsidRPr="00884FFD">
              <w:rPr>
                <w:rFonts w:ascii="Arial" w:hAnsi="Arial" w:cs="Arial"/>
                <w:sz w:val="16"/>
                <w:szCs w:val="16"/>
              </w:rPr>
              <w:t>)</w:t>
            </w:r>
          </w:p>
        </w:tc>
      </w:tr>
      <w:tr w:rsidR="0047060D" w:rsidRPr="000A0240" w14:paraId="22E3A5C7" w14:textId="77777777" w:rsidTr="00F33C06">
        <w:trPr>
          <w:trHeight w:val="176"/>
        </w:trPr>
        <w:tc>
          <w:tcPr>
            <w:tcW w:w="2972" w:type="dxa"/>
            <w:vAlign w:val="center"/>
          </w:tcPr>
          <w:p w14:paraId="43EFDA88" w14:textId="360FD290" w:rsidR="0047060D" w:rsidRPr="000A0240" w:rsidRDefault="0047060D" w:rsidP="00846B7B">
            <w:pPr>
              <w:widowControl w:val="0"/>
              <w:tabs>
                <w:tab w:val="right" w:pos="7669"/>
              </w:tabs>
              <w:autoSpaceDE w:val="0"/>
              <w:autoSpaceDN w:val="0"/>
              <w:adjustRightInd w:val="0"/>
              <w:spacing w:beforeLines="20" w:before="48" w:afterLines="20" w:after="48"/>
              <w:rPr>
                <w:rFonts w:ascii="Arial" w:hAnsi="Arial" w:cs="Arial"/>
                <w:b/>
                <w:sz w:val="16"/>
                <w:szCs w:val="16"/>
                <w:lang w:val="en-US"/>
              </w:rPr>
            </w:pPr>
            <w:r w:rsidRPr="000A0240">
              <w:rPr>
                <w:rFonts w:ascii="Arial" w:hAnsi="Arial" w:cs="Arial"/>
                <w:sz w:val="16"/>
                <w:szCs w:val="16"/>
                <w:lang w:val="en-US"/>
              </w:rPr>
              <w:t>Taxation</w:t>
            </w:r>
            <w:r w:rsidR="00736E03">
              <w:rPr>
                <w:rFonts w:ascii="Arial" w:hAnsi="Arial" w:cs="Arial"/>
                <w:sz w:val="16"/>
                <w:szCs w:val="16"/>
                <w:lang w:val="en-US"/>
              </w:rPr>
              <w:t xml:space="preserve"> </w:t>
            </w:r>
            <w:r w:rsidR="005B2641">
              <w:rPr>
                <w:rFonts w:ascii="Arial" w:hAnsi="Arial" w:cs="Arial"/>
                <w:sz w:val="16"/>
                <w:szCs w:val="16"/>
                <w:lang w:val="en-US"/>
              </w:rPr>
              <w:t xml:space="preserve">received / </w:t>
            </w:r>
            <w:r w:rsidR="00736E03">
              <w:rPr>
                <w:rFonts w:ascii="Arial" w:hAnsi="Arial" w:cs="Arial"/>
                <w:sz w:val="16"/>
                <w:szCs w:val="16"/>
                <w:lang w:val="en-US"/>
              </w:rPr>
              <w:t>(</w:t>
            </w:r>
            <w:r w:rsidR="00754768">
              <w:rPr>
                <w:rFonts w:ascii="Arial" w:hAnsi="Arial" w:cs="Arial"/>
                <w:sz w:val="16"/>
                <w:szCs w:val="16"/>
                <w:lang w:val="en-US"/>
              </w:rPr>
              <w:t>charge</w:t>
            </w:r>
            <w:r w:rsidR="00736E03">
              <w:rPr>
                <w:rFonts w:ascii="Arial" w:hAnsi="Arial" w:cs="Arial"/>
                <w:sz w:val="16"/>
                <w:szCs w:val="16"/>
                <w:lang w:val="en-US"/>
              </w:rPr>
              <w:t>)</w:t>
            </w:r>
          </w:p>
        </w:tc>
        <w:tc>
          <w:tcPr>
            <w:tcW w:w="714" w:type="dxa"/>
            <w:vAlign w:val="center"/>
          </w:tcPr>
          <w:p w14:paraId="639F6680" w14:textId="77777777" w:rsidR="0047060D" w:rsidRPr="000A0240" w:rsidRDefault="0047060D"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752C2732" w14:textId="512FBE0A"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6" w:type="dxa"/>
            <w:vAlign w:val="center"/>
          </w:tcPr>
          <w:p w14:paraId="0D756241"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bottom w:val="single" w:sz="4" w:space="0" w:color="auto"/>
            </w:tcBorders>
            <w:vAlign w:val="center"/>
          </w:tcPr>
          <w:p w14:paraId="2BBC63A8" w14:textId="5EBB003B" w:rsidR="0047060D" w:rsidRPr="00884FFD" w:rsidRDefault="001F4B94"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11</w:t>
            </w:r>
          </w:p>
        </w:tc>
        <w:tc>
          <w:tcPr>
            <w:tcW w:w="425" w:type="dxa"/>
            <w:vAlign w:val="center"/>
          </w:tcPr>
          <w:p w14:paraId="6C2DD54D"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bottom w:val="single" w:sz="4" w:space="0" w:color="auto"/>
            </w:tcBorders>
            <w:vAlign w:val="center"/>
          </w:tcPr>
          <w:p w14:paraId="665340A3" w14:textId="65799037" w:rsidR="0047060D" w:rsidRPr="00884FFD" w:rsidRDefault="004D6101"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580</w:t>
            </w:r>
          </w:p>
        </w:tc>
      </w:tr>
      <w:tr w:rsidR="0047060D" w:rsidRPr="000A0240" w14:paraId="03BC8D58" w14:textId="77777777" w:rsidTr="00F33C06">
        <w:trPr>
          <w:trHeight w:val="176"/>
        </w:trPr>
        <w:tc>
          <w:tcPr>
            <w:tcW w:w="2972" w:type="dxa"/>
            <w:vAlign w:val="center"/>
          </w:tcPr>
          <w:p w14:paraId="125B80BD" w14:textId="0DA83F4B" w:rsidR="0047060D" w:rsidRPr="000A0240" w:rsidRDefault="001C2E10" w:rsidP="00846B7B">
            <w:pPr>
              <w:widowControl w:val="0"/>
              <w:tabs>
                <w:tab w:val="right" w:pos="7669"/>
              </w:tabs>
              <w:autoSpaceDE w:val="0"/>
              <w:autoSpaceDN w:val="0"/>
              <w:adjustRightInd w:val="0"/>
              <w:spacing w:beforeLines="20" w:before="48" w:afterLines="20" w:after="48"/>
              <w:rPr>
                <w:rFonts w:ascii="Arial" w:hAnsi="Arial" w:cs="Arial"/>
                <w:sz w:val="16"/>
                <w:szCs w:val="16"/>
                <w:lang w:val="en-US"/>
              </w:rPr>
            </w:pPr>
            <w:r w:rsidRPr="000A0240">
              <w:rPr>
                <w:rFonts w:ascii="Arial" w:hAnsi="Arial" w:cs="Arial"/>
                <w:b/>
                <w:sz w:val="16"/>
                <w:szCs w:val="16"/>
                <w:lang w:val="en-US"/>
              </w:rPr>
              <w:t>Profit / (</w:t>
            </w:r>
            <w:r w:rsidR="000F16BD" w:rsidRPr="000A0240">
              <w:rPr>
                <w:rFonts w:ascii="Arial" w:hAnsi="Arial" w:cs="Arial"/>
                <w:b/>
                <w:sz w:val="16"/>
                <w:szCs w:val="16"/>
                <w:lang w:val="en-US"/>
              </w:rPr>
              <w:t>Loss</w:t>
            </w:r>
            <w:r w:rsidRPr="000A0240">
              <w:rPr>
                <w:rFonts w:ascii="Arial" w:hAnsi="Arial" w:cs="Arial"/>
                <w:b/>
                <w:sz w:val="16"/>
                <w:szCs w:val="16"/>
                <w:lang w:val="en-US"/>
              </w:rPr>
              <w:t>)</w:t>
            </w:r>
            <w:r w:rsidR="000F16BD" w:rsidRPr="000A0240">
              <w:rPr>
                <w:rFonts w:ascii="Arial" w:hAnsi="Arial" w:cs="Arial"/>
                <w:b/>
                <w:sz w:val="16"/>
                <w:szCs w:val="16"/>
                <w:lang w:val="en-US"/>
              </w:rPr>
              <w:t xml:space="preserve"> for the period</w:t>
            </w:r>
          </w:p>
        </w:tc>
        <w:tc>
          <w:tcPr>
            <w:tcW w:w="714" w:type="dxa"/>
            <w:vAlign w:val="center"/>
          </w:tcPr>
          <w:p w14:paraId="5B668409" w14:textId="1BF87FED" w:rsidR="0047060D" w:rsidRPr="000A0240" w:rsidRDefault="0047060D" w:rsidP="00846B7B">
            <w:pPr>
              <w:widowControl w:val="0"/>
              <w:tabs>
                <w:tab w:val="right" w:pos="7669"/>
              </w:tabs>
              <w:autoSpaceDE w:val="0"/>
              <w:autoSpaceDN w:val="0"/>
              <w:adjustRightInd w:val="0"/>
              <w:spacing w:beforeLines="20" w:before="48" w:afterLines="20" w:after="48"/>
              <w:jc w:val="center"/>
              <w:rPr>
                <w:rFonts w:ascii="Arial" w:hAnsi="Arial" w:cs="Arial"/>
                <w:b/>
                <w:sz w:val="16"/>
                <w:szCs w:val="16"/>
              </w:rPr>
            </w:pPr>
          </w:p>
        </w:tc>
        <w:tc>
          <w:tcPr>
            <w:tcW w:w="1417" w:type="dxa"/>
            <w:vAlign w:val="center"/>
          </w:tcPr>
          <w:p w14:paraId="06E44203" w14:textId="2F9A6AF0"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7771E6CE"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1417" w:type="dxa"/>
            <w:tcBorders>
              <w:top w:val="single" w:sz="4" w:space="0" w:color="auto"/>
            </w:tcBorders>
            <w:vAlign w:val="center"/>
          </w:tcPr>
          <w:p w14:paraId="0E796C9C" w14:textId="4F312E67" w:rsidR="0047060D" w:rsidRPr="00884FFD" w:rsidRDefault="003B4163"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1</w:t>
            </w:r>
          </w:p>
        </w:tc>
        <w:tc>
          <w:tcPr>
            <w:tcW w:w="425" w:type="dxa"/>
            <w:vAlign w:val="center"/>
          </w:tcPr>
          <w:p w14:paraId="6F87F429"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top w:val="single" w:sz="4" w:space="0" w:color="auto"/>
            </w:tcBorders>
            <w:vAlign w:val="center"/>
          </w:tcPr>
          <w:p w14:paraId="69628606" w14:textId="02DE66F2"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w:t>
            </w:r>
            <w:r w:rsidR="004D6101" w:rsidRPr="00884FFD">
              <w:rPr>
                <w:rFonts w:ascii="Arial" w:hAnsi="Arial" w:cs="Arial"/>
                <w:sz w:val="16"/>
                <w:szCs w:val="16"/>
              </w:rPr>
              <w:t>1,440</w:t>
            </w:r>
            <w:r w:rsidRPr="00884FFD">
              <w:rPr>
                <w:rFonts w:ascii="Arial" w:hAnsi="Arial" w:cs="Arial"/>
                <w:sz w:val="16"/>
                <w:szCs w:val="16"/>
              </w:rPr>
              <w:t>)</w:t>
            </w:r>
          </w:p>
        </w:tc>
      </w:tr>
      <w:tr w:rsidR="00CC5510" w:rsidRPr="000A0240" w14:paraId="72FBA4ED" w14:textId="77777777" w:rsidTr="002663AF">
        <w:trPr>
          <w:trHeight w:val="176"/>
        </w:trPr>
        <w:tc>
          <w:tcPr>
            <w:tcW w:w="2972" w:type="dxa"/>
            <w:vAlign w:val="center"/>
          </w:tcPr>
          <w:p w14:paraId="45B5AEB4" w14:textId="77777777" w:rsidR="00CC5510" w:rsidRPr="000A0240" w:rsidRDefault="00CC5510" w:rsidP="00846B7B">
            <w:pPr>
              <w:pStyle w:val="paragraph"/>
              <w:spacing w:before="0" w:beforeAutospacing="0" w:after="0" w:afterAutospacing="0"/>
              <w:textAlignment w:val="baseline"/>
              <w:rPr>
                <w:rStyle w:val="normaltextrun"/>
                <w:rFonts w:ascii="Arial" w:hAnsi="Arial" w:cs="Arial"/>
                <w:b/>
                <w:sz w:val="16"/>
                <w:szCs w:val="16"/>
              </w:rPr>
            </w:pPr>
          </w:p>
        </w:tc>
        <w:tc>
          <w:tcPr>
            <w:tcW w:w="714" w:type="dxa"/>
            <w:vAlign w:val="center"/>
          </w:tcPr>
          <w:p w14:paraId="65FBFCA4" w14:textId="77777777" w:rsidR="00CC5510" w:rsidRPr="000A0240" w:rsidRDefault="00CC5510"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0F1803D6"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2757DD92"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vAlign w:val="center"/>
          </w:tcPr>
          <w:p w14:paraId="70DBDFAF"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5" w:type="dxa"/>
            <w:vAlign w:val="center"/>
          </w:tcPr>
          <w:p w14:paraId="3E213EE0"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vAlign w:val="center"/>
          </w:tcPr>
          <w:p w14:paraId="1C75EC6C"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CA0263" w:rsidRPr="000A0240" w14:paraId="19EA73C7" w14:textId="77777777" w:rsidTr="002663AF">
        <w:trPr>
          <w:trHeight w:val="176"/>
        </w:trPr>
        <w:tc>
          <w:tcPr>
            <w:tcW w:w="2972" w:type="dxa"/>
            <w:vAlign w:val="center"/>
          </w:tcPr>
          <w:p w14:paraId="6DF699C0" w14:textId="4E287FBC" w:rsidR="00CA0263" w:rsidRPr="000A0240" w:rsidRDefault="00666578" w:rsidP="00846B7B">
            <w:pPr>
              <w:pStyle w:val="paragraph"/>
              <w:spacing w:before="0" w:beforeAutospacing="0" w:after="0" w:afterAutospacing="0"/>
              <w:textAlignment w:val="baseline"/>
              <w:rPr>
                <w:rStyle w:val="normaltextrun"/>
                <w:rFonts w:ascii="Arial" w:hAnsi="Arial" w:cs="Arial"/>
                <w:b/>
                <w:sz w:val="16"/>
                <w:szCs w:val="16"/>
              </w:rPr>
            </w:pPr>
            <w:r w:rsidRPr="000A0240">
              <w:rPr>
                <w:rStyle w:val="normaltextrun"/>
                <w:rFonts w:ascii="Arial" w:hAnsi="Arial" w:cs="Arial"/>
                <w:b/>
                <w:sz w:val="16"/>
                <w:szCs w:val="16"/>
              </w:rPr>
              <w:t>Other comprehensive income</w:t>
            </w:r>
            <w:r w:rsidR="001F2901" w:rsidRPr="000A0240">
              <w:rPr>
                <w:rStyle w:val="normaltextrun"/>
                <w:rFonts w:ascii="Arial" w:hAnsi="Arial" w:cs="Arial"/>
                <w:b/>
                <w:sz w:val="16"/>
                <w:szCs w:val="16"/>
              </w:rPr>
              <w:t>:</w:t>
            </w:r>
          </w:p>
        </w:tc>
        <w:tc>
          <w:tcPr>
            <w:tcW w:w="714" w:type="dxa"/>
            <w:vAlign w:val="center"/>
          </w:tcPr>
          <w:p w14:paraId="28755E40" w14:textId="77777777" w:rsidR="00CA0263" w:rsidRPr="000A0240" w:rsidRDefault="00CA0263"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39AD8EB3" w14:textId="77777777" w:rsidR="00CA0263" w:rsidRPr="00884FFD" w:rsidRDefault="00CA0263"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52482D83" w14:textId="77777777" w:rsidR="00CA0263" w:rsidRPr="00884FFD" w:rsidRDefault="00CA0263"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vAlign w:val="center"/>
          </w:tcPr>
          <w:p w14:paraId="3606D52E" w14:textId="77777777" w:rsidR="00CA0263" w:rsidRPr="00884FFD" w:rsidRDefault="00CA0263"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5" w:type="dxa"/>
            <w:vAlign w:val="center"/>
          </w:tcPr>
          <w:p w14:paraId="3F2D1057" w14:textId="77777777" w:rsidR="00CA0263" w:rsidRPr="00884FFD" w:rsidRDefault="00CA0263"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vAlign w:val="center"/>
          </w:tcPr>
          <w:p w14:paraId="3ED8B026" w14:textId="66A00132" w:rsidR="00CA0263" w:rsidRPr="00884FFD" w:rsidRDefault="00CA0263"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CA0263" w:rsidRPr="000A0240" w14:paraId="0C187E80" w14:textId="77777777" w:rsidTr="00F33C06">
        <w:trPr>
          <w:trHeight w:val="176"/>
        </w:trPr>
        <w:tc>
          <w:tcPr>
            <w:tcW w:w="2972" w:type="dxa"/>
            <w:vAlign w:val="center"/>
          </w:tcPr>
          <w:p w14:paraId="52686831" w14:textId="505BC123" w:rsidR="00CA0263" w:rsidRPr="000A0240" w:rsidRDefault="00666578" w:rsidP="00846B7B">
            <w:pPr>
              <w:pStyle w:val="paragraph"/>
              <w:spacing w:before="0" w:beforeAutospacing="0" w:after="0" w:afterAutospacing="0"/>
              <w:textAlignment w:val="baseline"/>
              <w:rPr>
                <w:rStyle w:val="normaltextrun"/>
                <w:rFonts w:ascii="Arial" w:hAnsi="Arial" w:cs="Arial"/>
                <w:sz w:val="16"/>
                <w:szCs w:val="16"/>
              </w:rPr>
            </w:pPr>
            <w:r w:rsidRPr="000A0240">
              <w:rPr>
                <w:rStyle w:val="normaltextrun"/>
                <w:rFonts w:ascii="Arial" w:hAnsi="Arial" w:cs="Arial"/>
                <w:sz w:val="16"/>
                <w:szCs w:val="16"/>
              </w:rPr>
              <w:t>Currency translation differences</w:t>
            </w:r>
          </w:p>
        </w:tc>
        <w:tc>
          <w:tcPr>
            <w:tcW w:w="714" w:type="dxa"/>
            <w:vAlign w:val="center"/>
          </w:tcPr>
          <w:p w14:paraId="0A7203E9" w14:textId="77777777" w:rsidR="00CA0263" w:rsidRPr="000A0240" w:rsidRDefault="00CA0263"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530CA888" w14:textId="520542D7" w:rsidR="00CA0263" w:rsidRPr="00884FFD" w:rsidRDefault="00CA0263"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27AA4DAA" w14:textId="77777777" w:rsidR="00CA0263" w:rsidRPr="00884FFD" w:rsidRDefault="00CA0263"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bottom w:val="single" w:sz="4" w:space="0" w:color="auto"/>
            </w:tcBorders>
            <w:vAlign w:val="center"/>
          </w:tcPr>
          <w:p w14:paraId="4B722795" w14:textId="1F6DE6D3" w:rsidR="00CA0263" w:rsidRPr="00884FFD" w:rsidRDefault="003B4163"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w:t>
            </w:r>
          </w:p>
        </w:tc>
        <w:tc>
          <w:tcPr>
            <w:tcW w:w="425" w:type="dxa"/>
            <w:vAlign w:val="center"/>
          </w:tcPr>
          <w:p w14:paraId="75655B23" w14:textId="77777777" w:rsidR="00CA0263" w:rsidRPr="00884FFD" w:rsidRDefault="00CA0263"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bottom w:val="single" w:sz="4" w:space="0" w:color="auto"/>
            </w:tcBorders>
            <w:vAlign w:val="center"/>
          </w:tcPr>
          <w:p w14:paraId="4C665004" w14:textId="61495489" w:rsidR="00CA0263" w:rsidRPr="00884FFD" w:rsidRDefault="00D91709"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w:t>
            </w:r>
          </w:p>
        </w:tc>
      </w:tr>
      <w:tr w:rsidR="00666578" w:rsidRPr="000A0240" w14:paraId="393506F4" w14:textId="77777777" w:rsidTr="00F33C06">
        <w:trPr>
          <w:trHeight w:val="176"/>
        </w:trPr>
        <w:tc>
          <w:tcPr>
            <w:tcW w:w="2972" w:type="dxa"/>
            <w:vAlign w:val="center"/>
          </w:tcPr>
          <w:p w14:paraId="3435095D" w14:textId="7C9784CF" w:rsidR="00666578" w:rsidRPr="000A0240" w:rsidRDefault="00182199" w:rsidP="00846B7B">
            <w:pPr>
              <w:pStyle w:val="paragraph"/>
              <w:spacing w:before="0" w:beforeAutospacing="0" w:after="0" w:afterAutospacing="0"/>
              <w:textAlignment w:val="baseline"/>
              <w:rPr>
                <w:rStyle w:val="normaltextrun"/>
                <w:rFonts w:ascii="Arial" w:hAnsi="Arial" w:cs="Arial"/>
                <w:b/>
                <w:sz w:val="16"/>
                <w:szCs w:val="16"/>
              </w:rPr>
            </w:pPr>
            <w:r w:rsidRPr="000A0240">
              <w:rPr>
                <w:rStyle w:val="normaltextrun"/>
                <w:rFonts w:ascii="Arial" w:hAnsi="Arial" w:cs="Arial"/>
                <w:b/>
                <w:sz w:val="16"/>
                <w:szCs w:val="16"/>
              </w:rPr>
              <w:t>Total comprehensive income for the period</w:t>
            </w:r>
          </w:p>
        </w:tc>
        <w:tc>
          <w:tcPr>
            <w:tcW w:w="714" w:type="dxa"/>
            <w:vAlign w:val="center"/>
          </w:tcPr>
          <w:p w14:paraId="71B5003C" w14:textId="77777777" w:rsidR="00666578" w:rsidRPr="000A0240" w:rsidRDefault="00666578"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47D6FAA1" w14:textId="2EE22127" w:rsidR="00666578" w:rsidRPr="00884FFD" w:rsidRDefault="00666578"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1D59BDA5" w14:textId="77777777" w:rsidR="00666578" w:rsidRPr="00884FFD" w:rsidRDefault="00666578"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top w:val="single" w:sz="4" w:space="0" w:color="auto"/>
              <w:bottom w:val="double" w:sz="4" w:space="0" w:color="auto"/>
            </w:tcBorders>
            <w:vAlign w:val="center"/>
          </w:tcPr>
          <w:p w14:paraId="16CD1D8A" w14:textId="7503299B" w:rsidR="00666578" w:rsidRPr="00884FFD" w:rsidRDefault="00A113E9"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1</w:t>
            </w:r>
          </w:p>
        </w:tc>
        <w:tc>
          <w:tcPr>
            <w:tcW w:w="425" w:type="dxa"/>
            <w:vAlign w:val="center"/>
          </w:tcPr>
          <w:p w14:paraId="55F2EC42" w14:textId="77777777" w:rsidR="00666578" w:rsidRPr="00884FFD" w:rsidRDefault="00666578"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top w:val="single" w:sz="4" w:space="0" w:color="auto"/>
              <w:bottom w:val="double" w:sz="4" w:space="0" w:color="auto"/>
            </w:tcBorders>
            <w:vAlign w:val="center"/>
          </w:tcPr>
          <w:p w14:paraId="635E717F" w14:textId="0987C334" w:rsidR="00666578" w:rsidRPr="00884FFD" w:rsidRDefault="00A26F15"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(1,440)</w:t>
            </w:r>
          </w:p>
        </w:tc>
      </w:tr>
      <w:tr w:rsidR="00182199" w:rsidRPr="000A0240" w14:paraId="7A3DD5ED" w14:textId="77777777" w:rsidTr="00F33C06">
        <w:trPr>
          <w:trHeight w:val="176"/>
        </w:trPr>
        <w:tc>
          <w:tcPr>
            <w:tcW w:w="2972" w:type="dxa"/>
            <w:vAlign w:val="center"/>
          </w:tcPr>
          <w:p w14:paraId="5A15F4D3" w14:textId="77777777" w:rsidR="00182199" w:rsidRPr="000A0240" w:rsidRDefault="00182199" w:rsidP="00846B7B">
            <w:pPr>
              <w:pStyle w:val="paragraph"/>
              <w:spacing w:before="0" w:beforeAutospacing="0" w:after="0" w:afterAutospacing="0"/>
              <w:textAlignment w:val="baseline"/>
              <w:rPr>
                <w:rStyle w:val="normaltextrun"/>
                <w:rFonts w:ascii="Arial" w:hAnsi="Arial" w:cs="Arial"/>
                <w:b/>
                <w:sz w:val="16"/>
                <w:szCs w:val="16"/>
              </w:rPr>
            </w:pPr>
          </w:p>
        </w:tc>
        <w:tc>
          <w:tcPr>
            <w:tcW w:w="714" w:type="dxa"/>
            <w:vAlign w:val="center"/>
          </w:tcPr>
          <w:p w14:paraId="175E2EA0" w14:textId="77777777" w:rsidR="00182199" w:rsidRPr="000A0240" w:rsidRDefault="00182199"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132F8027" w14:textId="77777777" w:rsidR="00182199" w:rsidRPr="00884FFD" w:rsidRDefault="00182199"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20540B59" w14:textId="77777777" w:rsidR="00182199" w:rsidRPr="00884FFD" w:rsidRDefault="00182199"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top w:val="double" w:sz="4" w:space="0" w:color="auto"/>
            </w:tcBorders>
            <w:vAlign w:val="center"/>
          </w:tcPr>
          <w:p w14:paraId="53440B21" w14:textId="77777777" w:rsidR="00182199" w:rsidRPr="00884FFD" w:rsidRDefault="00182199"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5" w:type="dxa"/>
            <w:vAlign w:val="center"/>
          </w:tcPr>
          <w:p w14:paraId="746BDADC" w14:textId="77777777" w:rsidR="00182199" w:rsidRPr="00884FFD" w:rsidRDefault="00182199"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top w:val="double" w:sz="4" w:space="0" w:color="auto"/>
            </w:tcBorders>
            <w:vAlign w:val="center"/>
          </w:tcPr>
          <w:p w14:paraId="68B81D02" w14:textId="77777777" w:rsidR="00182199" w:rsidRPr="00884FFD" w:rsidRDefault="00182199"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4D4EFF" w:rsidRPr="000A0240" w14:paraId="4A72EF29" w14:textId="77777777" w:rsidTr="002663AF">
        <w:trPr>
          <w:trHeight w:val="176"/>
        </w:trPr>
        <w:tc>
          <w:tcPr>
            <w:tcW w:w="2972" w:type="dxa"/>
            <w:vAlign w:val="center"/>
          </w:tcPr>
          <w:p w14:paraId="2D4F3979" w14:textId="25E944CC" w:rsidR="004D4EFF" w:rsidRPr="000A0240" w:rsidRDefault="00141E99" w:rsidP="00846B7B">
            <w:pPr>
              <w:pStyle w:val="paragraph"/>
              <w:spacing w:before="0" w:beforeAutospacing="0" w:after="0" w:afterAutospacing="0"/>
              <w:textAlignment w:val="baseline"/>
              <w:rPr>
                <w:rStyle w:val="normaltextrun"/>
                <w:rFonts w:ascii="Arial" w:hAnsi="Arial" w:cs="Arial"/>
                <w:b/>
                <w:sz w:val="16"/>
                <w:szCs w:val="16"/>
              </w:rPr>
            </w:pPr>
            <w:r w:rsidRPr="000A0240">
              <w:rPr>
                <w:rStyle w:val="normaltextrun"/>
                <w:rFonts w:ascii="Arial" w:hAnsi="Arial" w:cs="Arial"/>
                <w:b/>
                <w:sz w:val="16"/>
                <w:szCs w:val="16"/>
              </w:rPr>
              <w:t xml:space="preserve">Total comprehensive income for the period </w:t>
            </w:r>
            <w:r w:rsidR="00503472" w:rsidRPr="000A0240">
              <w:rPr>
                <w:rStyle w:val="normaltextrun"/>
                <w:rFonts w:ascii="Arial" w:hAnsi="Arial" w:cs="Arial"/>
                <w:b/>
                <w:sz w:val="16"/>
                <w:szCs w:val="16"/>
              </w:rPr>
              <w:t>is a</w:t>
            </w:r>
            <w:r w:rsidR="004D4EFF" w:rsidRPr="000A0240">
              <w:rPr>
                <w:rStyle w:val="normaltextrun"/>
                <w:rFonts w:ascii="Arial" w:hAnsi="Arial" w:cs="Arial"/>
                <w:b/>
                <w:sz w:val="16"/>
                <w:szCs w:val="16"/>
              </w:rPr>
              <w:t>ttributable to:</w:t>
            </w:r>
          </w:p>
        </w:tc>
        <w:tc>
          <w:tcPr>
            <w:tcW w:w="714" w:type="dxa"/>
            <w:vAlign w:val="center"/>
          </w:tcPr>
          <w:p w14:paraId="535C9DFD" w14:textId="77777777" w:rsidR="004D4EFF" w:rsidRPr="000A0240" w:rsidRDefault="004D4EFF"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2325D43E" w14:textId="77777777"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7D4C267C" w14:textId="77777777"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vAlign w:val="center"/>
          </w:tcPr>
          <w:p w14:paraId="6D6D6CB0" w14:textId="77777777"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5" w:type="dxa"/>
            <w:vAlign w:val="center"/>
          </w:tcPr>
          <w:p w14:paraId="19EF8FB4" w14:textId="77777777"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vAlign w:val="center"/>
          </w:tcPr>
          <w:p w14:paraId="1668B84C" w14:textId="77777777"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CC5510" w:rsidRPr="000A0240" w14:paraId="485C5B64" w14:textId="77777777" w:rsidTr="002663AF">
        <w:trPr>
          <w:trHeight w:val="176"/>
        </w:trPr>
        <w:tc>
          <w:tcPr>
            <w:tcW w:w="2972" w:type="dxa"/>
            <w:vAlign w:val="center"/>
          </w:tcPr>
          <w:p w14:paraId="49C24C18" w14:textId="3B5F9980" w:rsidR="00CC5510" w:rsidRPr="000A0240" w:rsidRDefault="004D4EFF" w:rsidP="00846B7B">
            <w:pPr>
              <w:pStyle w:val="paragraph"/>
              <w:spacing w:before="0" w:beforeAutospacing="0" w:after="0" w:afterAutospacing="0"/>
              <w:textAlignment w:val="baseline"/>
              <w:rPr>
                <w:rStyle w:val="normaltextrun"/>
                <w:rFonts w:ascii="Arial" w:hAnsi="Arial" w:cs="Arial"/>
                <w:sz w:val="16"/>
                <w:szCs w:val="16"/>
              </w:rPr>
            </w:pPr>
            <w:r w:rsidRPr="000A0240">
              <w:rPr>
                <w:rStyle w:val="normaltextrun"/>
                <w:rFonts w:ascii="Arial" w:hAnsi="Arial" w:cs="Arial"/>
                <w:sz w:val="16"/>
                <w:szCs w:val="16"/>
              </w:rPr>
              <w:t>Equity holders of the parent</w:t>
            </w:r>
          </w:p>
        </w:tc>
        <w:tc>
          <w:tcPr>
            <w:tcW w:w="714" w:type="dxa"/>
            <w:vAlign w:val="center"/>
          </w:tcPr>
          <w:p w14:paraId="3DEE026B" w14:textId="77777777" w:rsidR="00CC5510" w:rsidRPr="000A0240" w:rsidRDefault="00CC5510"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6EDFAA92" w14:textId="341E8FFD"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159F8BDE"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vAlign w:val="center"/>
          </w:tcPr>
          <w:p w14:paraId="24C57B9F" w14:textId="0F4882AA" w:rsidR="00CC5510" w:rsidRPr="00884FFD" w:rsidRDefault="001F15F9"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6</w:t>
            </w:r>
          </w:p>
        </w:tc>
        <w:tc>
          <w:tcPr>
            <w:tcW w:w="425" w:type="dxa"/>
            <w:vAlign w:val="center"/>
          </w:tcPr>
          <w:p w14:paraId="4724508A"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vAlign w:val="center"/>
          </w:tcPr>
          <w:p w14:paraId="57328670" w14:textId="24B1515B" w:rsidR="00CC5510" w:rsidRPr="00884FFD" w:rsidRDefault="00A26F15"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(1,440)</w:t>
            </w:r>
          </w:p>
        </w:tc>
      </w:tr>
      <w:tr w:rsidR="004D4EFF" w:rsidRPr="000A0240" w14:paraId="2DAE2257" w14:textId="77777777" w:rsidTr="00F33C06">
        <w:trPr>
          <w:trHeight w:val="176"/>
        </w:trPr>
        <w:tc>
          <w:tcPr>
            <w:tcW w:w="2972" w:type="dxa"/>
            <w:vAlign w:val="center"/>
          </w:tcPr>
          <w:p w14:paraId="7526A7EF" w14:textId="738E950A" w:rsidR="004D4EFF" w:rsidRPr="000A0240" w:rsidRDefault="004D4EFF" w:rsidP="00846B7B">
            <w:pPr>
              <w:pStyle w:val="paragraph"/>
              <w:spacing w:before="0" w:beforeAutospacing="0" w:after="0" w:afterAutospacing="0"/>
              <w:textAlignment w:val="baseline"/>
              <w:rPr>
                <w:rStyle w:val="normaltextrun"/>
                <w:rFonts w:ascii="Arial" w:hAnsi="Arial" w:cs="Arial"/>
                <w:sz w:val="16"/>
                <w:szCs w:val="16"/>
              </w:rPr>
            </w:pPr>
            <w:r w:rsidRPr="000A0240">
              <w:rPr>
                <w:rStyle w:val="normaltextrun"/>
                <w:rFonts w:ascii="Arial" w:hAnsi="Arial" w:cs="Arial"/>
                <w:sz w:val="16"/>
                <w:szCs w:val="16"/>
              </w:rPr>
              <w:t>Non-controlling interests</w:t>
            </w:r>
          </w:p>
        </w:tc>
        <w:tc>
          <w:tcPr>
            <w:tcW w:w="714" w:type="dxa"/>
            <w:vAlign w:val="center"/>
          </w:tcPr>
          <w:p w14:paraId="6705811F" w14:textId="77777777" w:rsidR="004D4EFF" w:rsidRPr="000A0240" w:rsidRDefault="004D4EFF"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5937617F" w14:textId="1386A6F1"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3CA419CE" w14:textId="77777777"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bottom w:val="single" w:sz="4" w:space="0" w:color="auto"/>
            </w:tcBorders>
            <w:vAlign w:val="center"/>
          </w:tcPr>
          <w:p w14:paraId="7E7ED76A" w14:textId="2B7878B7" w:rsidR="004D4EFF" w:rsidRPr="00884FFD" w:rsidRDefault="00A113E9"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w:t>
            </w:r>
            <w:r w:rsidR="001F15F9">
              <w:rPr>
                <w:rFonts w:ascii="Arial" w:hAnsi="Arial" w:cs="Arial"/>
                <w:sz w:val="16"/>
                <w:szCs w:val="16"/>
              </w:rPr>
              <w:t>5</w:t>
            </w:r>
            <w:r>
              <w:rPr>
                <w:rFonts w:ascii="Arial" w:hAnsi="Arial" w:cs="Arial"/>
                <w:sz w:val="16"/>
                <w:szCs w:val="16"/>
              </w:rPr>
              <w:t>)</w:t>
            </w:r>
          </w:p>
        </w:tc>
        <w:tc>
          <w:tcPr>
            <w:tcW w:w="425" w:type="dxa"/>
            <w:vAlign w:val="center"/>
          </w:tcPr>
          <w:p w14:paraId="631AE6B5" w14:textId="77777777"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bottom w:val="single" w:sz="4" w:space="0" w:color="auto"/>
            </w:tcBorders>
            <w:vAlign w:val="center"/>
          </w:tcPr>
          <w:p w14:paraId="1A11887F" w14:textId="7CCBDDC6" w:rsidR="004D4EFF" w:rsidRPr="00884FFD" w:rsidRDefault="00D91709"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w:t>
            </w:r>
          </w:p>
        </w:tc>
      </w:tr>
      <w:tr w:rsidR="004D4EFF" w:rsidRPr="000A0240" w14:paraId="4681B18E" w14:textId="77777777" w:rsidTr="00F33C06">
        <w:trPr>
          <w:trHeight w:val="176"/>
        </w:trPr>
        <w:tc>
          <w:tcPr>
            <w:tcW w:w="2972" w:type="dxa"/>
            <w:vAlign w:val="center"/>
          </w:tcPr>
          <w:p w14:paraId="5D055F99" w14:textId="2AD7C20E" w:rsidR="004D4EFF" w:rsidRPr="000A0240" w:rsidRDefault="004D4EFF" w:rsidP="00846B7B">
            <w:pPr>
              <w:pStyle w:val="paragraph"/>
              <w:spacing w:before="0" w:beforeAutospacing="0" w:after="0" w:afterAutospacing="0"/>
              <w:textAlignment w:val="baseline"/>
              <w:rPr>
                <w:rStyle w:val="normaltextrun"/>
                <w:rFonts w:ascii="Arial" w:hAnsi="Arial" w:cs="Arial"/>
                <w:sz w:val="16"/>
                <w:szCs w:val="16"/>
              </w:rPr>
            </w:pPr>
          </w:p>
        </w:tc>
        <w:tc>
          <w:tcPr>
            <w:tcW w:w="714" w:type="dxa"/>
            <w:vAlign w:val="center"/>
          </w:tcPr>
          <w:p w14:paraId="32315C41" w14:textId="77777777" w:rsidR="004D4EFF" w:rsidRPr="000A0240" w:rsidRDefault="004D4EFF"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2AAD0421" w14:textId="2FBF30B6"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4A8429A6" w14:textId="77777777"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top w:val="single" w:sz="4" w:space="0" w:color="auto"/>
              <w:bottom w:val="double" w:sz="4" w:space="0" w:color="auto"/>
            </w:tcBorders>
            <w:vAlign w:val="center"/>
          </w:tcPr>
          <w:p w14:paraId="4B3E9FF8" w14:textId="246C0D57" w:rsidR="004D4EFF" w:rsidRPr="00884FFD" w:rsidRDefault="00A113E9"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1</w:t>
            </w:r>
          </w:p>
        </w:tc>
        <w:tc>
          <w:tcPr>
            <w:tcW w:w="425" w:type="dxa"/>
            <w:vAlign w:val="center"/>
          </w:tcPr>
          <w:p w14:paraId="3C8BBEB1" w14:textId="77777777" w:rsidR="004D4EFF" w:rsidRPr="00884FFD" w:rsidRDefault="004D4EFF"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top w:val="single" w:sz="4" w:space="0" w:color="auto"/>
              <w:bottom w:val="double" w:sz="4" w:space="0" w:color="auto"/>
            </w:tcBorders>
            <w:vAlign w:val="center"/>
          </w:tcPr>
          <w:p w14:paraId="581F5EB9" w14:textId="58DD0086" w:rsidR="004D4EFF" w:rsidRPr="00884FFD" w:rsidRDefault="00A26F15"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884FFD">
              <w:rPr>
                <w:rFonts w:ascii="Arial" w:hAnsi="Arial" w:cs="Arial"/>
                <w:sz w:val="16"/>
                <w:szCs w:val="16"/>
              </w:rPr>
              <w:t>(1,440)</w:t>
            </w:r>
          </w:p>
        </w:tc>
      </w:tr>
      <w:tr w:rsidR="00CC5510" w:rsidRPr="000A0240" w14:paraId="0DB20B12" w14:textId="77777777" w:rsidTr="00F33C06">
        <w:trPr>
          <w:trHeight w:val="176"/>
        </w:trPr>
        <w:tc>
          <w:tcPr>
            <w:tcW w:w="2972" w:type="dxa"/>
            <w:vAlign w:val="center"/>
          </w:tcPr>
          <w:p w14:paraId="7B89C081" w14:textId="7A438573" w:rsidR="00CC5510" w:rsidRPr="000A0240" w:rsidRDefault="00470D80" w:rsidP="00846B7B">
            <w:pPr>
              <w:pStyle w:val="paragraph"/>
              <w:spacing w:before="0" w:beforeAutospacing="0" w:after="0" w:afterAutospacing="0"/>
              <w:textAlignment w:val="baseline"/>
              <w:rPr>
                <w:rStyle w:val="normaltextrun"/>
                <w:rFonts w:ascii="Arial" w:hAnsi="Arial" w:cs="Arial"/>
                <w:sz w:val="16"/>
                <w:szCs w:val="16"/>
              </w:rPr>
            </w:pPr>
            <w:r>
              <w:rPr>
                <w:rStyle w:val="normaltextrun"/>
                <w:rFonts w:ascii="Arial" w:hAnsi="Arial" w:cs="Arial"/>
                <w:b/>
                <w:sz w:val="16"/>
                <w:szCs w:val="16"/>
              </w:rPr>
              <w:t>Profit/(</w:t>
            </w:r>
            <w:r w:rsidR="004D4EFF" w:rsidRPr="000A0240">
              <w:rPr>
                <w:rStyle w:val="normaltextrun"/>
                <w:rFonts w:ascii="Arial" w:hAnsi="Arial" w:cs="Arial"/>
                <w:b/>
                <w:sz w:val="16"/>
                <w:szCs w:val="16"/>
              </w:rPr>
              <w:t>Loss</w:t>
            </w:r>
            <w:r>
              <w:rPr>
                <w:rStyle w:val="normaltextrun"/>
                <w:rFonts w:ascii="Arial" w:hAnsi="Arial" w:cs="Arial"/>
                <w:b/>
                <w:sz w:val="16"/>
                <w:szCs w:val="16"/>
              </w:rPr>
              <w:t>)</w:t>
            </w:r>
            <w:r w:rsidR="004D4EFF" w:rsidRPr="000A0240">
              <w:rPr>
                <w:rStyle w:val="normaltextrun"/>
                <w:rFonts w:ascii="Arial" w:hAnsi="Arial" w:cs="Arial"/>
                <w:b/>
                <w:sz w:val="16"/>
                <w:szCs w:val="16"/>
              </w:rPr>
              <w:t xml:space="preserve"> per share</w:t>
            </w:r>
            <w:r w:rsidR="004D4EFF" w:rsidRPr="000A0240">
              <w:rPr>
                <w:rStyle w:val="eop"/>
                <w:rFonts w:ascii="Arial" w:eastAsiaTheme="majorEastAsia" w:hAnsi="Arial" w:cs="Arial"/>
                <w:sz w:val="16"/>
                <w:szCs w:val="16"/>
              </w:rPr>
              <w:t>:</w:t>
            </w:r>
          </w:p>
        </w:tc>
        <w:tc>
          <w:tcPr>
            <w:tcW w:w="714" w:type="dxa"/>
            <w:vAlign w:val="center"/>
          </w:tcPr>
          <w:p w14:paraId="6EAB19DC" w14:textId="77777777" w:rsidR="00CC5510" w:rsidRPr="000A0240" w:rsidRDefault="00CC5510"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350BF6A6"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2701FD2C"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tcBorders>
              <w:top w:val="double" w:sz="4" w:space="0" w:color="auto"/>
            </w:tcBorders>
            <w:vAlign w:val="center"/>
          </w:tcPr>
          <w:p w14:paraId="125A43AC"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425" w:type="dxa"/>
            <w:vAlign w:val="center"/>
          </w:tcPr>
          <w:p w14:paraId="2BE2EA4A"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tcBorders>
              <w:top w:val="double" w:sz="4" w:space="0" w:color="auto"/>
            </w:tcBorders>
            <w:vAlign w:val="center"/>
          </w:tcPr>
          <w:p w14:paraId="3B42D354" w14:textId="77777777" w:rsidR="00CC5510" w:rsidRPr="00884FFD" w:rsidRDefault="00CC5510"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47060D" w:rsidRPr="000A0240" w14:paraId="35CB4860" w14:textId="77777777" w:rsidTr="002663AF">
        <w:trPr>
          <w:trHeight w:val="176"/>
        </w:trPr>
        <w:tc>
          <w:tcPr>
            <w:tcW w:w="2972" w:type="dxa"/>
            <w:vAlign w:val="center"/>
          </w:tcPr>
          <w:p w14:paraId="7387116D" w14:textId="41A80B43" w:rsidR="0047060D" w:rsidRPr="000A0240" w:rsidRDefault="0047060D" w:rsidP="00846B7B">
            <w:pPr>
              <w:pStyle w:val="paragraph"/>
              <w:spacing w:before="0" w:beforeAutospacing="0" w:after="0" w:afterAutospacing="0"/>
              <w:textAlignment w:val="baseline"/>
              <w:rPr>
                <w:rFonts w:ascii="Arial" w:hAnsi="Arial" w:cs="Arial"/>
                <w:b/>
                <w:sz w:val="16"/>
                <w:szCs w:val="16"/>
                <w:lang w:val="en-US"/>
              </w:rPr>
            </w:pPr>
            <w:r w:rsidRPr="000A0240">
              <w:rPr>
                <w:rStyle w:val="normaltextrun"/>
                <w:rFonts w:ascii="Arial" w:hAnsi="Arial" w:cs="Arial"/>
                <w:sz w:val="16"/>
                <w:szCs w:val="16"/>
              </w:rPr>
              <w:t>Basic &amp; Diluted (GB Pence per share)</w:t>
            </w:r>
            <w:r w:rsidRPr="000A0240">
              <w:rPr>
                <w:rStyle w:val="eop"/>
                <w:rFonts w:ascii="Arial" w:eastAsiaTheme="majorEastAsia" w:hAnsi="Arial" w:cs="Arial"/>
                <w:sz w:val="16"/>
                <w:szCs w:val="16"/>
              </w:rPr>
              <w:t> </w:t>
            </w:r>
          </w:p>
        </w:tc>
        <w:tc>
          <w:tcPr>
            <w:tcW w:w="714" w:type="dxa"/>
            <w:vAlign w:val="center"/>
          </w:tcPr>
          <w:p w14:paraId="1FB48619" w14:textId="726D46C5" w:rsidR="0047060D" w:rsidRPr="000A0240" w:rsidRDefault="0047060D" w:rsidP="00846B7B">
            <w:pPr>
              <w:widowControl w:val="0"/>
              <w:tabs>
                <w:tab w:val="right" w:pos="7669"/>
              </w:tabs>
              <w:autoSpaceDE w:val="0"/>
              <w:autoSpaceDN w:val="0"/>
              <w:adjustRightInd w:val="0"/>
              <w:spacing w:beforeLines="20" w:before="48" w:afterLines="20" w:after="48"/>
              <w:jc w:val="center"/>
              <w:rPr>
                <w:rFonts w:ascii="Arial" w:hAnsi="Arial" w:cs="Arial"/>
                <w:sz w:val="16"/>
                <w:szCs w:val="16"/>
              </w:rPr>
            </w:pPr>
          </w:p>
        </w:tc>
        <w:tc>
          <w:tcPr>
            <w:tcW w:w="1417" w:type="dxa"/>
            <w:vAlign w:val="center"/>
          </w:tcPr>
          <w:p w14:paraId="6B893E87" w14:textId="54BC82B1"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426" w:type="dxa"/>
            <w:vAlign w:val="center"/>
          </w:tcPr>
          <w:p w14:paraId="16E3103D"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417" w:type="dxa"/>
            <w:vAlign w:val="center"/>
          </w:tcPr>
          <w:p w14:paraId="653F2490" w14:textId="52688B21" w:rsidR="0047060D" w:rsidRPr="00884FFD" w:rsidRDefault="00C61BB3"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sz w:val="16"/>
                <w:szCs w:val="16"/>
              </w:rPr>
              <w:t>-</w:t>
            </w:r>
          </w:p>
        </w:tc>
        <w:tc>
          <w:tcPr>
            <w:tcW w:w="425" w:type="dxa"/>
            <w:vAlign w:val="center"/>
          </w:tcPr>
          <w:p w14:paraId="7A97ACF0" w14:textId="77777777"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701" w:type="dxa"/>
            <w:vAlign w:val="center"/>
          </w:tcPr>
          <w:p w14:paraId="109EC3D4" w14:textId="46494685" w:rsidR="0047060D" w:rsidRPr="00884FFD" w:rsidRDefault="0047060D" w:rsidP="00846B7B">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884FFD">
              <w:rPr>
                <w:rFonts w:ascii="Arial" w:hAnsi="Arial" w:cs="Arial"/>
                <w:sz w:val="16"/>
                <w:szCs w:val="16"/>
              </w:rPr>
              <w:t>(</w:t>
            </w:r>
            <w:r w:rsidR="004D6101" w:rsidRPr="00884FFD">
              <w:rPr>
                <w:rFonts w:ascii="Arial" w:hAnsi="Arial" w:cs="Arial"/>
                <w:sz w:val="16"/>
                <w:szCs w:val="16"/>
              </w:rPr>
              <w:t>4.29</w:t>
            </w:r>
            <w:r w:rsidRPr="00884FFD">
              <w:rPr>
                <w:rFonts w:ascii="Arial" w:hAnsi="Arial" w:cs="Arial"/>
                <w:sz w:val="16"/>
                <w:szCs w:val="16"/>
              </w:rPr>
              <w:t>)</w:t>
            </w:r>
          </w:p>
        </w:tc>
      </w:tr>
      <w:bookmarkEnd w:id="7"/>
    </w:tbl>
    <w:p w14:paraId="71F01408" w14:textId="6729B4C7" w:rsidR="00DD5612" w:rsidRDefault="00DD5612" w:rsidP="00410AE4">
      <w:pPr>
        <w:widowControl w:val="0"/>
        <w:tabs>
          <w:tab w:val="right" w:pos="7669"/>
        </w:tabs>
        <w:autoSpaceDE w:val="0"/>
        <w:autoSpaceDN w:val="0"/>
        <w:adjustRightInd w:val="0"/>
        <w:spacing w:after="480"/>
        <w:rPr>
          <w:rFonts w:ascii="Arial" w:hAnsi="Arial" w:cs="Arial"/>
          <w:sz w:val="22"/>
          <w:szCs w:val="22"/>
        </w:rPr>
      </w:pPr>
    </w:p>
    <w:p w14:paraId="460929AF" w14:textId="77777777" w:rsidR="00DD5612" w:rsidRDefault="00DD5612">
      <w:pPr>
        <w:spacing w:after="160" w:line="259" w:lineRule="auto"/>
        <w:rPr>
          <w:rFonts w:ascii="Arial" w:hAnsi="Arial" w:cs="Arial"/>
          <w:sz w:val="22"/>
          <w:szCs w:val="22"/>
        </w:rPr>
      </w:pPr>
      <w:r>
        <w:rPr>
          <w:rFonts w:ascii="Arial" w:hAnsi="Arial" w:cs="Arial"/>
          <w:sz w:val="22"/>
          <w:szCs w:val="22"/>
        </w:rPr>
        <w:br w:type="page"/>
      </w:r>
    </w:p>
    <w:p w14:paraId="6AFAC8FB" w14:textId="751F8292" w:rsidR="00410AE4" w:rsidRPr="00B0619E" w:rsidRDefault="0034057D" w:rsidP="00B0619E">
      <w:pPr>
        <w:spacing w:after="160" w:line="259" w:lineRule="auto"/>
        <w:rPr>
          <w:rFonts w:ascii="Arial" w:hAnsi="Arial" w:cs="Arial"/>
          <w:sz w:val="18"/>
          <w:szCs w:val="18"/>
          <w:lang w:val="en-US"/>
        </w:rPr>
      </w:pPr>
      <w:bookmarkStart w:id="8" w:name="_Hlk58498565"/>
      <w:r>
        <w:rPr>
          <w:rFonts w:ascii="Arial" w:hAnsi="Arial" w:cs="Arial"/>
          <w:b/>
          <w:sz w:val="18"/>
          <w:szCs w:val="18"/>
          <w:lang w:val="en-US"/>
        </w:rPr>
        <w:t xml:space="preserve">CONDENSED </w:t>
      </w:r>
      <w:r w:rsidR="0020118A" w:rsidRPr="002B7F05">
        <w:rPr>
          <w:rFonts w:ascii="Arial" w:hAnsi="Arial" w:cs="Arial"/>
          <w:b/>
          <w:sz w:val="18"/>
          <w:szCs w:val="18"/>
          <w:lang w:val="en-US"/>
        </w:rPr>
        <w:t xml:space="preserve">INTERIM </w:t>
      </w:r>
      <w:r w:rsidR="00410AE4" w:rsidRPr="002B7F05">
        <w:rPr>
          <w:rFonts w:ascii="Arial" w:hAnsi="Arial" w:cs="Arial"/>
          <w:b/>
          <w:sz w:val="18"/>
          <w:szCs w:val="18"/>
          <w:lang w:val="en-US"/>
        </w:rPr>
        <w:t xml:space="preserve">CONSOLIDATED </w:t>
      </w:r>
      <w:r w:rsidR="0068157A" w:rsidRPr="002B7F05">
        <w:rPr>
          <w:rFonts w:ascii="Arial" w:hAnsi="Arial" w:cs="Arial"/>
          <w:b/>
          <w:sz w:val="18"/>
          <w:szCs w:val="18"/>
          <w:lang w:val="en-US"/>
        </w:rPr>
        <w:t>STATEMENT OF FINANCIAL POSITION</w:t>
      </w:r>
    </w:p>
    <w:tbl>
      <w:tblPr>
        <w:tblStyle w:val="TableGrid"/>
        <w:tblpPr w:leftFromText="180" w:rightFromText="180" w:vertAnchor="text" w:horzAnchor="margin" w:tblpY="26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1096"/>
        <w:gridCol w:w="1391"/>
        <w:gridCol w:w="276"/>
        <w:gridCol w:w="1377"/>
        <w:gridCol w:w="276"/>
        <w:gridCol w:w="1639"/>
      </w:tblGrid>
      <w:tr w:rsidR="00DD5612" w:rsidRPr="000F7C11" w14:paraId="28CD2724" w14:textId="77777777" w:rsidTr="003C29BA">
        <w:tc>
          <w:tcPr>
            <w:tcW w:w="3159" w:type="dxa"/>
          </w:tcPr>
          <w:p w14:paraId="766CE6CC" w14:textId="77777777" w:rsidR="00DD5612" w:rsidRPr="000F7C11" w:rsidRDefault="00DD5612" w:rsidP="003C29BA">
            <w:pPr>
              <w:widowControl w:val="0"/>
              <w:tabs>
                <w:tab w:val="right" w:pos="7669"/>
              </w:tabs>
              <w:autoSpaceDE w:val="0"/>
              <w:autoSpaceDN w:val="0"/>
              <w:adjustRightInd w:val="0"/>
              <w:spacing w:beforeLines="20" w:before="48" w:afterLines="20" w:after="48"/>
              <w:rPr>
                <w:rFonts w:ascii="Arial" w:hAnsi="Arial" w:cs="Arial"/>
                <w:sz w:val="16"/>
                <w:szCs w:val="16"/>
                <w:lang w:val="en-US"/>
              </w:rPr>
            </w:pPr>
            <w:bookmarkStart w:id="9" w:name="_Hlk90392912"/>
          </w:p>
        </w:tc>
        <w:tc>
          <w:tcPr>
            <w:tcW w:w="1096" w:type="dxa"/>
          </w:tcPr>
          <w:p w14:paraId="4ADF29E7" w14:textId="77777777" w:rsidR="00DD5612" w:rsidRPr="000F7C11" w:rsidRDefault="00DD5612" w:rsidP="003C29BA">
            <w:pPr>
              <w:widowControl w:val="0"/>
              <w:tabs>
                <w:tab w:val="right" w:pos="7669"/>
              </w:tabs>
              <w:autoSpaceDE w:val="0"/>
              <w:autoSpaceDN w:val="0"/>
              <w:adjustRightInd w:val="0"/>
              <w:spacing w:beforeLines="20" w:before="48" w:afterLines="20" w:after="48"/>
              <w:rPr>
                <w:rFonts w:ascii="Arial" w:hAnsi="Arial" w:cs="Arial"/>
                <w:sz w:val="16"/>
                <w:szCs w:val="16"/>
                <w:lang w:val="en-US"/>
              </w:rPr>
            </w:pPr>
          </w:p>
        </w:tc>
        <w:tc>
          <w:tcPr>
            <w:tcW w:w="1391" w:type="dxa"/>
          </w:tcPr>
          <w:p w14:paraId="6E575E41" w14:textId="16C9197A" w:rsidR="00DD5612" w:rsidRPr="000D3374" w:rsidRDefault="00DD5612"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28C7CD90" w14:textId="77777777" w:rsidR="00DD5612" w:rsidRPr="000D3374" w:rsidRDefault="00DD5612"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1425E129" w14:textId="77777777" w:rsidR="00DD5612" w:rsidRPr="00FF0525" w:rsidRDefault="11C0AB58"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r w:rsidRPr="00FF0525">
              <w:rPr>
                <w:rFonts w:ascii="Arial" w:hAnsi="Arial" w:cs="Arial"/>
                <w:b/>
                <w:bCs/>
                <w:sz w:val="16"/>
                <w:szCs w:val="16"/>
              </w:rPr>
              <w:t xml:space="preserve">Unaudited </w:t>
            </w:r>
          </w:p>
        </w:tc>
        <w:tc>
          <w:tcPr>
            <w:tcW w:w="276" w:type="dxa"/>
          </w:tcPr>
          <w:p w14:paraId="0C3B9F30" w14:textId="77777777" w:rsidR="00DD5612" w:rsidRPr="00FF0525" w:rsidRDefault="00DD5612"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Pr>
          <w:p w14:paraId="6656BE3D" w14:textId="77777777" w:rsidR="00DD5612" w:rsidRPr="00FF0525" w:rsidRDefault="11C0AB58"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r w:rsidRPr="00FF0525">
              <w:rPr>
                <w:rFonts w:ascii="Arial" w:hAnsi="Arial" w:cs="Arial"/>
                <w:b/>
                <w:bCs/>
                <w:sz w:val="16"/>
                <w:szCs w:val="16"/>
              </w:rPr>
              <w:t>Audited</w:t>
            </w:r>
          </w:p>
        </w:tc>
      </w:tr>
      <w:tr w:rsidR="00B26D90" w:rsidRPr="000F7C11" w14:paraId="3613A127" w14:textId="77777777" w:rsidTr="00F33C06">
        <w:tc>
          <w:tcPr>
            <w:tcW w:w="3159" w:type="dxa"/>
          </w:tcPr>
          <w:p w14:paraId="61636904"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p>
        </w:tc>
        <w:tc>
          <w:tcPr>
            <w:tcW w:w="1096" w:type="dxa"/>
            <w:vAlign w:val="bottom"/>
          </w:tcPr>
          <w:p w14:paraId="3DC0AF98"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b/>
                <w:bCs/>
                <w:sz w:val="16"/>
                <w:szCs w:val="16"/>
                <w:lang w:val="en-US"/>
              </w:rPr>
            </w:pPr>
            <w:r w:rsidRPr="000F7C11">
              <w:rPr>
                <w:rFonts w:ascii="Arial" w:hAnsi="Arial" w:cs="Arial"/>
                <w:b/>
                <w:bCs/>
                <w:sz w:val="16"/>
                <w:szCs w:val="16"/>
              </w:rPr>
              <w:t>Note</w:t>
            </w:r>
          </w:p>
        </w:tc>
        <w:tc>
          <w:tcPr>
            <w:tcW w:w="1391" w:type="dxa"/>
            <w:vAlign w:val="bottom"/>
          </w:tcPr>
          <w:p w14:paraId="10FB22C3" w14:textId="598F80A2"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tcPr>
          <w:p w14:paraId="0D713C21"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vAlign w:val="bottom"/>
          </w:tcPr>
          <w:p w14:paraId="75C2D1AC" w14:textId="4AF792D7" w:rsidR="00B26D90" w:rsidRPr="000D3374" w:rsidRDefault="00F33C06"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31 Mar 2025</w:t>
            </w:r>
          </w:p>
          <w:p w14:paraId="7AB54E57" w14:textId="4DF2A84C"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b/>
                <w:sz w:val="16"/>
                <w:szCs w:val="16"/>
              </w:rPr>
              <w:t>GB£000</w:t>
            </w:r>
          </w:p>
        </w:tc>
        <w:tc>
          <w:tcPr>
            <w:tcW w:w="276" w:type="dxa"/>
          </w:tcPr>
          <w:p w14:paraId="188B479C"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vAlign w:val="bottom"/>
          </w:tcPr>
          <w:p w14:paraId="3246E3A5" w14:textId="0F9B8179"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r w:rsidRPr="000D3374">
              <w:rPr>
                <w:rFonts w:ascii="Arial" w:hAnsi="Arial" w:cs="Arial"/>
                <w:b/>
                <w:bCs/>
                <w:sz w:val="16"/>
                <w:szCs w:val="16"/>
              </w:rPr>
              <w:t>31 Mar 202</w:t>
            </w:r>
            <w:r w:rsidR="008B5866" w:rsidRPr="000D3374">
              <w:rPr>
                <w:rFonts w:ascii="Arial" w:hAnsi="Arial" w:cs="Arial"/>
                <w:b/>
                <w:bCs/>
                <w:sz w:val="16"/>
                <w:szCs w:val="16"/>
              </w:rPr>
              <w:t>4</w:t>
            </w:r>
          </w:p>
          <w:p w14:paraId="6497FEB7"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b/>
                <w:bCs/>
                <w:sz w:val="16"/>
                <w:szCs w:val="16"/>
              </w:rPr>
              <w:t>GB£000</w:t>
            </w:r>
          </w:p>
        </w:tc>
      </w:tr>
      <w:tr w:rsidR="00B26D90" w:rsidRPr="000F7C11" w14:paraId="1A1EBFCB" w14:textId="77777777" w:rsidTr="003C29BA">
        <w:tc>
          <w:tcPr>
            <w:tcW w:w="3159" w:type="dxa"/>
          </w:tcPr>
          <w:p w14:paraId="2A1A1383"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Assets</w:t>
            </w:r>
          </w:p>
        </w:tc>
        <w:tc>
          <w:tcPr>
            <w:tcW w:w="1096" w:type="dxa"/>
          </w:tcPr>
          <w:p w14:paraId="456B40DC"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p>
        </w:tc>
        <w:tc>
          <w:tcPr>
            <w:tcW w:w="1391" w:type="dxa"/>
          </w:tcPr>
          <w:p w14:paraId="3EA4219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39A8BC3A"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1949BCE9"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3CE10731"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1FDDC6C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B26D90" w:rsidRPr="000F7C11" w14:paraId="6859A4EF" w14:textId="77777777" w:rsidTr="003C29BA">
        <w:tc>
          <w:tcPr>
            <w:tcW w:w="3159" w:type="dxa"/>
          </w:tcPr>
          <w:p w14:paraId="28B094E1"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Non-current assets</w:t>
            </w:r>
          </w:p>
        </w:tc>
        <w:tc>
          <w:tcPr>
            <w:tcW w:w="1096" w:type="dxa"/>
          </w:tcPr>
          <w:p w14:paraId="194C562E"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2092DF6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3D915134"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0AE5091E"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0F9B737B"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59A9F645"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B26D90" w:rsidRPr="000F7C11" w14:paraId="604C2CC3" w14:textId="77777777" w:rsidTr="003C29BA">
        <w:tc>
          <w:tcPr>
            <w:tcW w:w="3159" w:type="dxa"/>
            <w:vAlign w:val="center"/>
          </w:tcPr>
          <w:p w14:paraId="521945EE" w14:textId="74472FD9"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Goodwill</w:t>
            </w:r>
          </w:p>
        </w:tc>
        <w:tc>
          <w:tcPr>
            <w:tcW w:w="1096" w:type="dxa"/>
          </w:tcPr>
          <w:p w14:paraId="2E9CA4E3" w14:textId="54E1049D" w:rsidR="00B26D90" w:rsidRPr="000F7C11" w:rsidRDefault="005F0C41" w:rsidP="003C29BA">
            <w:pPr>
              <w:tabs>
                <w:tab w:val="right" w:pos="7669"/>
              </w:tabs>
              <w:spacing w:beforeLines="20" w:before="48" w:afterLines="20" w:after="48"/>
              <w:jc w:val="center"/>
              <w:rPr>
                <w:sz w:val="16"/>
                <w:szCs w:val="16"/>
              </w:rPr>
            </w:pPr>
            <w:r>
              <w:rPr>
                <w:rFonts w:ascii="Arial" w:hAnsi="Arial" w:cs="Arial"/>
                <w:sz w:val="16"/>
                <w:szCs w:val="16"/>
                <w:lang w:val="en-US"/>
              </w:rPr>
              <w:t>5</w:t>
            </w:r>
          </w:p>
        </w:tc>
        <w:tc>
          <w:tcPr>
            <w:tcW w:w="1391" w:type="dxa"/>
          </w:tcPr>
          <w:p w14:paraId="4A6E61BF" w14:textId="7146BA1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07A8A89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6C587847" w14:textId="3E90928D"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301</w:t>
            </w:r>
          </w:p>
        </w:tc>
        <w:tc>
          <w:tcPr>
            <w:tcW w:w="276" w:type="dxa"/>
          </w:tcPr>
          <w:p w14:paraId="190B2A51"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5C6315E7"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301</w:t>
            </w:r>
          </w:p>
        </w:tc>
      </w:tr>
      <w:tr w:rsidR="00B26D90" w:rsidRPr="000F7C11" w14:paraId="2368FC37" w14:textId="77777777" w:rsidTr="003C29BA">
        <w:tc>
          <w:tcPr>
            <w:tcW w:w="3159" w:type="dxa"/>
            <w:vAlign w:val="center"/>
          </w:tcPr>
          <w:p w14:paraId="655E199E" w14:textId="0272417E"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Other intangible assets</w:t>
            </w:r>
          </w:p>
        </w:tc>
        <w:tc>
          <w:tcPr>
            <w:tcW w:w="1096" w:type="dxa"/>
          </w:tcPr>
          <w:p w14:paraId="6609A800" w14:textId="577AD253" w:rsidR="00B26D90" w:rsidRPr="000F7C11" w:rsidRDefault="005F0C4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6</w:t>
            </w:r>
          </w:p>
        </w:tc>
        <w:tc>
          <w:tcPr>
            <w:tcW w:w="1391" w:type="dxa"/>
          </w:tcPr>
          <w:p w14:paraId="1B7EED88" w14:textId="415DEC22"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6F6B329A"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7E81209F" w14:textId="6A024D3D" w:rsidR="00B26D90" w:rsidRPr="000D3374" w:rsidRDefault="00175914"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375</w:t>
            </w:r>
          </w:p>
        </w:tc>
        <w:tc>
          <w:tcPr>
            <w:tcW w:w="276" w:type="dxa"/>
          </w:tcPr>
          <w:p w14:paraId="3ACD7C8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782E4DBB" w14:textId="060F0264" w:rsidR="00B26D90" w:rsidRPr="000D3374" w:rsidRDefault="0053437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419</w:t>
            </w:r>
          </w:p>
        </w:tc>
      </w:tr>
      <w:tr w:rsidR="00B26D90" w:rsidRPr="000F7C11" w14:paraId="07CEDBA6" w14:textId="77777777" w:rsidTr="00F33C06">
        <w:tc>
          <w:tcPr>
            <w:tcW w:w="3159" w:type="dxa"/>
            <w:vAlign w:val="center"/>
          </w:tcPr>
          <w:p w14:paraId="0DA0986F" w14:textId="7D09F7BE"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Property, plant and equipment</w:t>
            </w:r>
          </w:p>
        </w:tc>
        <w:tc>
          <w:tcPr>
            <w:tcW w:w="1096" w:type="dxa"/>
          </w:tcPr>
          <w:p w14:paraId="6504949E" w14:textId="1DE3AB72" w:rsidR="00B26D90" w:rsidRPr="000F7C11" w:rsidRDefault="005F0C4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7</w:t>
            </w:r>
          </w:p>
        </w:tc>
        <w:tc>
          <w:tcPr>
            <w:tcW w:w="1391" w:type="dxa"/>
          </w:tcPr>
          <w:p w14:paraId="7BC6575F" w14:textId="4B389DDB"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0312DFE3"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Borders>
              <w:bottom w:val="single" w:sz="4" w:space="0" w:color="auto"/>
            </w:tcBorders>
          </w:tcPr>
          <w:p w14:paraId="0623AB0F" w14:textId="7A68DD5D" w:rsidR="00B26D90" w:rsidRPr="000D3374" w:rsidRDefault="00E21533"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3,16</w:t>
            </w:r>
            <w:r w:rsidR="00B43160">
              <w:rPr>
                <w:rFonts w:ascii="Arial" w:hAnsi="Arial" w:cs="Arial"/>
                <w:sz w:val="16"/>
                <w:szCs w:val="16"/>
              </w:rPr>
              <w:t>6</w:t>
            </w:r>
          </w:p>
        </w:tc>
        <w:tc>
          <w:tcPr>
            <w:tcW w:w="276" w:type="dxa"/>
          </w:tcPr>
          <w:p w14:paraId="21661CA5"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Borders>
              <w:bottom w:val="single" w:sz="4" w:space="0" w:color="auto"/>
            </w:tcBorders>
          </w:tcPr>
          <w:p w14:paraId="6565A744" w14:textId="20B11448"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2,</w:t>
            </w:r>
            <w:r w:rsidR="00D053A2" w:rsidRPr="000D3374">
              <w:rPr>
                <w:rFonts w:ascii="Arial" w:hAnsi="Arial" w:cs="Arial"/>
                <w:sz w:val="16"/>
                <w:szCs w:val="16"/>
              </w:rPr>
              <w:t>456</w:t>
            </w:r>
          </w:p>
        </w:tc>
      </w:tr>
      <w:tr w:rsidR="00B26D90" w:rsidRPr="000F7C11" w14:paraId="3189D694" w14:textId="77777777" w:rsidTr="00F33C06">
        <w:tc>
          <w:tcPr>
            <w:tcW w:w="3159" w:type="dxa"/>
            <w:vAlign w:val="center"/>
          </w:tcPr>
          <w:p w14:paraId="25CD155F"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Total non-currents assets</w:t>
            </w:r>
          </w:p>
        </w:tc>
        <w:tc>
          <w:tcPr>
            <w:tcW w:w="1096" w:type="dxa"/>
            <w:vAlign w:val="center"/>
          </w:tcPr>
          <w:p w14:paraId="47B99B7A"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vAlign w:val="center"/>
          </w:tcPr>
          <w:p w14:paraId="368E797A" w14:textId="560CBBAA"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vAlign w:val="center"/>
          </w:tcPr>
          <w:p w14:paraId="12D71537"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vAlign w:val="center"/>
          </w:tcPr>
          <w:p w14:paraId="605594ED" w14:textId="5F2A85B0" w:rsidR="00B26D90" w:rsidRPr="000D3374" w:rsidRDefault="00E21533"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3,84</w:t>
            </w:r>
            <w:r w:rsidR="00B43160">
              <w:rPr>
                <w:rFonts w:ascii="Arial" w:hAnsi="Arial" w:cs="Arial"/>
                <w:b/>
                <w:sz w:val="16"/>
                <w:szCs w:val="16"/>
              </w:rPr>
              <w:t>2</w:t>
            </w:r>
          </w:p>
        </w:tc>
        <w:tc>
          <w:tcPr>
            <w:tcW w:w="276" w:type="dxa"/>
            <w:vAlign w:val="center"/>
          </w:tcPr>
          <w:p w14:paraId="4E3F3FE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single" w:sz="4" w:space="0" w:color="auto"/>
            </w:tcBorders>
            <w:vAlign w:val="center"/>
          </w:tcPr>
          <w:p w14:paraId="6B839220" w14:textId="44FD8208"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3,</w:t>
            </w:r>
            <w:r w:rsidR="00D053A2" w:rsidRPr="000D3374">
              <w:rPr>
                <w:rFonts w:ascii="Arial" w:hAnsi="Arial" w:cs="Arial"/>
                <w:b/>
                <w:sz w:val="16"/>
                <w:szCs w:val="16"/>
              </w:rPr>
              <w:t>176</w:t>
            </w:r>
          </w:p>
        </w:tc>
      </w:tr>
      <w:tr w:rsidR="00B26D90" w:rsidRPr="000F7C11" w14:paraId="2A2D7CE5" w14:textId="77777777" w:rsidTr="00F33C06">
        <w:tc>
          <w:tcPr>
            <w:tcW w:w="3159" w:type="dxa"/>
          </w:tcPr>
          <w:p w14:paraId="0FF9B679" w14:textId="77777777" w:rsidR="00B26D90" w:rsidRPr="000F7C11" w:rsidRDefault="00B26D90" w:rsidP="003C29BA">
            <w:pPr>
              <w:widowControl w:val="0"/>
              <w:tabs>
                <w:tab w:val="right" w:pos="7669"/>
              </w:tabs>
              <w:autoSpaceDE w:val="0"/>
              <w:autoSpaceDN w:val="0"/>
              <w:adjustRightInd w:val="0"/>
              <w:rPr>
                <w:rFonts w:ascii="Arial" w:hAnsi="Arial" w:cs="Arial"/>
                <w:b/>
                <w:bCs/>
                <w:sz w:val="16"/>
                <w:szCs w:val="16"/>
                <w:lang w:val="en-US"/>
              </w:rPr>
            </w:pPr>
          </w:p>
        </w:tc>
        <w:tc>
          <w:tcPr>
            <w:tcW w:w="1096" w:type="dxa"/>
          </w:tcPr>
          <w:p w14:paraId="79D9F71A" w14:textId="77777777" w:rsidR="00B26D90" w:rsidRPr="000F7C11" w:rsidRDefault="00B26D90" w:rsidP="003C29BA">
            <w:pPr>
              <w:widowControl w:val="0"/>
              <w:tabs>
                <w:tab w:val="right" w:pos="7669"/>
              </w:tabs>
              <w:autoSpaceDE w:val="0"/>
              <w:autoSpaceDN w:val="0"/>
              <w:adjustRightInd w:val="0"/>
              <w:jc w:val="center"/>
              <w:rPr>
                <w:rFonts w:ascii="Arial" w:hAnsi="Arial" w:cs="Arial"/>
                <w:sz w:val="16"/>
                <w:szCs w:val="16"/>
                <w:lang w:val="en-US"/>
              </w:rPr>
            </w:pPr>
          </w:p>
        </w:tc>
        <w:tc>
          <w:tcPr>
            <w:tcW w:w="1391" w:type="dxa"/>
          </w:tcPr>
          <w:p w14:paraId="39E994A9" w14:textId="77777777" w:rsidR="00B26D90" w:rsidRPr="000D3374" w:rsidRDefault="00B26D90" w:rsidP="003C29BA">
            <w:pPr>
              <w:widowControl w:val="0"/>
              <w:tabs>
                <w:tab w:val="right" w:pos="7669"/>
              </w:tabs>
              <w:autoSpaceDE w:val="0"/>
              <w:autoSpaceDN w:val="0"/>
              <w:adjustRightInd w:val="0"/>
              <w:jc w:val="right"/>
              <w:rPr>
                <w:rFonts w:ascii="Arial" w:hAnsi="Arial" w:cs="Arial"/>
                <w:sz w:val="16"/>
                <w:szCs w:val="16"/>
              </w:rPr>
            </w:pPr>
          </w:p>
        </w:tc>
        <w:tc>
          <w:tcPr>
            <w:tcW w:w="276" w:type="dxa"/>
          </w:tcPr>
          <w:p w14:paraId="50F8E6BE" w14:textId="77777777" w:rsidR="00B26D90" w:rsidRPr="000D3374" w:rsidRDefault="00B26D90" w:rsidP="003C29BA">
            <w:pPr>
              <w:widowControl w:val="0"/>
              <w:tabs>
                <w:tab w:val="right" w:pos="7669"/>
              </w:tabs>
              <w:autoSpaceDE w:val="0"/>
              <w:autoSpaceDN w:val="0"/>
              <w:adjustRightInd w:val="0"/>
              <w:jc w:val="right"/>
              <w:rPr>
                <w:rFonts w:ascii="Arial" w:hAnsi="Arial" w:cs="Arial"/>
                <w:sz w:val="16"/>
                <w:szCs w:val="16"/>
              </w:rPr>
            </w:pPr>
          </w:p>
        </w:tc>
        <w:tc>
          <w:tcPr>
            <w:tcW w:w="1377" w:type="dxa"/>
            <w:tcBorders>
              <w:top w:val="single" w:sz="4" w:space="0" w:color="auto"/>
            </w:tcBorders>
          </w:tcPr>
          <w:p w14:paraId="77B8EE92" w14:textId="77777777" w:rsidR="00B26D90" w:rsidRPr="000D3374" w:rsidRDefault="00B26D90" w:rsidP="003C29BA">
            <w:pPr>
              <w:widowControl w:val="0"/>
              <w:tabs>
                <w:tab w:val="right" w:pos="7669"/>
              </w:tabs>
              <w:autoSpaceDE w:val="0"/>
              <w:autoSpaceDN w:val="0"/>
              <w:adjustRightInd w:val="0"/>
              <w:jc w:val="right"/>
              <w:rPr>
                <w:rFonts w:ascii="Arial" w:hAnsi="Arial" w:cs="Arial"/>
                <w:sz w:val="16"/>
                <w:szCs w:val="16"/>
              </w:rPr>
            </w:pPr>
          </w:p>
        </w:tc>
        <w:tc>
          <w:tcPr>
            <w:tcW w:w="276" w:type="dxa"/>
          </w:tcPr>
          <w:p w14:paraId="0CA5584B" w14:textId="77777777" w:rsidR="00B26D90" w:rsidRPr="000D3374" w:rsidRDefault="00B26D90" w:rsidP="003C29BA">
            <w:pPr>
              <w:widowControl w:val="0"/>
              <w:tabs>
                <w:tab w:val="right" w:pos="7669"/>
              </w:tabs>
              <w:autoSpaceDE w:val="0"/>
              <w:autoSpaceDN w:val="0"/>
              <w:adjustRightInd w:val="0"/>
              <w:jc w:val="right"/>
              <w:rPr>
                <w:rFonts w:ascii="Arial" w:hAnsi="Arial" w:cs="Arial"/>
                <w:sz w:val="16"/>
                <w:szCs w:val="16"/>
              </w:rPr>
            </w:pPr>
          </w:p>
        </w:tc>
        <w:tc>
          <w:tcPr>
            <w:tcW w:w="1639" w:type="dxa"/>
            <w:tcBorders>
              <w:top w:val="single" w:sz="4" w:space="0" w:color="auto"/>
            </w:tcBorders>
          </w:tcPr>
          <w:p w14:paraId="3E38F576" w14:textId="77777777" w:rsidR="00B26D90" w:rsidRPr="000D3374" w:rsidRDefault="00B26D90" w:rsidP="003C29BA">
            <w:pPr>
              <w:widowControl w:val="0"/>
              <w:tabs>
                <w:tab w:val="right" w:pos="7669"/>
              </w:tabs>
              <w:autoSpaceDE w:val="0"/>
              <w:autoSpaceDN w:val="0"/>
              <w:adjustRightInd w:val="0"/>
              <w:jc w:val="right"/>
              <w:rPr>
                <w:rFonts w:ascii="Arial" w:hAnsi="Arial" w:cs="Arial"/>
                <w:sz w:val="16"/>
                <w:szCs w:val="16"/>
              </w:rPr>
            </w:pPr>
          </w:p>
        </w:tc>
      </w:tr>
      <w:tr w:rsidR="00B26D90" w:rsidRPr="000F7C11" w14:paraId="540501B8" w14:textId="77777777" w:rsidTr="003C29BA">
        <w:tc>
          <w:tcPr>
            <w:tcW w:w="3159" w:type="dxa"/>
          </w:tcPr>
          <w:p w14:paraId="2E1D2C8B"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Current assets</w:t>
            </w:r>
          </w:p>
        </w:tc>
        <w:tc>
          <w:tcPr>
            <w:tcW w:w="1096" w:type="dxa"/>
          </w:tcPr>
          <w:p w14:paraId="304291AF"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04DBC177"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7D99B25E"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0C5CAC93"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5A553095"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1135B247"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B26D90" w:rsidRPr="000F7C11" w14:paraId="5C6D2BC1" w14:textId="77777777" w:rsidTr="003C29BA">
        <w:tc>
          <w:tcPr>
            <w:tcW w:w="3159" w:type="dxa"/>
          </w:tcPr>
          <w:p w14:paraId="5F1FC4F6" w14:textId="13D21205"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b/>
                <w:sz w:val="16"/>
                <w:szCs w:val="16"/>
                <w:lang w:val="en-US"/>
              </w:rPr>
            </w:pPr>
            <w:r w:rsidRPr="000F7C11">
              <w:rPr>
                <w:rFonts w:ascii="Arial" w:hAnsi="Arial" w:cs="Arial"/>
                <w:sz w:val="16"/>
                <w:szCs w:val="16"/>
                <w:lang w:val="en-US"/>
              </w:rPr>
              <w:t>Inventories</w:t>
            </w:r>
          </w:p>
        </w:tc>
        <w:tc>
          <w:tcPr>
            <w:tcW w:w="1096" w:type="dxa"/>
          </w:tcPr>
          <w:p w14:paraId="60D3F864" w14:textId="42350077" w:rsidR="00B26D90" w:rsidRPr="000F7C11" w:rsidRDefault="005F0C4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8</w:t>
            </w:r>
          </w:p>
        </w:tc>
        <w:tc>
          <w:tcPr>
            <w:tcW w:w="1391" w:type="dxa"/>
          </w:tcPr>
          <w:p w14:paraId="3EED0B2A" w14:textId="4188522F"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26D2273F"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67385F52" w14:textId="4AEA3EA8" w:rsidR="00B26D90" w:rsidRPr="000D3374" w:rsidRDefault="00E21533"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754</w:t>
            </w:r>
          </w:p>
        </w:tc>
        <w:tc>
          <w:tcPr>
            <w:tcW w:w="276" w:type="dxa"/>
          </w:tcPr>
          <w:p w14:paraId="78ADB8E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3B9BA09B" w14:textId="04333AD6" w:rsidR="00B26D90" w:rsidRPr="000D3374" w:rsidRDefault="003E09A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112</w:t>
            </w:r>
          </w:p>
        </w:tc>
      </w:tr>
      <w:tr w:rsidR="00B26D90" w:rsidRPr="000F7C11" w14:paraId="454A16F7" w14:textId="77777777" w:rsidTr="003C29BA">
        <w:tc>
          <w:tcPr>
            <w:tcW w:w="3159" w:type="dxa"/>
          </w:tcPr>
          <w:p w14:paraId="633475F6" w14:textId="785C9BCD"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Trade and other receivables</w:t>
            </w:r>
          </w:p>
        </w:tc>
        <w:tc>
          <w:tcPr>
            <w:tcW w:w="1096" w:type="dxa"/>
          </w:tcPr>
          <w:p w14:paraId="6E9E38F4" w14:textId="065FBD16" w:rsidR="00B26D90" w:rsidRPr="000F7C11" w:rsidRDefault="005F0C4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9</w:t>
            </w:r>
          </w:p>
        </w:tc>
        <w:tc>
          <w:tcPr>
            <w:tcW w:w="1391" w:type="dxa"/>
          </w:tcPr>
          <w:p w14:paraId="46FBD9A2" w14:textId="25C59E5B"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46D8F265"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0BD7DEAB" w14:textId="1FDE487B" w:rsidR="00B26D90" w:rsidRPr="000D3374" w:rsidRDefault="00E21533"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1,092</w:t>
            </w:r>
          </w:p>
        </w:tc>
        <w:tc>
          <w:tcPr>
            <w:tcW w:w="276" w:type="dxa"/>
          </w:tcPr>
          <w:p w14:paraId="7385EEA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74218722" w14:textId="306A0236" w:rsidR="00B26D90" w:rsidRPr="000D3374" w:rsidRDefault="003E09A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950</w:t>
            </w:r>
          </w:p>
        </w:tc>
      </w:tr>
      <w:tr w:rsidR="00B26D90" w:rsidRPr="000F7C11" w14:paraId="6C21CF9D" w14:textId="77777777" w:rsidTr="00F33C06">
        <w:tc>
          <w:tcPr>
            <w:tcW w:w="3159" w:type="dxa"/>
          </w:tcPr>
          <w:p w14:paraId="465FE60F" w14:textId="245552F7"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Cash and cash equivalents</w:t>
            </w:r>
          </w:p>
        </w:tc>
        <w:tc>
          <w:tcPr>
            <w:tcW w:w="1096" w:type="dxa"/>
          </w:tcPr>
          <w:p w14:paraId="6809AF9A" w14:textId="21E59F07" w:rsidR="00B26D90" w:rsidRPr="000F7C11" w:rsidRDefault="005F0C4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10</w:t>
            </w:r>
          </w:p>
        </w:tc>
        <w:tc>
          <w:tcPr>
            <w:tcW w:w="1391" w:type="dxa"/>
          </w:tcPr>
          <w:p w14:paraId="56A2A533" w14:textId="2958D543"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38A871D7"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Borders>
              <w:bottom w:val="single" w:sz="4" w:space="0" w:color="auto"/>
            </w:tcBorders>
          </w:tcPr>
          <w:p w14:paraId="3124168E" w14:textId="7E868671" w:rsidR="00B26D90" w:rsidRPr="000D3374" w:rsidRDefault="00E21533"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3,567</w:t>
            </w:r>
          </w:p>
        </w:tc>
        <w:tc>
          <w:tcPr>
            <w:tcW w:w="276" w:type="dxa"/>
          </w:tcPr>
          <w:p w14:paraId="50820A1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Borders>
              <w:bottom w:val="single" w:sz="4" w:space="0" w:color="auto"/>
            </w:tcBorders>
          </w:tcPr>
          <w:p w14:paraId="27C92F21" w14:textId="6D5D2445" w:rsidR="00B26D90" w:rsidRPr="000D3374" w:rsidRDefault="003E09A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3,931</w:t>
            </w:r>
          </w:p>
        </w:tc>
      </w:tr>
      <w:tr w:rsidR="00B26D90" w:rsidRPr="000F7C11" w14:paraId="50794EF2" w14:textId="77777777" w:rsidTr="00F33C06">
        <w:tc>
          <w:tcPr>
            <w:tcW w:w="3159" w:type="dxa"/>
          </w:tcPr>
          <w:p w14:paraId="6826B6F0"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Total current assets</w:t>
            </w:r>
          </w:p>
        </w:tc>
        <w:tc>
          <w:tcPr>
            <w:tcW w:w="1096" w:type="dxa"/>
          </w:tcPr>
          <w:p w14:paraId="30450D99"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64277C73" w14:textId="4FFA3AC3"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tcPr>
          <w:p w14:paraId="59DE27C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tcPr>
          <w:p w14:paraId="3AA83177" w14:textId="690DC40C" w:rsidR="00B26D90" w:rsidRPr="000D3374" w:rsidRDefault="0004647D"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5,413</w:t>
            </w:r>
          </w:p>
        </w:tc>
        <w:tc>
          <w:tcPr>
            <w:tcW w:w="276" w:type="dxa"/>
          </w:tcPr>
          <w:p w14:paraId="617E82F6"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single" w:sz="4" w:space="0" w:color="auto"/>
            </w:tcBorders>
          </w:tcPr>
          <w:p w14:paraId="4D730450" w14:textId="1D4F0251" w:rsidR="00B26D90" w:rsidRPr="000D3374" w:rsidRDefault="003E09A5"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4,993</w:t>
            </w:r>
          </w:p>
        </w:tc>
      </w:tr>
      <w:tr w:rsidR="00B26D90" w:rsidRPr="000F7C11" w14:paraId="79FFFAE0" w14:textId="77777777" w:rsidTr="00F33C06">
        <w:trPr>
          <w:trHeight w:val="71"/>
        </w:trPr>
        <w:tc>
          <w:tcPr>
            <w:tcW w:w="3159" w:type="dxa"/>
          </w:tcPr>
          <w:p w14:paraId="58D68A9B"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p>
        </w:tc>
        <w:tc>
          <w:tcPr>
            <w:tcW w:w="1096" w:type="dxa"/>
          </w:tcPr>
          <w:p w14:paraId="39903D57"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6D8E150F"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tcPr>
          <w:p w14:paraId="7ECAD436"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tcPr>
          <w:p w14:paraId="463C0DE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tcPr>
          <w:p w14:paraId="08ED711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single" w:sz="4" w:space="0" w:color="auto"/>
            </w:tcBorders>
          </w:tcPr>
          <w:p w14:paraId="18185EF7"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r>
      <w:tr w:rsidR="00B26D90" w:rsidRPr="000F7C11" w14:paraId="4EBF2E14" w14:textId="77777777" w:rsidTr="00F33C06">
        <w:tc>
          <w:tcPr>
            <w:tcW w:w="3159" w:type="dxa"/>
          </w:tcPr>
          <w:p w14:paraId="6C4858B6"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Total assets</w:t>
            </w:r>
          </w:p>
        </w:tc>
        <w:tc>
          <w:tcPr>
            <w:tcW w:w="1096" w:type="dxa"/>
          </w:tcPr>
          <w:p w14:paraId="2E802957"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b/>
                <w:bCs/>
                <w:sz w:val="16"/>
                <w:szCs w:val="16"/>
                <w:lang w:val="en-US"/>
              </w:rPr>
            </w:pPr>
          </w:p>
        </w:tc>
        <w:tc>
          <w:tcPr>
            <w:tcW w:w="1391" w:type="dxa"/>
          </w:tcPr>
          <w:p w14:paraId="05BEC5C0" w14:textId="4DAD395C"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tcPr>
          <w:p w14:paraId="02B513BF"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double" w:sz="4" w:space="0" w:color="auto"/>
            </w:tcBorders>
          </w:tcPr>
          <w:p w14:paraId="77C33451" w14:textId="25B84055" w:rsidR="00B26D90" w:rsidRPr="000D3374" w:rsidRDefault="009F1179"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9,25</w:t>
            </w:r>
            <w:r w:rsidR="00B43160">
              <w:rPr>
                <w:rFonts w:ascii="Arial" w:hAnsi="Arial" w:cs="Arial"/>
                <w:b/>
                <w:sz w:val="16"/>
                <w:szCs w:val="16"/>
              </w:rPr>
              <w:t>5</w:t>
            </w:r>
          </w:p>
        </w:tc>
        <w:tc>
          <w:tcPr>
            <w:tcW w:w="276" w:type="dxa"/>
          </w:tcPr>
          <w:p w14:paraId="16BAEE8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double" w:sz="4" w:space="0" w:color="auto"/>
            </w:tcBorders>
          </w:tcPr>
          <w:p w14:paraId="1C5D9F91" w14:textId="042CC118" w:rsidR="00B26D90" w:rsidRPr="000D3374" w:rsidRDefault="003E09A5"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8,169</w:t>
            </w:r>
          </w:p>
        </w:tc>
      </w:tr>
      <w:tr w:rsidR="00B26D90" w:rsidRPr="000F7C11" w14:paraId="2E6FC83E" w14:textId="77777777" w:rsidTr="00F33C06">
        <w:tc>
          <w:tcPr>
            <w:tcW w:w="3159" w:type="dxa"/>
          </w:tcPr>
          <w:p w14:paraId="17579C25" w14:textId="77777777" w:rsidR="00B26D90" w:rsidRPr="000F7C11" w:rsidRDefault="00B26D90" w:rsidP="003C29BA">
            <w:pPr>
              <w:widowControl w:val="0"/>
              <w:tabs>
                <w:tab w:val="right" w:pos="7669"/>
              </w:tabs>
              <w:autoSpaceDE w:val="0"/>
              <w:autoSpaceDN w:val="0"/>
              <w:adjustRightInd w:val="0"/>
              <w:rPr>
                <w:rFonts w:ascii="Arial" w:hAnsi="Arial" w:cs="Arial"/>
                <w:b/>
                <w:bCs/>
                <w:sz w:val="16"/>
                <w:szCs w:val="16"/>
                <w:lang w:val="en-US"/>
              </w:rPr>
            </w:pPr>
          </w:p>
        </w:tc>
        <w:tc>
          <w:tcPr>
            <w:tcW w:w="1096" w:type="dxa"/>
          </w:tcPr>
          <w:p w14:paraId="170DF9FB" w14:textId="77777777" w:rsidR="00B26D90" w:rsidRPr="000F7C11" w:rsidRDefault="00B26D90" w:rsidP="003C29BA">
            <w:pPr>
              <w:widowControl w:val="0"/>
              <w:tabs>
                <w:tab w:val="right" w:pos="7669"/>
              </w:tabs>
              <w:autoSpaceDE w:val="0"/>
              <w:autoSpaceDN w:val="0"/>
              <w:adjustRightInd w:val="0"/>
              <w:jc w:val="center"/>
              <w:rPr>
                <w:rFonts w:ascii="Arial" w:hAnsi="Arial" w:cs="Arial"/>
                <w:b/>
                <w:bCs/>
                <w:sz w:val="16"/>
                <w:szCs w:val="16"/>
                <w:lang w:val="en-US"/>
              </w:rPr>
            </w:pPr>
          </w:p>
        </w:tc>
        <w:tc>
          <w:tcPr>
            <w:tcW w:w="1391" w:type="dxa"/>
          </w:tcPr>
          <w:p w14:paraId="0E3BD10D" w14:textId="77777777" w:rsidR="00B26D90" w:rsidRPr="000D3374" w:rsidRDefault="00B26D90" w:rsidP="003C29BA">
            <w:pPr>
              <w:widowControl w:val="0"/>
              <w:tabs>
                <w:tab w:val="right" w:pos="7669"/>
              </w:tabs>
              <w:autoSpaceDE w:val="0"/>
              <w:autoSpaceDN w:val="0"/>
              <w:adjustRightInd w:val="0"/>
              <w:jc w:val="right"/>
              <w:rPr>
                <w:rFonts w:ascii="Arial" w:hAnsi="Arial" w:cs="Arial"/>
                <w:b/>
                <w:sz w:val="16"/>
                <w:szCs w:val="16"/>
                <w:lang w:val="en-US"/>
              </w:rPr>
            </w:pPr>
          </w:p>
        </w:tc>
        <w:tc>
          <w:tcPr>
            <w:tcW w:w="276" w:type="dxa"/>
          </w:tcPr>
          <w:p w14:paraId="27CFA269" w14:textId="77777777" w:rsidR="00B26D90" w:rsidRPr="000D3374" w:rsidRDefault="00B26D90" w:rsidP="003C29BA">
            <w:pPr>
              <w:widowControl w:val="0"/>
              <w:tabs>
                <w:tab w:val="right" w:pos="7669"/>
              </w:tabs>
              <w:autoSpaceDE w:val="0"/>
              <w:autoSpaceDN w:val="0"/>
              <w:adjustRightInd w:val="0"/>
              <w:jc w:val="right"/>
              <w:rPr>
                <w:rFonts w:ascii="Arial" w:hAnsi="Arial" w:cs="Arial"/>
                <w:b/>
                <w:bCs/>
                <w:sz w:val="16"/>
                <w:szCs w:val="16"/>
                <w:lang w:val="en-US"/>
              </w:rPr>
            </w:pPr>
          </w:p>
        </w:tc>
        <w:tc>
          <w:tcPr>
            <w:tcW w:w="1377" w:type="dxa"/>
            <w:tcBorders>
              <w:top w:val="double" w:sz="4" w:space="0" w:color="auto"/>
            </w:tcBorders>
          </w:tcPr>
          <w:p w14:paraId="639662F2" w14:textId="77777777" w:rsidR="00B26D90" w:rsidRPr="000D3374" w:rsidRDefault="00B26D90" w:rsidP="003C29BA">
            <w:pPr>
              <w:widowControl w:val="0"/>
              <w:tabs>
                <w:tab w:val="right" w:pos="7669"/>
              </w:tabs>
              <w:autoSpaceDE w:val="0"/>
              <w:autoSpaceDN w:val="0"/>
              <w:adjustRightInd w:val="0"/>
              <w:jc w:val="right"/>
              <w:rPr>
                <w:rFonts w:ascii="Arial" w:hAnsi="Arial" w:cs="Arial"/>
                <w:b/>
                <w:sz w:val="16"/>
                <w:szCs w:val="16"/>
                <w:lang w:val="en-US"/>
              </w:rPr>
            </w:pPr>
          </w:p>
        </w:tc>
        <w:tc>
          <w:tcPr>
            <w:tcW w:w="276" w:type="dxa"/>
          </w:tcPr>
          <w:p w14:paraId="1B5EBEB9" w14:textId="77777777" w:rsidR="00B26D90" w:rsidRPr="000D3374" w:rsidRDefault="00B26D90" w:rsidP="003C29BA">
            <w:pPr>
              <w:widowControl w:val="0"/>
              <w:tabs>
                <w:tab w:val="right" w:pos="7669"/>
              </w:tabs>
              <w:autoSpaceDE w:val="0"/>
              <w:autoSpaceDN w:val="0"/>
              <w:adjustRightInd w:val="0"/>
              <w:jc w:val="right"/>
              <w:rPr>
                <w:rFonts w:ascii="Arial" w:hAnsi="Arial" w:cs="Arial"/>
                <w:b/>
                <w:bCs/>
                <w:sz w:val="16"/>
                <w:szCs w:val="16"/>
                <w:lang w:val="en-US"/>
              </w:rPr>
            </w:pPr>
          </w:p>
        </w:tc>
        <w:tc>
          <w:tcPr>
            <w:tcW w:w="1639" w:type="dxa"/>
            <w:tcBorders>
              <w:top w:val="double" w:sz="4" w:space="0" w:color="auto"/>
            </w:tcBorders>
          </w:tcPr>
          <w:p w14:paraId="1CC78CC3" w14:textId="77777777" w:rsidR="00B26D90" w:rsidRPr="000D3374" w:rsidRDefault="00B26D90" w:rsidP="003C29BA">
            <w:pPr>
              <w:widowControl w:val="0"/>
              <w:tabs>
                <w:tab w:val="right" w:pos="7669"/>
              </w:tabs>
              <w:autoSpaceDE w:val="0"/>
              <w:autoSpaceDN w:val="0"/>
              <w:adjustRightInd w:val="0"/>
              <w:jc w:val="right"/>
              <w:rPr>
                <w:rFonts w:ascii="Arial" w:hAnsi="Arial" w:cs="Arial"/>
                <w:b/>
                <w:sz w:val="16"/>
                <w:szCs w:val="16"/>
                <w:lang w:val="en-US"/>
              </w:rPr>
            </w:pPr>
          </w:p>
        </w:tc>
      </w:tr>
      <w:tr w:rsidR="00B26D90" w:rsidRPr="000F7C11" w14:paraId="58155923" w14:textId="77777777" w:rsidTr="003C29BA">
        <w:tc>
          <w:tcPr>
            <w:tcW w:w="3159" w:type="dxa"/>
          </w:tcPr>
          <w:p w14:paraId="1161BD3B"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Equity</w:t>
            </w:r>
          </w:p>
        </w:tc>
        <w:tc>
          <w:tcPr>
            <w:tcW w:w="1096" w:type="dxa"/>
          </w:tcPr>
          <w:p w14:paraId="6DA53794"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76521CFA"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472E988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619E810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18C8F1C4"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6FEFA83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B26D90" w:rsidRPr="000F7C11" w14:paraId="69FD3C4B" w14:textId="77777777" w:rsidTr="003C29BA">
        <w:tc>
          <w:tcPr>
            <w:tcW w:w="3159" w:type="dxa"/>
          </w:tcPr>
          <w:p w14:paraId="46098A07" w14:textId="302F5ED1"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 xml:space="preserve">Issued capital </w:t>
            </w:r>
          </w:p>
        </w:tc>
        <w:tc>
          <w:tcPr>
            <w:tcW w:w="1096" w:type="dxa"/>
          </w:tcPr>
          <w:p w14:paraId="7701011C" w14:textId="14239C3D"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7C9495D1" w14:textId="097E5531"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6B445C7F"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389D71CB" w14:textId="3BF8F773" w:rsidR="00B26D90" w:rsidRPr="000D3374" w:rsidRDefault="00C11C98"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3,103</w:t>
            </w:r>
          </w:p>
        </w:tc>
        <w:tc>
          <w:tcPr>
            <w:tcW w:w="276" w:type="dxa"/>
          </w:tcPr>
          <w:p w14:paraId="0B2343C1"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62EAEFC5" w14:textId="47F904AB" w:rsidR="00B26D90" w:rsidRPr="000D3374" w:rsidRDefault="003E09A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3,103</w:t>
            </w:r>
          </w:p>
        </w:tc>
      </w:tr>
      <w:tr w:rsidR="00B26D90" w:rsidRPr="000F7C11" w14:paraId="66E09503" w14:textId="77777777" w:rsidTr="003C29BA">
        <w:tc>
          <w:tcPr>
            <w:tcW w:w="3159" w:type="dxa"/>
          </w:tcPr>
          <w:p w14:paraId="32FF0062" w14:textId="2009B9F3"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Share premium</w:t>
            </w:r>
          </w:p>
        </w:tc>
        <w:tc>
          <w:tcPr>
            <w:tcW w:w="1096" w:type="dxa"/>
            <w:vAlign w:val="bottom"/>
          </w:tcPr>
          <w:p w14:paraId="7BBE8218" w14:textId="352D90F9"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5691D265" w14:textId="4E96F950"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33415A50"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6D327EEF" w14:textId="63107082" w:rsidR="00B26D90" w:rsidRPr="000D3374" w:rsidRDefault="00C11C98"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13,70</w:t>
            </w:r>
            <w:r w:rsidR="005652EB">
              <w:rPr>
                <w:rFonts w:ascii="Arial" w:hAnsi="Arial" w:cs="Arial"/>
                <w:sz w:val="16"/>
                <w:szCs w:val="16"/>
              </w:rPr>
              <w:t>9</w:t>
            </w:r>
          </w:p>
        </w:tc>
        <w:tc>
          <w:tcPr>
            <w:tcW w:w="276" w:type="dxa"/>
          </w:tcPr>
          <w:p w14:paraId="453C88CA"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3E5891DD" w14:textId="57A7A457" w:rsidR="00B26D90" w:rsidRPr="000D3374" w:rsidRDefault="003E09A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13,709</w:t>
            </w:r>
          </w:p>
        </w:tc>
      </w:tr>
      <w:tr w:rsidR="00B26D90" w:rsidRPr="000F7C11" w14:paraId="7EC09F03" w14:textId="77777777" w:rsidTr="003C29BA">
        <w:tc>
          <w:tcPr>
            <w:tcW w:w="3159" w:type="dxa"/>
          </w:tcPr>
          <w:p w14:paraId="50C18A1A" w14:textId="6270E4E3"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Capital redemption reserve</w:t>
            </w:r>
          </w:p>
        </w:tc>
        <w:tc>
          <w:tcPr>
            <w:tcW w:w="1096" w:type="dxa"/>
            <w:vAlign w:val="bottom"/>
          </w:tcPr>
          <w:p w14:paraId="2BDBE482"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2DDA19A2" w14:textId="10E75AF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23161D7E"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227622BF" w14:textId="4B664C5E"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11,840</w:t>
            </w:r>
          </w:p>
        </w:tc>
        <w:tc>
          <w:tcPr>
            <w:tcW w:w="276" w:type="dxa"/>
          </w:tcPr>
          <w:p w14:paraId="291FC72A"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43285E90" w14:textId="5CF71621"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11,840</w:t>
            </w:r>
          </w:p>
        </w:tc>
      </w:tr>
      <w:tr w:rsidR="00B26D90" w:rsidRPr="000F7C11" w14:paraId="246AC1CB" w14:textId="77777777" w:rsidTr="003C29BA">
        <w:tc>
          <w:tcPr>
            <w:tcW w:w="3159" w:type="dxa"/>
          </w:tcPr>
          <w:p w14:paraId="3EA13B17" w14:textId="2E998C95" w:rsidR="00B26D90" w:rsidRPr="000F7C11" w:rsidRDefault="00235874"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Pr>
                <w:rFonts w:ascii="Arial" w:hAnsi="Arial" w:cs="Arial"/>
                <w:sz w:val="16"/>
                <w:szCs w:val="16"/>
                <w:lang w:val="en-US"/>
              </w:rPr>
              <w:t>R</w:t>
            </w:r>
            <w:r w:rsidR="00B26D90" w:rsidRPr="000F7C11">
              <w:rPr>
                <w:rFonts w:ascii="Arial" w:hAnsi="Arial" w:cs="Arial"/>
                <w:sz w:val="16"/>
                <w:szCs w:val="16"/>
                <w:lang w:val="en-US"/>
              </w:rPr>
              <w:t>eserve</w:t>
            </w:r>
            <w:r>
              <w:rPr>
                <w:rFonts w:ascii="Arial" w:hAnsi="Arial" w:cs="Arial"/>
                <w:sz w:val="16"/>
                <w:szCs w:val="16"/>
                <w:lang w:val="en-US"/>
              </w:rPr>
              <w:t>s</w:t>
            </w:r>
          </w:p>
        </w:tc>
        <w:tc>
          <w:tcPr>
            <w:tcW w:w="1096" w:type="dxa"/>
            <w:vAlign w:val="bottom"/>
          </w:tcPr>
          <w:p w14:paraId="4A64A4B7"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120FE5A3" w14:textId="16997499"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06E959F0"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412BF6BF" w14:textId="54E997C3"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(1,3</w:t>
            </w:r>
            <w:r w:rsidR="00C11C98">
              <w:rPr>
                <w:rFonts w:ascii="Arial" w:hAnsi="Arial" w:cs="Arial"/>
                <w:sz w:val="16"/>
                <w:szCs w:val="16"/>
              </w:rPr>
              <w:t>75</w:t>
            </w:r>
            <w:r w:rsidRPr="000D3374">
              <w:rPr>
                <w:rFonts w:ascii="Arial" w:hAnsi="Arial" w:cs="Arial"/>
                <w:sz w:val="16"/>
                <w:szCs w:val="16"/>
              </w:rPr>
              <w:t>)</w:t>
            </w:r>
          </w:p>
        </w:tc>
        <w:tc>
          <w:tcPr>
            <w:tcW w:w="276" w:type="dxa"/>
          </w:tcPr>
          <w:p w14:paraId="4EA5DDD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4C3B925C" w14:textId="5B2EF415"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(1,4</w:t>
            </w:r>
            <w:r w:rsidR="0098767E" w:rsidRPr="000D3374">
              <w:rPr>
                <w:rFonts w:ascii="Arial" w:hAnsi="Arial" w:cs="Arial"/>
                <w:sz w:val="16"/>
                <w:szCs w:val="16"/>
              </w:rPr>
              <w:t>85</w:t>
            </w:r>
            <w:r w:rsidRPr="000D3374">
              <w:rPr>
                <w:rFonts w:ascii="Arial" w:hAnsi="Arial" w:cs="Arial"/>
                <w:sz w:val="16"/>
                <w:szCs w:val="16"/>
              </w:rPr>
              <w:t>)</w:t>
            </w:r>
          </w:p>
        </w:tc>
      </w:tr>
      <w:tr w:rsidR="00B26D90" w:rsidRPr="000F7C11" w14:paraId="440B382B" w14:textId="77777777" w:rsidTr="00F33C06">
        <w:tc>
          <w:tcPr>
            <w:tcW w:w="3159" w:type="dxa"/>
          </w:tcPr>
          <w:p w14:paraId="2E995194" w14:textId="5847611D"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Profit and loss account</w:t>
            </w:r>
          </w:p>
        </w:tc>
        <w:tc>
          <w:tcPr>
            <w:tcW w:w="1096" w:type="dxa"/>
            <w:vAlign w:val="bottom"/>
          </w:tcPr>
          <w:p w14:paraId="4ADB6385"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5D85CD77" w14:textId="181AD445"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71283A80"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Borders>
              <w:bottom w:val="single" w:sz="4" w:space="0" w:color="auto"/>
            </w:tcBorders>
          </w:tcPr>
          <w:p w14:paraId="2F592C66" w14:textId="4184CD62"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w:t>
            </w:r>
            <w:r w:rsidR="00C11C98">
              <w:rPr>
                <w:rFonts w:ascii="Arial" w:hAnsi="Arial" w:cs="Arial"/>
                <w:sz w:val="16"/>
                <w:szCs w:val="16"/>
              </w:rPr>
              <w:t>19,979</w:t>
            </w:r>
            <w:r w:rsidRPr="000D3374">
              <w:rPr>
                <w:rFonts w:ascii="Arial" w:hAnsi="Arial" w:cs="Arial"/>
                <w:sz w:val="16"/>
                <w:szCs w:val="16"/>
              </w:rPr>
              <w:t>)</w:t>
            </w:r>
          </w:p>
        </w:tc>
        <w:tc>
          <w:tcPr>
            <w:tcW w:w="276" w:type="dxa"/>
          </w:tcPr>
          <w:p w14:paraId="0B090E1D"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Borders>
              <w:bottom w:val="single" w:sz="4" w:space="0" w:color="auto"/>
            </w:tcBorders>
          </w:tcPr>
          <w:p w14:paraId="756F25D4" w14:textId="68083D0E"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w:t>
            </w:r>
            <w:r w:rsidR="0098767E" w:rsidRPr="000D3374">
              <w:rPr>
                <w:rFonts w:ascii="Arial" w:hAnsi="Arial" w:cs="Arial"/>
                <w:sz w:val="16"/>
                <w:szCs w:val="16"/>
              </w:rPr>
              <w:t>19,985</w:t>
            </w:r>
            <w:r w:rsidRPr="000D3374">
              <w:rPr>
                <w:rFonts w:ascii="Arial" w:hAnsi="Arial" w:cs="Arial"/>
                <w:sz w:val="16"/>
                <w:szCs w:val="16"/>
              </w:rPr>
              <w:t>)</w:t>
            </w:r>
          </w:p>
        </w:tc>
      </w:tr>
      <w:tr w:rsidR="00B26D90" w:rsidRPr="000F7C11" w14:paraId="30948337" w14:textId="77777777" w:rsidTr="00F33C06">
        <w:tc>
          <w:tcPr>
            <w:tcW w:w="3159" w:type="dxa"/>
          </w:tcPr>
          <w:p w14:paraId="7D7690BA"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Total equity attributable to equity holders of the parent company</w:t>
            </w:r>
          </w:p>
        </w:tc>
        <w:tc>
          <w:tcPr>
            <w:tcW w:w="1096" w:type="dxa"/>
            <w:vAlign w:val="bottom"/>
          </w:tcPr>
          <w:p w14:paraId="489B17DF"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vAlign w:val="center"/>
          </w:tcPr>
          <w:p w14:paraId="00EF99DC" w14:textId="584E27DE"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vAlign w:val="center"/>
          </w:tcPr>
          <w:p w14:paraId="02EE4A3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vAlign w:val="center"/>
          </w:tcPr>
          <w:p w14:paraId="0AA1E9CA" w14:textId="2315745D" w:rsidR="00B26D90" w:rsidRPr="000D3374" w:rsidRDefault="0029583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7,29</w:t>
            </w:r>
            <w:r w:rsidR="00B43160">
              <w:rPr>
                <w:rFonts w:ascii="Arial" w:hAnsi="Arial" w:cs="Arial"/>
                <w:b/>
                <w:sz w:val="16"/>
                <w:szCs w:val="16"/>
              </w:rPr>
              <w:t>8</w:t>
            </w:r>
          </w:p>
        </w:tc>
        <w:tc>
          <w:tcPr>
            <w:tcW w:w="276" w:type="dxa"/>
            <w:vAlign w:val="center"/>
          </w:tcPr>
          <w:p w14:paraId="0092A624"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single" w:sz="4" w:space="0" w:color="auto"/>
            </w:tcBorders>
            <w:vAlign w:val="center"/>
          </w:tcPr>
          <w:p w14:paraId="14FC5D50" w14:textId="598DA3AB" w:rsidR="00B26D90" w:rsidRPr="000D3374" w:rsidRDefault="0098767E"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7,182</w:t>
            </w:r>
          </w:p>
        </w:tc>
      </w:tr>
      <w:tr w:rsidR="000F7C11" w:rsidRPr="000F7C11" w14:paraId="4A671F68" w14:textId="77777777" w:rsidTr="00F33C06">
        <w:tc>
          <w:tcPr>
            <w:tcW w:w="3159" w:type="dxa"/>
          </w:tcPr>
          <w:p w14:paraId="36F7487C" w14:textId="1A6A03ED" w:rsidR="000F7C11" w:rsidRPr="00B44F58" w:rsidRDefault="00B44F58" w:rsidP="003C29BA">
            <w:pPr>
              <w:widowControl w:val="0"/>
              <w:tabs>
                <w:tab w:val="right" w:pos="7669"/>
              </w:tabs>
              <w:autoSpaceDE w:val="0"/>
              <w:autoSpaceDN w:val="0"/>
              <w:adjustRightInd w:val="0"/>
              <w:spacing w:beforeLines="20" w:before="48" w:afterLines="20" w:after="48"/>
              <w:rPr>
                <w:rFonts w:ascii="Arial" w:hAnsi="Arial" w:cs="Arial"/>
                <w:sz w:val="16"/>
                <w:szCs w:val="16"/>
                <w:lang w:val="en-US"/>
              </w:rPr>
            </w:pPr>
            <w:r w:rsidRPr="00B44F58">
              <w:rPr>
                <w:rFonts w:ascii="Arial" w:hAnsi="Arial" w:cs="Arial"/>
                <w:sz w:val="16"/>
                <w:szCs w:val="16"/>
                <w:lang w:val="en-US"/>
              </w:rPr>
              <w:t>Non-controlling interests</w:t>
            </w:r>
          </w:p>
        </w:tc>
        <w:tc>
          <w:tcPr>
            <w:tcW w:w="1096" w:type="dxa"/>
            <w:vAlign w:val="bottom"/>
          </w:tcPr>
          <w:p w14:paraId="47A48CB2" w14:textId="77777777" w:rsidR="000F7C11" w:rsidRPr="000F7C11" w:rsidRDefault="000F7C1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vAlign w:val="center"/>
          </w:tcPr>
          <w:p w14:paraId="0EB665BA" w14:textId="495C5075" w:rsidR="000F7C11" w:rsidRPr="000D3374" w:rsidRDefault="000F7C11"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vAlign w:val="center"/>
          </w:tcPr>
          <w:p w14:paraId="06695AFA" w14:textId="77777777" w:rsidR="000F7C11" w:rsidRPr="000D3374" w:rsidRDefault="000F7C11"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vAlign w:val="center"/>
          </w:tcPr>
          <w:p w14:paraId="12D3EA76" w14:textId="26522F6E" w:rsidR="000F7C11" w:rsidRPr="000D3374" w:rsidRDefault="00C11C98"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9</w:t>
            </w:r>
            <w:r w:rsidR="00F5214F">
              <w:rPr>
                <w:rFonts w:ascii="Arial" w:hAnsi="Arial" w:cs="Arial"/>
                <w:b/>
                <w:sz w:val="16"/>
                <w:szCs w:val="16"/>
              </w:rPr>
              <w:t>4</w:t>
            </w:r>
          </w:p>
        </w:tc>
        <w:tc>
          <w:tcPr>
            <w:tcW w:w="276" w:type="dxa"/>
            <w:vAlign w:val="center"/>
          </w:tcPr>
          <w:p w14:paraId="66D668D6" w14:textId="77777777" w:rsidR="000F7C11" w:rsidRPr="000D3374" w:rsidRDefault="000F7C11"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single" w:sz="4" w:space="0" w:color="auto"/>
            </w:tcBorders>
            <w:vAlign w:val="center"/>
          </w:tcPr>
          <w:p w14:paraId="4A80CDE1" w14:textId="2DCE7467" w:rsidR="000F7C11" w:rsidRPr="000D3374" w:rsidRDefault="000A024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w:t>
            </w:r>
          </w:p>
        </w:tc>
      </w:tr>
      <w:tr w:rsidR="000F7C11" w:rsidRPr="000F7C11" w14:paraId="05106EC4" w14:textId="77777777" w:rsidTr="00F33C06">
        <w:tc>
          <w:tcPr>
            <w:tcW w:w="3159" w:type="dxa"/>
          </w:tcPr>
          <w:p w14:paraId="03F39282" w14:textId="091E03F3" w:rsidR="000F7C11" w:rsidRPr="000F7C11" w:rsidRDefault="00B44F58"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Pr>
                <w:rFonts w:ascii="Arial" w:hAnsi="Arial" w:cs="Arial"/>
                <w:b/>
                <w:bCs/>
                <w:sz w:val="16"/>
                <w:szCs w:val="16"/>
                <w:lang w:val="en-US"/>
              </w:rPr>
              <w:t>T</w:t>
            </w:r>
            <w:r w:rsidRPr="00B44F58">
              <w:rPr>
                <w:rFonts w:ascii="Arial" w:hAnsi="Arial" w:cs="Arial"/>
                <w:b/>
                <w:bCs/>
                <w:sz w:val="16"/>
                <w:szCs w:val="16"/>
                <w:lang w:val="en-US"/>
              </w:rPr>
              <w:t>otal Equity</w:t>
            </w:r>
          </w:p>
        </w:tc>
        <w:tc>
          <w:tcPr>
            <w:tcW w:w="1096" w:type="dxa"/>
            <w:vAlign w:val="bottom"/>
          </w:tcPr>
          <w:p w14:paraId="324827B2" w14:textId="77777777" w:rsidR="000F7C11" w:rsidRPr="000F7C11" w:rsidRDefault="000F7C1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vAlign w:val="center"/>
          </w:tcPr>
          <w:p w14:paraId="1527A06C" w14:textId="7587660D" w:rsidR="000F7C11" w:rsidRPr="000D3374" w:rsidRDefault="000F7C11"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vAlign w:val="center"/>
          </w:tcPr>
          <w:p w14:paraId="2C421106" w14:textId="77777777" w:rsidR="000F7C11" w:rsidRPr="000D3374" w:rsidRDefault="000F7C11"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vAlign w:val="center"/>
          </w:tcPr>
          <w:p w14:paraId="7D93D916" w14:textId="1706CAB4" w:rsidR="000F7C11" w:rsidRPr="000D3374" w:rsidRDefault="00DA3783"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7,39</w:t>
            </w:r>
            <w:r w:rsidR="009B7EFF">
              <w:rPr>
                <w:rFonts w:ascii="Arial" w:hAnsi="Arial" w:cs="Arial"/>
                <w:b/>
                <w:sz w:val="16"/>
                <w:szCs w:val="16"/>
              </w:rPr>
              <w:t>2</w:t>
            </w:r>
          </w:p>
        </w:tc>
        <w:tc>
          <w:tcPr>
            <w:tcW w:w="276" w:type="dxa"/>
            <w:vAlign w:val="center"/>
          </w:tcPr>
          <w:p w14:paraId="2BFC0CE4" w14:textId="77777777" w:rsidR="000F7C11" w:rsidRPr="000D3374" w:rsidRDefault="000F7C11"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single" w:sz="4" w:space="0" w:color="auto"/>
            </w:tcBorders>
            <w:vAlign w:val="center"/>
          </w:tcPr>
          <w:p w14:paraId="7F874FE1" w14:textId="13A33205" w:rsidR="000F7C11" w:rsidRPr="000D3374" w:rsidRDefault="00A677B6"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7,182</w:t>
            </w:r>
          </w:p>
        </w:tc>
      </w:tr>
      <w:tr w:rsidR="00B26D90" w:rsidRPr="000F7C11" w14:paraId="6E9D9724" w14:textId="77777777" w:rsidTr="00F33C06">
        <w:tc>
          <w:tcPr>
            <w:tcW w:w="3159" w:type="dxa"/>
          </w:tcPr>
          <w:p w14:paraId="4C7AAB99" w14:textId="77777777" w:rsidR="00B26D90" w:rsidRPr="000F7C11" w:rsidRDefault="00B26D90" w:rsidP="003C29BA">
            <w:pPr>
              <w:widowControl w:val="0"/>
              <w:tabs>
                <w:tab w:val="right" w:pos="7669"/>
              </w:tabs>
              <w:autoSpaceDE w:val="0"/>
              <w:autoSpaceDN w:val="0"/>
              <w:adjustRightInd w:val="0"/>
              <w:rPr>
                <w:rFonts w:ascii="Arial" w:hAnsi="Arial" w:cs="Arial"/>
                <w:b/>
                <w:bCs/>
                <w:sz w:val="16"/>
                <w:szCs w:val="16"/>
                <w:lang w:val="en-US"/>
              </w:rPr>
            </w:pPr>
          </w:p>
        </w:tc>
        <w:tc>
          <w:tcPr>
            <w:tcW w:w="1096" w:type="dxa"/>
            <w:vAlign w:val="bottom"/>
          </w:tcPr>
          <w:p w14:paraId="1915E586" w14:textId="77777777" w:rsidR="00B26D90" w:rsidRPr="000F7C11" w:rsidRDefault="00B26D90" w:rsidP="003C29BA">
            <w:pPr>
              <w:widowControl w:val="0"/>
              <w:tabs>
                <w:tab w:val="right" w:pos="7669"/>
              </w:tabs>
              <w:autoSpaceDE w:val="0"/>
              <w:autoSpaceDN w:val="0"/>
              <w:adjustRightInd w:val="0"/>
              <w:jc w:val="center"/>
              <w:rPr>
                <w:rFonts w:ascii="Arial" w:hAnsi="Arial" w:cs="Arial"/>
                <w:b/>
                <w:bCs/>
                <w:sz w:val="16"/>
                <w:szCs w:val="16"/>
                <w:lang w:val="en-US"/>
              </w:rPr>
            </w:pPr>
          </w:p>
        </w:tc>
        <w:tc>
          <w:tcPr>
            <w:tcW w:w="1391" w:type="dxa"/>
          </w:tcPr>
          <w:p w14:paraId="78131074" w14:textId="77777777" w:rsidR="00B26D90" w:rsidRPr="000D3374" w:rsidRDefault="00B26D90" w:rsidP="003C29BA">
            <w:pPr>
              <w:widowControl w:val="0"/>
              <w:tabs>
                <w:tab w:val="right" w:pos="7669"/>
              </w:tabs>
              <w:autoSpaceDE w:val="0"/>
              <w:autoSpaceDN w:val="0"/>
              <w:adjustRightInd w:val="0"/>
              <w:jc w:val="right"/>
              <w:rPr>
                <w:rFonts w:ascii="Arial" w:hAnsi="Arial" w:cs="Arial"/>
                <w:b/>
                <w:sz w:val="16"/>
                <w:szCs w:val="16"/>
                <w:lang w:val="en-US"/>
              </w:rPr>
            </w:pPr>
          </w:p>
        </w:tc>
        <w:tc>
          <w:tcPr>
            <w:tcW w:w="276" w:type="dxa"/>
          </w:tcPr>
          <w:p w14:paraId="0E6B3CFC" w14:textId="77777777" w:rsidR="00B26D90" w:rsidRPr="000D3374" w:rsidRDefault="00B26D90" w:rsidP="003C29BA">
            <w:pPr>
              <w:widowControl w:val="0"/>
              <w:tabs>
                <w:tab w:val="right" w:pos="7669"/>
              </w:tabs>
              <w:autoSpaceDE w:val="0"/>
              <w:autoSpaceDN w:val="0"/>
              <w:adjustRightInd w:val="0"/>
              <w:jc w:val="right"/>
              <w:rPr>
                <w:rFonts w:ascii="Arial" w:hAnsi="Arial" w:cs="Arial"/>
                <w:b/>
                <w:bCs/>
                <w:sz w:val="16"/>
                <w:szCs w:val="16"/>
                <w:lang w:val="en-US"/>
              </w:rPr>
            </w:pPr>
          </w:p>
        </w:tc>
        <w:tc>
          <w:tcPr>
            <w:tcW w:w="1377" w:type="dxa"/>
            <w:tcBorders>
              <w:top w:val="single" w:sz="4" w:space="0" w:color="auto"/>
            </w:tcBorders>
          </w:tcPr>
          <w:p w14:paraId="430F595A" w14:textId="77777777" w:rsidR="00B26D90" w:rsidRPr="000D3374" w:rsidRDefault="00B26D90" w:rsidP="003C29BA">
            <w:pPr>
              <w:widowControl w:val="0"/>
              <w:tabs>
                <w:tab w:val="right" w:pos="7669"/>
              </w:tabs>
              <w:autoSpaceDE w:val="0"/>
              <w:autoSpaceDN w:val="0"/>
              <w:adjustRightInd w:val="0"/>
              <w:jc w:val="right"/>
              <w:rPr>
                <w:rFonts w:ascii="Arial" w:hAnsi="Arial" w:cs="Arial"/>
                <w:b/>
                <w:sz w:val="16"/>
                <w:szCs w:val="16"/>
                <w:lang w:val="en-US"/>
              </w:rPr>
            </w:pPr>
          </w:p>
        </w:tc>
        <w:tc>
          <w:tcPr>
            <w:tcW w:w="276" w:type="dxa"/>
          </w:tcPr>
          <w:p w14:paraId="3EE3A850" w14:textId="77777777" w:rsidR="00B26D90" w:rsidRPr="000D3374" w:rsidRDefault="00B26D90" w:rsidP="003C29BA">
            <w:pPr>
              <w:widowControl w:val="0"/>
              <w:tabs>
                <w:tab w:val="right" w:pos="7669"/>
              </w:tabs>
              <w:autoSpaceDE w:val="0"/>
              <w:autoSpaceDN w:val="0"/>
              <w:adjustRightInd w:val="0"/>
              <w:jc w:val="right"/>
              <w:rPr>
                <w:rFonts w:ascii="Arial" w:hAnsi="Arial" w:cs="Arial"/>
                <w:b/>
                <w:bCs/>
                <w:sz w:val="16"/>
                <w:szCs w:val="16"/>
                <w:lang w:val="en-US"/>
              </w:rPr>
            </w:pPr>
          </w:p>
        </w:tc>
        <w:tc>
          <w:tcPr>
            <w:tcW w:w="1639" w:type="dxa"/>
            <w:tcBorders>
              <w:top w:val="single" w:sz="4" w:space="0" w:color="auto"/>
            </w:tcBorders>
          </w:tcPr>
          <w:p w14:paraId="3EBCDE01" w14:textId="77777777" w:rsidR="00B26D90" w:rsidRPr="000D3374" w:rsidRDefault="00B26D90" w:rsidP="003C29BA">
            <w:pPr>
              <w:widowControl w:val="0"/>
              <w:tabs>
                <w:tab w:val="right" w:pos="7669"/>
              </w:tabs>
              <w:autoSpaceDE w:val="0"/>
              <w:autoSpaceDN w:val="0"/>
              <w:adjustRightInd w:val="0"/>
              <w:jc w:val="right"/>
              <w:rPr>
                <w:rFonts w:ascii="Arial" w:hAnsi="Arial" w:cs="Arial"/>
                <w:b/>
                <w:sz w:val="16"/>
                <w:szCs w:val="16"/>
                <w:lang w:val="en-US"/>
              </w:rPr>
            </w:pPr>
          </w:p>
        </w:tc>
      </w:tr>
      <w:tr w:rsidR="00B26D90" w:rsidRPr="000F7C11" w14:paraId="6628AC2A" w14:textId="77777777" w:rsidTr="003C29BA">
        <w:tc>
          <w:tcPr>
            <w:tcW w:w="3159" w:type="dxa"/>
          </w:tcPr>
          <w:p w14:paraId="2EBC248F"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Liabilities</w:t>
            </w:r>
          </w:p>
        </w:tc>
        <w:tc>
          <w:tcPr>
            <w:tcW w:w="1096" w:type="dxa"/>
            <w:vAlign w:val="bottom"/>
          </w:tcPr>
          <w:p w14:paraId="02D34BC2"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7F0E01BA"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57653BE0"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61B6E22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400EF3F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18B1557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B26D90" w:rsidRPr="000F7C11" w14:paraId="620BCE56" w14:textId="77777777" w:rsidTr="003C29BA">
        <w:tc>
          <w:tcPr>
            <w:tcW w:w="3159" w:type="dxa"/>
          </w:tcPr>
          <w:p w14:paraId="4161C3B7"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Non-current liabilities</w:t>
            </w:r>
          </w:p>
        </w:tc>
        <w:tc>
          <w:tcPr>
            <w:tcW w:w="1096" w:type="dxa"/>
            <w:vAlign w:val="bottom"/>
          </w:tcPr>
          <w:p w14:paraId="5E9E1201"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b/>
                <w:bCs/>
                <w:sz w:val="16"/>
                <w:szCs w:val="16"/>
                <w:lang w:val="en-US"/>
              </w:rPr>
            </w:pPr>
          </w:p>
        </w:tc>
        <w:tc>
          <w:tcPr>
            <w:tcW w:w="1391" w:type="dxa"/>
          </w:tcPr>
          <w:p w14:paraId="712597FD"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4A44A6C4"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46BE8FBC"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179CF3AB"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7B3CAED3"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B26D90" w:rsidRPr="000F7C11" w14:paraId="6171D78E" w14:textId="77777777" w:rsidTr="003C29BA">
        <w:tc>
          <w:tcPr>
            <w:tcW w:w="3159" w:type="dxa"/>
          </w:tcPr>
          <w:p w14:paraId="79F7927B" w14:textId="7F14B3EC"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Borrowings</w:t>
            </w:r>
          </w:p>
        </w:tc>
        <w:tc>
          <w:tcPr>
            <w:tcW w:w="1096" w:type="dxa"/>
            <w:vAlign w:val="bottom"/>
          </w:tcPr>
          <w:p w14:paraId="29BB5F56" w14:textId="0112A591" w:rsidR="00B26D90" w:rsidRPr="000F7C11" w:rsidRDefault="005F0C4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11</w:t>
            </w:r>
          </w:p>
        </w:tc>
        <w:tc>
          <w:tcPr>
            <w:tcW w:w="1391" w:type="dxa"/>
          </w:tcPr>
          <w:p w14:paraId="14453A64" w14:textId="666300D9"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3EDDC121"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5C46EEAC" w14:textId="6D8295B6" w:rsidR="00B26D90" w:rsidRPr="000D3374" w:rsidRDefault="00B57069"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19</w:t>
            </w:r>
          </w:p>
        </w:tc>
        <w:tc>
          <w:tcPr>
            <w:tcW w:w="276" w:type="dxa"/>
          </w:tcPr>
          <w:p w14:paraId="283F149A"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170622CD" w14:textId="738EA87E" w:rsidR="00B26D90" w:rsidRPr="000D3374" w:rsidRDefault="0098767E"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132</w:t>
            </w:r>
          </w:p>
        </w:tc>
      </w:tr>
      <w:tr w:rsidR="00B26D90" w:rsidRPr="000F7C11" w14:paraId="0B9FE3EE" w14:textId="77777777" w:rsidTr="003C29BA">
        <w:tc>
          <w:tcPr>
            <w:tcW w:w="3159" w:type="dxa"/>
          </w:tcPr>
          <w:p w14:paraId="67674E8E" w14:textId="499F4B33"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Lease liabilities</w:t>
            </w:r>
          </w:p>
        </w:tc>
        <w:tc>
          <w:tcPr>
            <w:tcW w:w="1096" w:type="dxa"/>
            <w:vAlign w:val="bottom"/>
          </w:tcPr>
          <w:p w14:paraId="013D93FA" w14:textId="43664CDE" w:rsidR="00B26D90" w:rsidRPr="000F7C11" w:rsidRDefault="005F0C4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11</w:t>
            </w:r>
          </w:p>
        </w:tc>
        <w:tc>
          <w:tcPr>
            <w:tcW w:w="1391" w:type="dxa"/>
          </w:tcPr>
          <w:p w14:paraId="326290FF" w14:textId="7F2475E5"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0A6162CE"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5518217C" w14:textId="5833590D" w:rsidR="00B26D90" w:rsidRPr="000D3374" w:rsidRDefault="00606C4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620</w:t>
            </w:r>
          </w:p>
        </w:tc>
        <w:tc>
          <w:tcPr>
            <w:tcW w:w="276" w:type="dxa"/>
          </w:tcPr>
          <w:p w14:paraId="19C96D6D"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5F77A272" w14:textId="63F34395" w:rsidR="00B26D90" w:rsidRPr="000D3374" w:rsidRDefault="0098767E"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140</w:t>
            </w:r>
          </w:p>
        </w:tc>
      </w:tr>
      <w:tr w:rsidR="00B26D90" w:rsidRPr="000F7C11" w14:paraId="492DC6AA" w14:textId="77777777" w:rsidTr="003C29BA">
        <w:tc>
          <w:tcPr>
            <w:tcW w:w="3159" w:type="dxa"/>
          </w:tcPr>
          <w:p w14:paraId="0FF7E640" w14:textId="1E15E92E"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Deferred tax</w:t>
            </w:r>
          </w:p>
        </w:tc>
        <w:tc>
          <w:tcPr>
            <w:tcW w:w="1096" w:type="dxa"/>
            <w:vAlign w:val="bottom"/>
          </w:tcPr>
          <w:p w14:paraId="3448CEFC"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68397A0D" w14:textId="34CBD611"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000C432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71780CDF" w14:textId="04659E85" w:rsidR="00B26D90" w:rsidRPr="000D3374" w:rsidRDefault="00C63189"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64</w:t>
            </w:r>
          </w:p>
        </w:tc>
        <w:tc>
          <w:tcPr>
            <w:tcW w:w="276" w:type="dxa"/>
          </w:tcPr>
          <w:p w14:paraId="2592B695"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08734514" w14:textId="0AA0F5D0" w:rsidR="00B26D90" w:rsidRPr="000D3374" w:rsidRDefault="003B65E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74</w:t>
            </w:r>
          </w:p>
        </w:tc>
      </w:tr>
      <w:tr w:rsidR="00B26D90" w:rsidRPr="000F7C11" w14:paraId="44769AEC" w14:textId="77777777" w:rsidTr="00F33C06">
        <w:tc>
          <w:tcPr>
            <w:tcW w:w="3159" w:type="dxa"/>
          </w:tcPr>
          <w:p w14:paraId="7C2B3CA6" w14:textId="3EFD7FA0"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Other Liabilities</w:t>
            </w:r>
          </w:p>
        </w:tc>
        <w:tc>
          <w:tcPr>
            <w:tcW w:w="1096" w:type="dxa"/>
            <w:vAlign w:val="bottom"/>
          </w:tcPr>
          <w:p w14:paraId="21C2A4CB" w14:textId="300733E7" w:rsidR="00B26D90" w:rsidRPr="000F7C11" w:rsidRDefault="00473DF8"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12</w:t>
            </w:r>
          </w:p>
        </w:tc>
        <w:tc>
          <w:tcPr>
            <w:tcW w:w="1391" w:type="dxa"/>
          </w:tcPr>
          <w:p w14:paraId="4338B638" w14:textId="0AE01808"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71B35E34"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Borders>
              <w:bottom w:val="single" w:sz="4" w:space="0" w:color="auto"/>
            </w:tcBorders>
          </w:tcPr>
          <w:p w14:paraId="0931E542" w14:textId="3847D013" w:rsidR="00B26D90" w:rsidRPr="000D3374" w:rsidRDefault="00C63189"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58</w:t>
            </w:r>
            <w:r w:rsidR="00B26D90" w:rsidRPr="000D3374">
              <w:rPr>
                <w:rFonts w:ascii="Arial" w:hAnsi="Arial" w:cs="Arial"/>
                <w:sz w:val="16"/>
                <w:szCs w:val="16"/>
              </w:rPr>
              <w:t xml:space="preserve"> </w:t>
            </w:r>
          </w:p>
        </w:tc>
        <w:tc>
          <w:tcPr>
            <w:tcW w:w="276" w:type="dxa"/>
          </w:tcPr>
          <w:p w14:paraId="5A34CBE6"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Borders>
              <w:bottom w:val="single" w:sz="4" w:space="0" w:color="auto"/>
            </w:tcBorders>
          </w:tcPr>
          <w:p w14:paraId="367F15DD" w14:textId="0542BB52" w:rsidR="00B26D90" w:rsidRPr="000D3374" w:rsidRDefault="003B65E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87</w:t>
            </w:r>
          </w:p>
        </w:tc>
      </w:tr>
      <w:tr w:rsidR="00B26D90" w:rsidRPr="000F7C11" w14:paraId="72A99CB2" w14:textId="77777777" w:rsidTr="00F33C06">
        <w:tc>
          <w:tcPr>
            <w:tcW w:w="3159" w:type="dxa"/>
          </w:tcPr>
          <w:p w14:paraId="15222F32"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Total non-current liabilities</w:t>
            </w:r>
          </w:p>
        </w:tc>
        <w:tc>
          <w:tcPr>
            <w:tcW w:w="1096" w:type="dxa"/>
            <w:vAlign w:val="bottom"/>
          </w:tcPr>
          <w:p w14:paraId="5B795460"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58A6BE17" w14:textId="520693D1"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tcPr>
          <w:p w14:paraId="0FD762AF"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tcPr>
          <w:p w14:paraId="54F17D62" w14:textId="36E18AB4" w:rsidR="00B26D90" w:rsidRPr="000D3374" w:rsidRDefault="005B1E43"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76</w:t>
            </w:r>
            <w:r w:rsidR="00B57069">
              <w:rPr>
                <w:rFonts w:ascii="Arial" w:hAnsi="Arial" w:cs="Arial"/>
                <w:b/>
                <w:sz w:val="16"/>
                <w:szCs w:val="16"/>
              </w:rPr>
              <w:t>1</w:t>
            </w:r>
          </w:p>
        </w:tc>
        <w:tc>
          <w:tcPr>
            <w:tcW w:w="276" w:type="dxa"/>
          </w:tcPr>
          <w:p w14:paraId="4F640014"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single" w:sz="4" w:space="0" w:color="auto"/>
            </w:tcBorders>
          </w:tcPr>
          <w:p w14:paraId="4A63D32F" w14:textId="0B476B7A" w:rsidR="00B26D90" w:rsidRPr="000D3374" w:rsidRDefault="003B65E5"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433</w:t>
            </w:r>
          </w:p>
        </w:tc>
      </w:tr>
      <w:tr w:rsidR="00B26D90" w:rsidRPr="000F7C11" w14:paraId="0619B3D2" w14:textId="77777777" w:rsidTr="00F33C06">
        <w:tc>
          <w:tcPr>
            <w:tcW w:w="3159" w:type="dxa"/>
          </w:tcPr>
          <w:p w14:paraId="6FED44B5" w14:textId="77777777" w:rsidR="00B26D90" w:rsidRPr="000F7C11" w:rsidRDefault="00B26D90" w:rsidP="003C29BA">
            <w:pPr>
              <w:widowControl w:val="0"/>
              <w:tabs>
                <w:tab w:val="right" w:pos="7669"/>
              </w:tabs>
              <w:autoSpaceDE w:val="0"/>
              <w:autoSpaceDN w:val="0"/>
              <w:adjustRightInd w:val="0"/>
              <w:rPr>
                <w:rFonts w:ascii="Arial" w:hAnsi="Arial" w:cs="Arial"/>
                <w:b/>
                <w:bCs/>
                <w:sz w:val="16"/>
                <w:szCs w:val="16"/>
                <w:lang w:val="en-US"/>
              </w:rPr>
            </w:pPr>
          </w:p>
        </w:tc>
        <w:tc>
          <w:tcPr>
            <w:tcW w:w="1096" w:type="dxa"/>
            <w:vAlign w:val="bottom"/>
          </w:tcPr>
          <w:p w14:paraId="7C71D141" w14:textId="77777777" w:rsidR="00B26D90" w:rsidRPr="000F7C11" w:rsidRDefault="00B26D90" w:rsidP="003C29BA">
            <w:pPr>
              <w:widowControl w:val="0"/>
              <w:tabs>
                <w:tab w:val="right" w:pos="7669"/>
              </w:tabs>
              <w:autoSpaceDE w:val="0"/>
              <w:autoSpaceDN w:val="0"/>
              <w:adjustRightInd w:val="0"/>
              <w:jc w:val="center"/>
              <w:rPr>
                <w:rFonts w:ascii="Arial" w:hAnsi="Arial" w:cs="Arial"/>
                <w:b/>
                <w:bCs/>
                <w:sz w:val="16"/>
                <w:szCs w:val="16"/>
                <w:lang w:val="en-US"/>
              </w:rPr>
            </w:pPr>
          </w:p>
        </w:tc>
        <w:tc>
          <w:tcPr>
            <w:tcW w:w="1391" w:type="dxa"/>
          </w:tcPr>
          <w:p w14:paraId="3575B468" w14:textId="77777777" w:rsidR="00B26D90" w:rsidRPr="000D3374" w:rsidRDefault="00B26D90" w:rsidP="003C29BA">
            <w:pPr>
              <w:widowControl w:val="0"/>
              <w:tabs>
                <w:tab w:val="right" w:pos="7669"/>
              </w:tabs>
              <w:autoSpaceDE w:val="0"/>
              <w:autoSpaceDN w:val="0"/>
              <w:adjustRightInd w:val="0"/>
              <w:jc w:val="right"/>
              <w:rPr>
                <w:rFonts w:ascii="Arial" w:hAnsi="Arial" w:cs="Arial"/>
                <w:b/>
                <w:sz w:val="16"/>
                <w:szCs w:val="16"/>
                <w:lang w:val="en-US"/>
              </w:rPr>
            </w:pPr>
          </w:p>
        </w:tc>
        <w:tc>
          <w:tcPr>
            <w:tcW w:w="276" w:type="dxa"/>
          </w:tcPr>
          <w:p w14:paraId="7F96D51E" w14:textId="77777777" w:rsidR="00B26D90" w:rsidRPr="000D3374" w:rsidRDefault="00B26D90" w:rsidP="003C29BA">
            <w:pPr>
              <w:widowControl w:val="0"/>
              <w:tabs>
                <w:tab w:val="right" w:pos="7669"/>
              </w:tabs>
              <w:autoSpaceDE w:val="0"/>
              <w:autoSpaceDN w:val="0"/>
              <w:adjustRightInd w:val="0"/>
              <w:jc w:val="right"/>
              <w:rPr>
                <w:rFonts w:ascii="Arial" w:hAnsi="Arial" w:cs="Arial"/>
                <w:b/>
                <w:bCs/>
                <w:sz w:val="16"/>
                <w:szCs w:val="16"/>
                <w:lang w:val="en-US"/>
              </w:rPr>
            </w:pPr>
          </w:p>
        </w:tc>
        <w:tc>
          <w:tcPr>
            <w:tcW w:w="1377" w:type="dxa"/>
            <w:tcBorders>
              <w:top w:val="single" w:sz="4" w:space="0" w:color="auto"/>
            </w:tcBorders>
          </w:tcPr>
          <w:p w14:paraId="587AC9D9" w14:textId="77777777" w:rsidR="00B26D90" w:rsidRPr="000D3374" w:rsidRDefault="00B26D90" w:rsidP="003C29BA">
            <w:pPr>
              <w:widowControl w:val="0"/>
              <w:tabs>
                <w:tab w:val="right" w:pos="7669"/>
              </w:tabs>
              <w:autoSpaceDE w:val="0"/>
              <w:autoSpaceDN w:val="0"/>
              <w:adjustRightInd w:val="0"/>
              <w:jc w:val="right"/>
              <w:rPr>
                <w:rFonts w:ascii="Arial" w:hAnsi="Arial" w:cs="Arial"/>
                <w:b/>
                <w:sz w:val="16"/>
                <w:szCs w:val="16"/>
                <w:lang w:val="en-US"/>
              </w:rPr>
            </w:pPr>
          </w:p>
        </w:tc>
        <w:tc>
          <w:tcPr>
            <w:tcW w:w="276" w:type="dxa"/>
          </w:tcPr>
          <w:p w14:paraId="799E5DAC" w14:textId="77777777" w:rsidR="00B26D90" w:rsidRPr="000D3374" w:rsidRDefault="00B26D90" w:rsidP="003C29BA">
            <w:pPr>
              <w:widowControl w:val="0"/>
              <w:tabs>
                <w:tab w:val="right" w:pos="7669"/>
              </w:tabs>
              <w:autoSpaceDE w:val="0"/>
              <w:autoSpaceDN w:val="0"/>
              <w:adjustRightInd w:val="0"/>
              <w:jc w:val="right"/>
              <w:rPr>
                <w:rFonts w:ascii="Arial" w:hAnsi="Arial" w:cs="Arial"/>
                <w:b/>
                <w:bCs/>
                <w:sz w:val="16"/>
                <w:szCs w:val="16"/>
                <w:lang w:val="en-US"/>
              </w:rPr>
            </w:pPr>
          </w:p>
        </w:tc>
        <w:tc>
          <w:tcPr>
            <w:tcW w:w="1639" w:type="dxa"/>
            <w:tcBorders>
              <w:top w:val="single" w:sz="4" w:space="0" w:color="auto"/>
            </w:tcBorders>
          </w:tcPr>
          <w:p w14:paraId="4B7C9980" w14:textId="77777777" w:rsidR="00B26D90" w:rsidRPr="000D3374" w:rsidRDefault="00B26D90" w:rsidP="003C29BA">
            <w:pPr>
              <w:widowControl w:val="0"/>
              <w:tabs>
                <w:tab w:val="right" w:pos="7669"/>
              </w:tabs>
              <w:autoSpaceDE w:val="0"/>
              <w:autoSpaceDN w:val="0"/>
              <w:adjustRightInd w:val="0"/>
              <w:jc w:val="right"/>
              <w:rPr>
                <w:rFonts w:ascii="Arial" w:hAnsi="Arial" w:cs="Arial"/>
                <w:b/>
                <w:sz w:val="16"/>
                <w:szCs w:val="16"/>
                <w:lang w:val="en-US"/>
              </w:rPr>
            </w:pPr>
          </w:p>
        </w:tc>
      </w:tr>
      <w:tr w:rsidR="00B26D90" w:rsidRPr="000F7C11" w14:paraId="2A046B7D" w14:textId="77777777" w:rsidTr="003C29BA">
        <w:tc>
          <w:tcPr>
            <w:tcW w:w="3159" w:type="dxa"/>
          </w:tcPr>
          <w:p w14:paraId="23143D7B"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Current liabilities</w:t>
            </w:r>
          </w:p>
        </w:tc>
        <w:tc>
          <w:tcPr>
            <w:tcW w:w="1096" w:type="dxa"/>
            <w:vAlign w:val="bottom"/>
          </w:tcPr>
          <w:p w14:paraId="5A876861"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tcPr>
          <w:p w14:paraId="17BC432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2C68266D"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3296EA7B"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62AE4414"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52769379"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r>
      <w:tr w:rsidR="00B26D90" w:rsidRPr="000F7C11" w14:paraId="252D2745" w14:textId="77777777" w:rsidTr="003C29BA">
        <w:tc>
          <w:tcPr>
            <w:tcW w:w="3159" w:type="dxa"/>
          </w:tcPr>
          <w:p w14:paraId="069C6EC9" w14:textId="37CC985A"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b/>
                <w:sz w:val="16"/>
                <w:szCs w:val="16"/>
                <w:lang w:val="en-US"/>
              </w:rPr>
            </w:pPr>
            <w:r w:rsidRPr="000F7C11">
              <w:rPr>
                <w:rFonts w:ascii="Arial" w:hAnsi="Arial" w:cs="Arial"/>
                <w:sz w:val="16"/>
                <w:szCs w:val="16"/>
                <w:lang w:val="en-US"/>
              </w:rPr>
              <w:t>Borrowings</w:t>
            </w:r>
          </w:p>
        </w:tc>
        <w:tc>
          <w:tcPr>
            <w:tcW w:w="1096" w:type="dxa"/>
            <w:vAlign w:val="bottom"/>
          </w:tcPr>
          <w:p w14:paraId="3A52B65D" w14:textId="469FCC65" w:rsidR="00B26D90" w:rsidRPr="000F7C11" w:rsidRDefault="005F0C4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11</w:t>
            </w:r>
          </w:p>
        </w:tc>
        <w:tc>
          <w:tcPr>
            <w:tcW w:w="1391" w:type="dxa"/>
          </w:tcPr>
          <w:p w14:paraId="122AE11C" w14:textId="61619982"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120AA20D"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3CF78D03" w14:textId="652280D6" w:rsidR="00B26D90" w:rsidRPr="000D3374" w:rsidRDefault="005B1E43"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23</w:t>
            </w:r>
            <w:r w:rsidR="0011470E">
              <w:rPr>
                <w:rFonts w:ascii="Arial" w:hAnsi="Arial" w:cs="Arial"/>
                <w:sz w:val="16"/>
                <w:szCs w:val="16"/>
              </w:rPr>
              <w:t>4</w:t>
            </w:r>
          </w:p>
        </w:tc>
        <w:tc>
          <w:tcPr>
            <w:tcW w:w="276" w:type="dxa"/>
          </w:tcPr>
          <w:p w14:paraId="7FE98015"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3BE39739" w14:textId="270A8CAB" w:rsidR="00B26D90" w:rsidRPr="000D3374" w:rsidRDefault="003B65E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31</w:t>
            </w:r>
          </w:p>
        </w:tc>
      </w:tr>
      <w:tr w:rsidR="00B26D90" w:rsidRPr="000F7C11" w14:paraId="27BB333A" w14:textId="77777777" w:rsidTr="003C29BA">
        <w:tc>
          <w:tcPr>
            <w:tcW w:w="3159" w:type="dxa"/>
          </w:tcPr>
          <w:p w14:paraId="5048596F" w14:textId="185CB65C"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Lease liabilities</w:t>
            </w:r>
          </w:p>
        </w:tc>
        <w:tc>
          <w:tcPr>
            <w:tcW w:w="1096" w:type="dxa"/>
            <w:vAlign w:val="bottom"/>
          </w:tcPr>
          <w:p w14:paraId="029BC93A" w14:textId="7B712BA2" w:rsidR="00B26D90" w:rsidRPr="000F7C11" w:rsidRDefault="005F0C4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11</w:t>
            </w:r>
          </w:p>
        </w:tc>
        <w:tc>
          <w:tcPr>
            <w:tcW w:w="1391" w:type="dxa"/>
          </w:tcPr>
          <w:p w14:paraId="2D8357A4" w14:textId="784AEF3C"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22C5F072"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1EA602EF" w14:textId="37BBEAE0" w:rsidR="00B26D90" w:rsidRPr="000D3374" w:rsidRDefault="005B1E43"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15</w:t>
            </w:r>
            <w:r w:rsidR="00E17091">
              <w:rPr>
                <w:rFonts w:ascii="Arial" w:hAnsi="Arial" w:cs="Arial"/>
                <w:sz w:val="16"/>
                <w:szCs w:val="16"/>
              </w:rPr>
              <w:t>6</w:t>
            </w:r>
          </w:p>
        </w:tc>
        <w:tc>
          <w:tcPr>
            <w:tcW w:w="276" w:type="dxa"/>
          </w:tcPr>
          <w:p w14:paraId="61CB432B"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4DDCB93D" w14:textId="6DA5BDFC" w:rsidR="00B26D90" w:rsidRPr="000D3374" w:rsidRDefault="003B65E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86</w:t>
            </w:r>
          </w:p>
        </w:tc>
      </w:tr>
      <w:tr w:rsidR="00B26D90" w:rsidRPr="000F7C11" w14:paraId="687D2939" w14:textId="77777777" w:rsidTr="003C29BA">
        <w:tc>
          <w:tcPr>
            <w:tcW w:w="3159" w:type="dxa"/>
          </w:tcPr>
          <w:p w14:paraId="53A8F848" w14:textId="48199457"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Trade and other payables</w:t>
            </w:r>
          </w:p>
        </w:tc>
        <w:tc>
          <w:tcPr>
            <w:tcW w:w="1096" w:type="dxa"/>
            <w:vAlign w:val="bottom"/>
          </w:tcPr>
          <w:p w14:paraId="1449D58C" w14:textId="3FA3EA1A" w:rsidR="00B26D90" w:rsidRPr="000F7C11" w:rsidRDefault="005F0C41"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12</w:t>
            </w:r>
          </w:p>
        </w:tc>
        <w:tc>
          <w:tcPr>
            <w:tcW w:w="1391" w:type="dxa"/>
          </w:tcPr>
          <w:p w14:paraId="6F922B35" w14:textId="6DC8B6EC"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559077CE"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Pr>
          <w:p w14:paraId="2250F4E0" w14:textId="09AA39BD" w:rsidR="00B26D90" w:rsidRPr="000D3374" w:rsidRDefault="00454F86"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68</w:t>
            </w:r>
            <w:r w:rsidR="0011470E">
              <w:rPr>
                <w:rFonts w:ascii="Arial" w:hAnsi="Arial" w:cs="Arial"/>
                <w:sz w:val="16"/>
                <w:szCs w:val="16"/>
              </w:rPr>
              <w:t>3</w:t>
            </w:r>
          </w:p>
        </w:tc>
        <w:tc>
          <w:tcPr>
            <w:tcW w:w="276" w:type="dxa"/>
          </w:tcPr>
          <w:p w14:paraId="16CF0374"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Pr>
          <w:p w14:paraId="1EC436F5" w14:textId="02E6C09C" w:rsidR="00B26D90" w:rsidRPr="000D3374" w:rsidRDefault="003B65E5"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408</w:t>
            </w:r>
          </w:p>
        </w:tc>
      </w:tr>
      <w:tr w:rsidR="00B26D90" w:rsidRPr="000F7C11" w14:paraId="122C330C" w14:textId="77777777" w:rsidTr="00F33C06">
        <w:tc>
          <w:tcPr>
            <w:tcW w:w="3159" w:type="dxa"/>
          </w:tcPr>
          <w:p w14:paraId="24A34FD8" w14:textId="5324DC05" w:rsidR="00B26D90" w:rsidRPr="000F7C11" w:rsidRDefault="00B26D90" w:rsidP="003C29BA">
            <w:pPr>
              <w:widowControl w:val="0"/>
              <w:tabs>
                <w:tab w:val="right" w:pos="7669"/>
              </w:tabs>
              <w:autoSpaceDE w:val="0"/>
              <w:autoSpaceDN w:val="0"/>
              <w:adjustRightInd w:val="0"/>
              <w:spacing w:beforeLines="20" w:before="48" w:afterLines="20" w:after="48"/>
              <w:ind w:left="175"/>
              <w:rPr>
                <w:rFonts w:ascii="Arial" w:hAnsi="Arial" w:cs="Arial"/>
                <w:sz w:val="16"/>
                <w:szCs w:val="16"/>
                <w:lang w:val="en-US"/>
              </w:rPr>
            </w:pPr>
            <w:r w:rsidRPr="000F7C11">
              <w:rPr>
                <w:rFonts w:ascii="Arial" w:hAnsi="Arial" w:cs="Arial"/>
                <w:sz w:val="16"/>
                <w:szCs w:val="16"/>
                <w:lang w:val="en-US"/>
              </w:rPr>
              <w:t>Other liabilities</w:t>
            </w:r>
          </w:p>
        </w:tc>
        <w:tc>
          <w:tcPr>
            <w:tcW w:w="1096" w:type="dxa"/>
            <w:vAlign w:val="bottom"/>
          </w:tcPr>
          <w:p w14:paraId="283AC6AB" w14:textId="1807652E" w:rsidR="00B26D90" w:rsidRPr="000F7C11" w:rsidRDefault="00473DF8"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r>
              <w:rPr>
                <w:rFonts w:ascii="Arial" w:hAnsi="Arial" w:cs="Arial"/>
                <w:sz w:val="16"/>
                <w:szCs w:val="16"/>
                <w:lang w:val="en-US"/>
              </w:rPr>
              <w:t>12</w:t>
            </w:r>
          </w:p>
        </w:tc>
        <w:tc>
          <w:tcPr>
            <w:tcW w:w="1391" w:type="dxa"/>
          </w:tcPr>
          <w:p w14:paraId="71E4669C" w14:textId="481E6BC1"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276" w:type="dxa"/>
          </w:tcPr>
          <w:p w14:paraId="62415C5D"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377" w:type="dxa"/>
            <w:tcBorders>
              <w:bottom w:val="single" w:sz="4" w:space="0" w:color="auto"/>
            </w:tcBorders>
          </w:tcPr>
          <w:p w14:paraId="008158FF" w14:textId="2635A558" w:rsidR="00B26D90" w:rsidRPr="000D3374" w:rsidRDefault="00454F86"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Pr>
                <w:rFonts w:ascii="Arial" w:hAnsi="Arial" w:cs="Arial"/>
                <w:sz w:val="16"/>
                <w:szCs w:val="16"/>
              </w:rPr>
              <w:t>29</w:t>
            </w:r>
          </w:p>
        </w:tc>
        <w:tc>
          <w:tcPr>
            <w:tcW w:w="276" w:type="dxa"/>
          </w:tcPr>
          <w:p w14:paraId="7D3FCFC0"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p>
        </w:tc>
        <w:tc>
          <w:tcPr>
            <w:tcW w:w="1639" w:type="dxa"/>
            <w:tcBorders>
              <w:bottom w:val="single" w:sz="4" w:space="0" w:color="auto"/>
            </w:tcBorders>
          </w:tcPr>
          <w:p w14:paraId="141203E5" w14:textId="7C927E43" w:rsidR="00B26D90" w:rsidRPr="000D3374" w:rsidRDefault="00136784" w:rsidP="003C29BA">
            <w:pPr>
              <w:widowControl w:val="0"/>
              <w:tabs>
                <w:tab w:val="right" w:pos="7669"/>
              </w:tabs>
              <w:autoSpaceDE w:val="0"/>
              <w:autoSpaceDN w:val="0"/>
              <w:adjustRightInd w:val="0"/>
              <w:spacing w:beforeLines="20" w:before="48" w:afterLines="20" w:after="48"/>
              <w:jc w:val="right"/>
              <w:rPr>
                <w:rFonts w:ascii="Arial" w:hAnsi="Arial" w:cs="Arial"/>
                <w:sz w:val="16"/>
                <w:szCs w:val="16"/>
              </w:rPr>
            </w:pPr>
            <w:r w:rsidRPr="000D3374">
              <w:rPr>
                <w:rFonts w:ascii="Arial" w:hAnsi="Arial" w:cs="Arial"/>
                <w:sz w:val="16"/>
                <w:szCs w:val="16"/>
              </w:rPr>
              <w:t>29</w:t>
            </w:r>
          </w:p>
        </w:tc>
      </w:tr>
      <w:tr w:rsidR="00B26D90" w:rsidRPr="000F7C11" w14:paraId="1B17D42C" w14:textId="77777777" w:rsidTr="00F33C06">
        <w:tc>
          <w:tcPr>
            <w:tcW w:w="3159" w:type="dxa"/>
            <w:vAlign w:val="center"/>
          </w:tcPr>
          <w:p w14:paraId="44AF1871"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Total current liabilities</w:t>
            </w:r>
          </w:p>
        </w:tc>
        <w:tc>
          <w:tcPr>
            <w:tcW w:w="1096" w:type="dxa"/>
            <w:vAlign w:val="bottom"/>
          </w:tcPr>
          <w:p w14:paraId="0C499307"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vAlign w:val="center"/>
          </w:tcPr>
          <w:p w14:paraId="7D9A1D33" w14:textId="521893DE"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vAlign w:val="center"/>
          </w:tcPr>
          <w:p w14:paraId="1C5F2D6F"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vAlign w:val="center"/>
          </w:tcPr>
          <w:p w14:paraId="0A5EB134" w14:textId="5ADAF0E7" w:rsidR="00B26D90" w:rsidRPr="000D3374" w:rsidRDefault="00775F77"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1,10</w:t>
            </w:r>
            <w:r w:rsidR="0011470E">
              <w:rPr>
                <w:rFonts w:ascii="Arial" w:hAnsi="Arial" w:cs="Arial"/>
                <w:b/>
                <w:sz w:val="16"/>
                <w:szCs w:val="16"/>
              </w:rPr>
              <w:t>2</w:t>
            </w:r>
          </w:p>
        </w:tc>
        <w:tc>
          <w:tcPr>
            <w:tcW w:w="276" w:type="dxa"/>
            <w:vAlign w:val="center"/>
          </w:tcPr>
          <w:p w14:paraId="6DC0BC01"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single" w:sz="4" w:space="0" w:color="auto"/>
            </w:tcBorders>
            <w:vAlign w:val="center"/>
          </w:tcPr>
          <w:p w14:paraId="15F96156" w14:textId="10AAD36B" w:rsidR="00B26D90" w:rsidRPr="000D3374" w:rsidRDefault="00136784"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554</w:t>
            </w:r>
          </w:p>
        </w:tc>
      </w:tr>
      <w:tr w:rsidR="00026B61" w:rsidRPr="000F7C11" w14:paraId="5035D0D6" w14:textId="77777777" w:rsidTr="00F33C06">
        <w:trPr>
          <w:trHeight w:val="142"/>
        </w:trPr>
        <w:tc>
          <w:tcPr>
            <w:tcW w:w="3159" w:type="dxa"/>
          </w:tcPr>
          <w:p w14:paraId="7C334ABC" w14:textId="77777777" w:rsidR="00026B61" w:rsidRPr="000F7C11" w:rsidRDefault="00026B61"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p>
        </w:tc>
        <w:tc>
          <w:tcPr>
            <w:tcW w:w="1096" w:type="dxa"/>
            <w:vAlign w:val="bottom"/>
          </w:tcPr>
          <w:p w14:paraId="56C71BAF" w14:textId="77777777" w:rsidR="00026B61" w:rsidRPr="000F7C11" w:rsidRDefault="00026B61" w:rsidP="003C29BA">
            <w:pPr>
              <w:widowControl w:val="0"/>
              <w:tabs>
                <w:tab w:val="right" w:pos="7669"/>
              </w:tabs>
              <w:autoSpaceDE w:val="0"/>
              <w:autoSpaceDN w:val="0"/>
              <w:adjustRightInd w:val="0"/>
              <w:spacing w:beforeLines="20" w:before="48" w:afterLines="20" w:after="48"/>
              <w:rPr>
                <w:rFonts w:ascii="Arial" w:hAnsi="Arial" w:cs="Arial"/>
                <w:sz w:val="16"/>
                <w:szCs w:val="16"/>
                <w:lang w:val="en-US"/>
              </w:rPr>
            </w:pPr>
          </w:p>
        </w:tc>
        <w:tc>
          <w:tcPr>
            <w:tcW w:w="1391" w:type="dxa"/>
          </w:tcPr>
          <w:p w14:paraId="2F7DFF7D" w14:textId="77777777" w:rsidR="00026B61" w:rsidRPr="000D3374" w:rsidRDefault="00026B61" w:rsidP="003C29BA">
            <w:pPr>
              <w:widowControl w:val="0"/>
              <w:tabs>
                <w:tab w:val="right" w:pos="7669"/>
              </w:tabs>
              <w:autoSpaceDE w:val="0"/>
              <w:autoSpaceDN w:val="0"/>
              <w:adjustRightInd w:val="0"/>
              <w:spacing w:beforeLines="20" w:before="48" w:afterLines="20" w:after="48"/>
              <w:rPr>
                <w:rFonts w:ascii="Arial" w:hAnsi="Arial" w:cs="Arial"/>
                <w:b/>
                <w:sz w:val="16"/>
                <w:szCs w:val="16"/>
              </w:rPr>
            </w:pPr>
          </w:p>
        </w:tc>
        <w:tc>
          <w:tcPr>
            <w:tcW w:w="276" w:type="dxa"/>
          </w:tcPr>
          <w:p w14:paraId="0FBF1C01" w14:textId="77777777" w:rsidR="00026B61" w:rsidRPr="000D3374" w:rsidRDefault="00026B61"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tcPr>
          <w:p w14:paraId="31A211AE" w14:textId="77777777" w:rsidR="00026B61" w:rsidRPr="000D3374" w:rsidRDefault="00026B61" w:rsidP="003C29BA">
            <w:pPr>
              <w:widowControl w:val="0"/>
              <w:tabs>
                <w:tab w:val="right" w:pos="7669"/>
              </w:tabs>
              <w:autoSpaceDE w:val="0"/>
              <w:autoSpaceDN w:val="0"/>
              <w:adjustRightInd w:val="0"/>
              <w:spacing w:beforeLines="20" w:before="48" w:afterLines="20" w:after="48"/>
              <w:rPr>
                <w:rFonts w:ascii="Arial" w:hAnsi="Arial" w:cs="Arial"/>
                <w:b/>
                <w:sz w:val="16"/>
                <w:szCs w:val="16"/>
              </w:rPr>
            </w:pPr>
          </w:p>
        </w:tc>
        <w:tc>
          <w:tcPr>
            <w:tcW w:w="276" w:type="dxa"/>
          </w:tcPr>
          <w:p w14:paraId="318D0658" w14:textId="77777777" w:rsidR="00026B61" w:rsidRPr="000D3374" w:rsidRDefault="00026B61" w:rsidP="003C29BA">
            <w:pPr>
              <w:widowControl w:val="0"/>
              <w:tabs>
                <w:tab w:val="right" w:pos="7669"/>
              </w:tabs>
              <w:autoSpaceDE w:val="0"/>
              <w:autoSpaceDN w:val="0"/>
              <w:adjustRightInd w:val="0"/>
              <w:spacing w:beforeLines="20" w:before="48" w:afterLines="20" w:after="48"/>
              <w:rPr>
                <w:rFonts w:ascii="Arial" w:hAnsi="Arial" w:cs="Arial"/>
                <w:b/>
                <w:bCs/>
                <w:sz w:val="16"/>
                <w:szCs w:val="16"/>
              </w:rPr>
            </w:pPr>
          </w:p>
        </w:tc>
        <w:tc>
          <w:tcPr>
            <w:tcW w:w="1639" w:type="dxa"/>
            <w:tcBorders>
              <w:top w:val="single" w:sz="4" w:space="0" w:color="auto"/>
              <w:bottom w:val="single" w:sz="4" w:space="0" w:color="auto"/>
            </w:tcBorders>
          </w:tcPr>
          <w:p w14:paraId="0A393869" w14:textId="77777777" w:rsidR="00026B61" w:rsidRPr="000D3374" w:rsidRDefault="00026B61" w:rsidP="003C29BA">
            <w:pPr>
              <w:widowControl w:val="0"/>
              <w:tabs>
                <w:tab w:val="right" w:pos="7669"/>
              </w:tabs>
              <w:autoSpaceDE w:val="0"/>
              <w:autoSpaceDN w:val="0"/>
              <w:adjustRightInd w:val="0"/>
              <w:spacing w:beforeLines="20" w:before="48" w:afterLines="20" w:after="48"/>
              <w:rPr>
                <w:rFonts w:ascii="Arial" w:hAnsi="Arial" w:cs="Arial"/>
                <w:b/>
                <w:sz w:val="16"/>
                <w:szCs w:val="16"/>
              </w:rPr>
            </w:pPr>
          </w:p>
        </w:tc>
      </w:tr>
      <w:tr w:rsidR="00B26D90" w:rsidRPr="000F7C11" w14:paraId="22D340B4" w14:textId="77777777" w:rsidTr="00F33C06">
        <w:tc>
          <w:tcPr>
            <w:tcW w:w="3159" w:type="dxa"/>
            <w:vAlign w:val="center"/>
          </w:tcPr>
          <w:p w14:paraId="3B998087"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Total liabilities</w:t>
            </w:r>
          </w:p>
        </w:tc>
        <w:tc>
          <w:tcPr>
            <w:tcW w:w="1096" w:type="dxa"/>
            <w:vAlign w:val="bottom"/>
          </w:tcPr>
          <w:p w14:paraId="0AE48C45"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vAlign w:val="center"/>
          </w:tcPr>
          <w:p w14:paraId="7CE5E2A4" w14:textId="13ED93CD"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vAlign w:val="center"/>
          </w:tcPr>
          <w:p w14:paraId="1A34BAE5"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vAlign w:val="center"/>
          </w:tcPr>
          <w:p w14:paraId="73F2ACD8" w14:textId="0FE951FF"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1,</w:t>
            </w:r>
            <w:r w:rsidR="00C82CE0">
              <w:rPr>
                <w:rFonts w:ascii="Arial" w:hAnsi="Arial" w:cs="Arial"/>
                <w:b/>
                <w:sz w:val="16"/>
                <w:szCs w:val="16"/>
              </w:rPr>
              <w:t>86</w:t>
            </w:r>
            <w:r w:rsidR="0011470E">
              <w:rPr>
                <w:rFonts w:ascii="Arial" w:hAnsi="Arial" w:cs="Arial"/>
                <w:b/>
                <w:sz w:val="16"/>
                <w:szCs w:val="16"/>
              </w:rPr>
              <w:t>3</w:t>
            </w:r>
          </w:p>
        </w:tc>
        <w:tc>
          <w:tcPr>
            <w:tcW w:w="276" w:type="dxa"/>
            <w:vAlign w:val="center"/>
          </w:tcPr>
          <w:p w14:paraId="3FDDC983"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single" w:sz="4" w:space="0" w:color="auto"/>
            </w:tcBorders>
            <w:vAlign w:val="center"/>
          </w:tcPr>
          <w:p w14:paraId="3A8887EC" w14:textId="37A502CB"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9</w:t>
            </w:r>
            <w:r w:rsidR="00136784" w:rsidRPr="000D3374">
              <w:rPr>
                <w:rFonts w:ascii="Arial" w:hAnsi="Arial" w:cs="Arial"/>
                <w:b/>
                <w:sz w:val="16"/>
                <w:szCs w:val="16"/>
              </w:rPr>
              <w:t>87</w:t>
            </w:r>
          </w:p>
        </w:tc>
      </w:tr>
      <w:tr w:rsidR="00B26D90" w:rsidRPr="000F7C11" w14:paraId="14D25A92" w14:textId="77777777" w:rsidTr="00F33C06">
        <w:trPr>
          <w:trHeight w:val="142"/>
        </w:trPr>
        <w:tc>
          <w:tcPr>
            <w:tcW w:w="3159" w:type="dxa"/>
            <w:vAlign w:val="center"/>
          </w:tcPr>
          <w:p w14:paraId="1D65F64F"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p>
        </w:tc>
        <w:tc>
          <w:tcPr>
            <w:tcW w:w="1096" w:type="dxa"/>
            <w:vAlign w:val="bottom"/>
          </w:tcPr>
          <w:p w14:paraId="6BA70206"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vAlign w:val="center"/>
          </w:tcPr>
          <w:p w14:paraId="01058B6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vAlign w:val="center"/>
          </w:tcPr>
          <w:p w14:paraId="4CC1C58F"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single" w:sz="4" w:space="0" w:color="auto"/>
            </w:tcBorders>
            <w:vAlign w:val="center"/>
          </w:tcPr>
          <w:p w14:paraId="40C4E24E"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vAlign w:val="center"/>
          </w:tcPr>
          <w:p w14:paraId="5C2AAA18"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single" w:sz="4" w:space="0" w:color="auto"/>
            </w:tcBorders>
            <w:vAlign w:val="center"/>
          </w:tcPr>
          <w:p w14:paraId="6BCC39CD"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r>
      <w:tr w:rsidR="00B26D90" w:rsidRPr="000F7C11" w14:paraId="50CE39AB" w14:textId="77777777" w:rsidTr="00F33C06">
        <w:tc>
          <w:tcPr>
            <w:tcW w:w="3159" w:type="dxa"/>
            <w:vAlign w:val="center"/>
          </w:tcPr>
          <w:p w14:paraId="64E9587F" w14:textId="77777777" w:rsidR="00B26D90" w:rsidRPr="000F7C11" w:rsidRDefault="00B26D90" w:rsidP="003C29BA">
            <w:pPr>
              <w:widowControl w:val="0"/>
              <w:tabs>
                <w:tab w:val="right" w:pos="7669"/>
              </w:tabs>
              <w:autoSpaceDE w:val="0"/>
              <w:autoSpaceDN w:val="0"/>
              <w:adjustRightInd w:val="0"/>
              <w:spacing w:beforeLines="20" w:before="48" w:afterLines="20" w:after="48"/>
              <w:rPr>
                <w:rFonts w:ascii="Arial" w:hAnsi="Arial" w:cs="Arial"/>
                <w:b/>
                <w:bCs/>
                <w:sz w:val="16"/>
                <w:szCs w:val="16"/>
                <w:lang w:val="en-US"/>
              </w:rPr>
            </w:pPr>
            <w:r w:rsidRPr="000F7C11">
              <w:rPr>
                <w:rFonts w:ascii="Arial" w:hAnsi="Arial" w:cs="Arial"/>
                <w:b/>
                <w:bCs/>
                <w:sz w:val="16"/>
                <w:szCs w:val="16"/>
                <w:lang w:val="en-US"/>
              </w:rPr>
              <w:t>Total equity and liabilities</w:t>
            </w:r>
          </w:p>
        </w:tc>
        <w:tc>
          <w:tcPr>
            <w:tcW w:w="1096" w:type="dxa"/>
            <w:vAlign w:val="bottom"/>
          </w:tcPr>
          <w:p w14:paraId="66F4E896" w14:textId="77777777" w:rsidR="00B26D90" w:rsidRPr="000F7C11" w:rsidRDefault="00B26D90" w:rsidP="003C29BA">
            <w:pPr>
              <w:widowControl w:val="0"/>
              <w:tabs>
                <w:tab w:val="right" w:pos="7669"/>
              </w:tabs>
              <w:autoSpaceDE w:val="0"/>
              <w:autoSpaceDN w:val="0"/>
              <w:adjustRightInd w:val="0"/>
              <w:spacing w:beforeLines="20" w:before="48" w:afterLines="20" w:after="48"/>
              <w:jc w:val="center"/>
              <w:rPr>
                <w:rFonts w:ascii="Arial" w:hAnsi="Arial" w:cs="Arial"/>
                <w:sz w:val="16"/>
                <w:szCs w:val="16"/>
                <w:lang w:val="en-US"/>
              </w:rPr>
            </w:pPr>
          </w:p>
        </w:tc>
        <w:tc>
          <w:tcPr>
            <w:tcW w:w="1391" w:type="dxa"/>
            <w:vAlign w:val="center"/>
          </w:tcPr>
          <w:p w14:paraId="5C8BA446" w14:textId="1C4BE562"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p>
        </w:tc>
        <w:tc>
          <w:tcPr>
            <w:tcW w:w="276" w:type="dxa"/>
            <w:vAlign w:val="center"/>
          </w:tcPr>
          <w:p w14:paraId="7429ECD7"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377" w:type="dxa"/>
            <w:tcBorders>
              <w:top w:val="single" w:sz="4" w:space="0" w:color="auto"/>
              <w:bottom w:val="double" w:sz="4" w:space="0" w:color="auto"/>
            </w:tcBorders>
            <w:vAlign w:val="center"/>
          </w:tcPr>
          <w:p w14:paraId="076FE507" w14:textId="73854420" w:rsidR="00B26D90" w:rsidRPr="000D3374" w:rsidRDefault="00D47DF1"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Pr>
                <w:rFonts w:ascii="Arial" w:hAnsi="Arial" w:cs="Arial"/>
                <w:b/>
                <w:sz w:val="16"/>
                <w:szCs w:val="16"/>
              </w:rPr>
              <w:t>9,25</w:t>
            </w:r>
            <w:r w:rsidR="00E17091">
              <w:rPr>
                <w:rFonts w:ascii="Arial" w:hAnsi="Arial" w:cs="Arial"/>
                <w:b/>
                <w:sz w:val="16"/>
                <w:szCs w:val="16"/>
              </w:rPr>
              <w:t>5</w:t>
            </w:r>
          </w:p>
        </w:tc>
        <w:tc>
          <w:tcPr>
            <w:tcW w:w="276" w:type="dxa"/>
            <w:vAlign w:val="center"/>
          </w:tcPr>
          <w:p w14:paraId="6AB1E6D4" w14:textId="77777777" w:rsidR="00B26D90" w:rsidRPr="000D3374" w:rsidRDefault="00B26D90" w:rsidP="003C29BA">
            <w:pPr>
              <w:widowControl w:val="0"/>
              <w:tabs>
                <w:tab w:val="right" w:pos="7669"/>
              </w:tabs>
              <w:autoSpaceDE w:val="0"/>
              <w:autoSpaceDN w:val="0"/>
              <w:adjustRightInd w:val="0"/>
              <w:spacing w:beforeLines="20" w:before="48" w:afterLines="20" w:after="48"/>
              <w:jc w:val="right"/>
              <w:rPr>
                <w:rFonts w:ascii="Arial" w:hAnsi="Arial" w:cs="Arial"/>
                <w:b/>
                <w:bCs/>
                <w:sz w:val="16"/>
                <w:szCs w:val="16"/>
              </w:rPr>
            </w:pPr>
          </w:p>
        </w:tc>
        <w:tc>
          <w:tcPr>
            <w:tcW w:w="1639" w:type="dxa"/>
            <w:tcBorders>
              <w:top w:val="single" w:sz="4" w:space="0" w:color="auto"/>
              <w:bottom w:val="double" w:sz="4" w:space="0" w:color="auto"/>
            </w:tcBorders>
            <w:vAlign w:val="center"/>
          </w:tcPr>
          <w:p w14:paraId="45F13014" w14:textId="29CA3AC2" w:rsidR="00B26D90" w:rsidRPr="000D3374" w:rsidRDefault="00136784" w:rsidP="003C29BA">
            <w:pPr>
              <w:widowControl w:val="0"/>
              <w:tabs>
                <w:tab w:val="right" w:pos="7669"/>
              </w:tabs>
              <w:autoSpaceDE w:val="0"/>
              <w:autoSpaceDN w:val="0"/>
              <w:adjustRightInd w:val="0"/>
              <w:spacing w:beforeLines="20" w:before="48" w:afterLines="20" w:after="48"/>
              <w:jc w:val="right"/>
              <w:rPr>
                <w:rFonts w:ascii="Arial" w:hAnsi="Arial" w:cs="Arial"/>
                <w:b/>
                <w:sz w:val="16"/>
                <w:szCs w:val="16"/>
              </w:rPr>
            </w:pPr>
            <w:r w:rsidRPr="000D3374">
              <w:rPr>
                <w:rFonts w:ascii="Arial" w:hAnsi="Arial" w:cs="Arial"/>
                <w:b/>
                <w:sz w:val="16"/>
                <w:szCs w:val="16"/>
              </w:rPr>
              <w:t>8,169</w:t>
            </w:r>
          </w:p>
        </w:tc>
      </w:tr>
    </w:tbl>
    <w:p w14:paraId="0D968F55" w14:textId="176CFB2D" w:rsidR="00515CD0" w:rsidRDefault="00515CD0">
      <w:pPr>
        <w:spacing w:after="160" w:line="259" w:lineRule="auto"/>
        <w:rPr>
          <w:rFonts w:ascii="Arial" w:hAnsi="Arial" w:cs="Arial"/>
          <w:b/>
          <w:bCs/>
          <w:sz w:val="18"/>
          <w:szCs w:val="18"/>
          <w:lang w:val="en-US"/>
        </w:rPr>
      </w:pPr>
      <w:bookmarkStart w:id="10" w:name="_Hlk58498629"/>
      <w:bookmarkEnd w:id="8"/>
      <w:bookmarkEnd w:id="9"/>
    </w:p>
    <w:p w14:paraId="7F2BEB3E" w14:textId="77777777" w:rsidR="000F7C11" w:rsidRDefault="000F7C11">
      <w:pPr>
        <w:spacing w:after="160" w:line="259" w:lineRule="auto"/>
        <w:rPr>
          <w:rFonts w:ascii="Arial" w:hAnsi="Arial" w:cs="Arial"/>
          <w:b/>
          <w:sz w:val="18"/>
          <w:szCs w:val="18"/>
          <w:lang w:val="en-US"/>
        </w:rPr>
      </w:pPr>
      <w:r>
        <w:rPr>
          <w:rFonts w:ascii="Arial" w:hAnsi="Arial" w:cs="Arial"/>
          <w:b/>
          <w:sz w:val="18"/>
          <w:szCs w:val="18"/>
          <w:lang w:val="en-US"/>
        </w:rPr>
        <w:br w:type="page"/>
      </w:r>
    </w:p>
    <w:p w14:paraId="25C9C6F8" w14:textId="0E58B1DA" w:rsidR="00E639F4" w:rsidRDefault="0034057D" w:rsidP="008E53E9">
      <w:pPr>
        <w:spacing w:after="160" w:line="259" w:lineRule="auto"/>
        <w:rPr>
          <w:rFonts w:ascii="Arial" w:hAnsi="Arial" w:cs="Arial"/>
          <w:b/>
          <w:bCs/>
          <w:sz w:val="18"/>
          <w:szCs w:val="18"/>
          <w:lang w:val="en-US"/>
        </w:rPr>
      </w:pPr>
      <w:r w:rsidRPr="003A661B">
        <w:rPr>
          <w:rFonts w:ascii="Arial" w:hAnsi="Arial" w:cs="Arial"/>
          <w:b/>
          <w:sz w:val="18"/>
          <w:szCs w:val="18"/>
          <w:lang w:val="en-US"/>
        </w:rPr>
        <w:t xml:space="preserve">CONDENSED </w:t>
      </w:r>
      <w:r w:rsidR="00773749" w:rsidRPr="003A661B">
        <w:rPr>
          <w:rFonts w:ascii="Arial" w:hAnsi="Arial" w:cs="Arial"/>
          <w:b/>
          <w:sz w:val="18"/>
          <w:szCs w:val="18"/>
          <w:lang w:val="en-US"/>
        </w:rPr>
        <w:t xml:space="preserve">INTERIM </w:t>
      </w:r>
      <w:r w:rsidR="00245F2A" w:rsidRPr="003A661B">
        <w:rPr>
          <w:rFonts w:ascii="Arial" w:hAnsi="Arial" w:cs="Arial"/>
          <w:b/>
          <w:sz w:val="18"/>
          <w:szCs w:val="18"/>
          <w:lang w:val="en-US"/>
        </w:rPr>
        <w:t xml:space="preserve">CONSOLIDATED </w:t>
      </w:r>
      <w:r w:rsidR="00170BC6" w:rsidRPr="003A661B">
        <w:rPr>
          <w:rFonts w:ascii="Arial" w:hAnsi="Arial" w:cs="Arial"/>
          <w:b/>
          <w:sz w:val="18"/>
          <w:szCs w:val="18"/>
          <w:lang w:val="en-US"/>
        </w:rPr>
        <w:t>CASH FLOW STATEMENT</w:t>
      </w:r>
    </w:p>
    <w:p w14:paraId="21E2E75C" w14:textId="342BF16F" w:rsidR="00B94C2F" w:rsidRDefault="00B94C2F" w:rsidP="00FA54F5">
      <w:pPr>
        <w:spacing w:after="160" w:line="259" w:lineRule="auto"/>
        <w:rPr>
          <w:rFonts w:ascii="Arial" w:hAnsi="Arial" w:cs="Arial"/>
          <w:sz w:val="18"/>
          <w:szCs w:val="18"/>
          <w:lang w:val="en-US"/>
        </w:rPr>
      </w:pPr>
    </w:p>
    <w:tbl>
      <w:tblPr>
        <w:tblStyle w:val="TableGrid"/>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1454"/>
        <w:gridCol w:w="242"/>
        <w:gridCol w:w="1454"/>
        <w:gridCol w:w="242"/>
        <w:gridCol w:w="1454"/>
      </w:tblGrid>
      <w:tr w:rsidR="00C409BA" w:rsidRPr="00A179EA" w14:paraId="6E3D3EDF" w14:textId="77777777" w:rsidTr="000326E9">
        <w:trPr>
          <w:trHeight w:val="321"/>
        </w:trPr>
        <w:tc>
          <w:tcPr>
            <w:tcW w:w="4365" w:type="dxa"/>
            <w:noWrap/>
            <w:vAlign w:val="center"/>
            <w:hideMark/>
          </w:tcPr>
          <w:p w14:paraId="510E2E1C" w14:textId="77777777" w:rsidR="00C06515" w:rsidRPr="00587BD7" w:rsidRDefault="00C06515" w:rsidP="002D71E8">
            <w:pPr>
              <w:spacing w:after="160"/>
              <w:rPr>
                <w:rFonts w:ascii="Arial" w:hAnsi="Arial" w:cs="Arial"/>
                <w:sz w:val="16"/>
                <w:szCs w:val="16"/>
              </w:rPr>
            </w:pPr>
          </w:p>
        </w:tc>
        <w:tc>
          <w:tcPr>
            <w:tcW w:w="1454" w:type="dxa"/>
            <w:noWrap/>
            <w:vAlign w:val="bottom"/>
          </w:tcPr>
          <w:p w14:paraId="280BC276" w14:textId="6E3C18D2" w:rsidR="00C06515" w:rsidRPr="00A179EA" w:rsidRDefault="00C06515" w:rsidP="00A0195C">
            <w:pPr>
              <w:spacing w:after="160"/>
              <w:jc w:val="right"/>
              <w:rPr>
                <w:rFonts w:ascii="Arial" w:hAnsi="Arial" w:cs="Arial"/>
                <w:sz w:val="16"/>
                <w:szCs w:val="16"/>
              </w:rPr>
            </w:pPr>
          </w:p>
        </w:tc>
        <w:tc>
          <w:tcPr>
            <w:tcW w:w="242" w:type="dxa"/>
            <w:vAlign w:val="bottom"/>
          </w:tcPr>
          <w:p w14:paraId="4C6EA1DE" w14:textId="77777777" w:rsidR="00133D5F" w:rsidRPr="00A179EA" w:rsidRDefault="00133D5F" w:rsidP="00A0195C">
            <w:pPr>
              <w:spacing w:after="160"/>
              <w:jc w:val="right"/>
              <w:rPr>
                <w:rFonts w:ascii="Arial" w:hAnsi="Arial" w:cs="Arial"/>
                <w:sz w:val="16"/>
                <w:szCs w:val="16"/>
              </w:rPr>
            </w:pPr>
          </w:p>
        </w:tc>
        <w:tc>
          <w:tcPr>
            <w:tcW w:w="1454" w:type="dxa"/>
            <w:noWrap/>
            <w:vAlign w:val="bottom"/>
            <w:hideMark/>
          </w:tcPr>
          <w:p w14:paraId="662FFDFC" w14:textId="492C881D" w:rsidR="00C06515" w:rsidRPr="00FF0525" w:rsidRDefault="00C06515" w:rsidP="00A0195C">
            <w:pPr>
              <w:spacing w:after="160"/>
              <w:jc w:val="right"/>
              <w:rPr>
                <w:rFonts w:ascii="Arial" w:hAnsi="Arial" w:cs="Arial"/>
                <w:b/>
                <w:bCs/>
                <w:sz w:val="16"/>
                <w:szCs w:val="16"/>
              </w:rPr>
            </w:pPr>
            <w:r w:rsidRPr="00FF0525">
              <w:rPr>
                <w:rFonts w:ascii="Arial" w:hAnsi="Arial" w:cs="Arial"/>
                <w:b/>
                <w:bCs/>
                <w:sz w:val="16"/>
                <w:szCs w:val="16"/>
              </w:rPr>
              <w:t>Unaudited</w:t>
            </w:r>
          </w:p>
        </w:tc>
        <w:tc>
          <w:tcPr>
            <w:tcW w:w="242" w:type="dxa"/>
            <w:vAlign w:val="bottom"/>
          </w:tcPr>
          <w:p w14:paraId="565267ED" w14:textId="77777777" w:rsidR="00133D5F" w:rsidRPr="00FF0525" w:rsidRDefault="00133D5F" w:rsidP="00A0195C">
            <w:pPr>
              <w:spacing w:after="160"/>
              <w:jc w:val="right"/>
              <w:rPr>
                <w:rFonts w:ascii="Arial" w:hAnsi="Arial" w:cs="Arial"/>
                <w:b/>
                <w:bCs/>
                <w:sz w:val="16"/>
                <w:szCs w:val="16"/>
              </w:rPr>
            </w:pPr>
          </w:p>
        </w:tc>
        <w:tc>
          <w:tcPr>
            <w:tcW w:w="1454" w:type="dxa"/>
            <w:noWrap/>
            <w:vAlign w:val="bottom"/>
            <w:hideMark/>
          </w:tcPr>
          <w:p w14:paraId="5A2F9392" w14:textId="6A18D93A" w:rsidR="00C06515" w:rsidRPr="00FF0525" w:rsidRDefault="00C06515" w:rsidP="00A0195C">
            <w:pPr>
              <w:spacing w:after="160"/>
              <w:jc w:val="right"/>
              <w:rPr>
                <w:rFonts w:ascii="Arial" w:hAnsi="Arial" w:cs="Arial"/>
                <w:b/>
                <w:bCs/>
                <w:sz w:val="16"/>
                <w:szCs w:val="16"/>
              </w:rPr>
            </w:pPr>
            <w:r w:rsidRPr="00FF0525">
              <w:rPr>
                <w:rFonts w:ascii="Arial" w:hAnsi="Arial" w:cs="Arial"/>
                <w:b/>
                <w:bCs/>
                <w:sz w:val="16"/>
                <w:szCs w:val="16"/>
              </w:rPr>
              <w:t>Audited</w:t>
            </w:r>
          </w:p>
        </w:tc>
      </w:tr>
      <w:tr w:rsidR="00C409BA" w:rsidRPr="00A179EA" w14:paraId="6EA7034C" w14:textId="77777777" w:rsidTr="000326E9">
        <w:trPr>
          <w:trHeight w:val="321"/>
        </w:trPr>
        <w:tc>
          <w:tcPr>
            <w:tcW w:w="4365" w:type="dxa"/>
            <w:noWrap/>
            <w:vAlign w:val="center"/>
            <w:hideMark/>
          </w:tcPr>
          <w:p w14:paraId="3EA1F45D" w14:textId="77777777" w:rsidR="00C06515" w:rsidRPr="00A179EA" w:rsidRDefault="00C06515" w:rsidP="002D71E8">
            <w:pPr>
              <w:spacing w:after="160"/>
              <w:rPr>
                <w:rFonts w:ascii="Arial" w:hAnsi="Arial" w:cs="Arial"/>
                <w:sz w:val="16"/>
                <w:szCs w:val="16"/>
              </w:rPr>
            </w:pPr>
          </w:p>
        </w:tc>
        <w:tc>
          <w:tcPr>
            <w:tcW w:w="1454" w:type="dxa"/>
            <w:noWrap/>
            <w:vAlign w:val="center"/>
          </w:tcPr>
          <w:p w14:paraId="6628574B" w14:textId="129130B8" w:rsidR="00C06515" w:rsidRPr="00A179EA" w:rsidRDefault="00C06515" w:rsidP="002D71E8">
            <w:pPr>
              <w:spacing w:after="160"/>
              <w:jc w:val="right"/>
              <w:rPr>
                <w:rFonts w:ascii="Arial" w:hAnsi="Arial" w:cs="Arial"/>
                <w:b/>
                <w:sz w:val="16"/>
                <w:szCs w:val="16"/>
              </w:rPr>
            </w:pPr>
          </w:p>
        </w:tc>
        <w:tc>
          <w:tcPr>
            <w:tcW w:w="242" w:type="dxa"/>
            <w:vAlign w:val="center"/>
          </w:tcPr>
          <w:p w14:paraId="199117FA" w14:textId="77777777" w:rsidR="00133D5F" w:rsidRPr="00A179EA" w:rsidRDefault="00133D5F" w:rsidP="002D71E8">
            <w:pPr>
              <w:spacing w:after="160"/>
              <w:jc w:val="right"/>
              <w:rPr>
                <w:rFonts w:ascii="Arial" w:hAnsi="Arial" w:cs="Arial"/>
                <w:b/>
                <w:sz w:val="16"/>
                <w:szCs w:val="16"/>
              </w:rPr>
            </w:pPr>
          </w:p>
        </w:tc>
        <w:tc>
          <w:tcPr>
            <w:tcW w:w="1454" w:type="dxa"/>
            <w:noWrap/>
            <w:vAlign w:val="center"/>
            <w:hideMark/>
          </w:tcPr>
          <w:p w14:paraId="34A9CB56" w14:textId="5BC52C19" w:rsidR="00C06515" w:rsidRPr="00A179EA" w:rsidRDefault="00780E79" w:rsidP="002D71E8">
            <w:pPr>
              <w:spacing w:after="160"/>
              <w:jc w:val="right"/>
              <w:rPr>
                <w:rFonts w:ascii="Arial" w:hAnsi="Arial" w:cs="Arial"/>
                <w:b/>
                <w:sz w:val="16"/>
                <w:szCs w:val="16"/>
              </w:rPr>
            </w:pPr>
            <w:r w:rsidRPr="00780E79">
              <w:rPr>
                <w:rFonts w:ascii="Arial" w:hAnsi="Arial" w:cs="Arial"/>
                <w:b/>
                <w:sz w:val="16"/>
                <w:szCs w:val="16"/>
              </w:rPr>
              <w:t>Twelve</w:t>
            </w:r>
            <w:r w:rsidR="00C06515" w:rsidRPr="00A179EA">
              <w:rPr>
                <w:rFonts w:ascii="Arial" w:hAnsi="Arial" w:cs="Arial"/>
                <w:b/>
                <w:sz w:val="16"/>
                <w:szCs w:val="16"/>
              </w:rPr>
              <w:t xml:space="preserve"> months to</w:t>
            </w:r>
          </w:p>
        </w:tc>
        <w:tc>
          <w:tcPr>
            <w:tcW w:w="242" w:type="dxa"/>
            <w:vAlign w:val="center"/>
          </w:tcPr>
          <w:p w14:paraId="4D055F67" w14:textId="77777777" w:rsidR="00133D5F" w:rsidRPr="00A179EA" w:rsidRDefault="00133D5F" w:rsidP="002D71E8">
            <w:pPr>
              <w:spacing w:after="160"/>
              <w:jc w:val="right"/>
              <w:rPr>
                <w:rFonts w:ascii="Arial" w:hAnsi="Arial" w:cs="Arial"/>
                <w:b/>
                <w:sz w:val="16"/>
                <w:szCs w:val="16"/>
              </w:rPr>
            </w:pPr>
          </w:p>
        </w:tc>
        <w:tc>
          <w:tcPr>
            <w:tcW w:w="1454" w:type="dxa"/>
            <w:noWrap/>
            <w:vAlign w:val="center"/>
            <w:hideMark/>
          </w:tcPr>
          <w:p w14:paraId="70EA7C14" w14:textId="3AA7A8D9" w:rsidR="00C06515" w:rsidRPr="00A179EA" w:rsidRDefault="00C06515" w:rsidP="002D71E8">
            <w:pPr>
              <w:spacing w:after="160"/>
              <w:jc w:val="right"/>
              <w:rPr>
                <w:rFonts w:ascii="Arial" w:hAnsi="Arial" w:cs="Arial"/>
                <w:b/>
                <w:sz w:val="16"/>
                <w:szCs w:val="16"/>
              </w:rPr>
            </w:pPr>
            <w:r w:rsidRPr="00A179EA">
              <w:rPr>
                <w:rFonts w:ascii="Arial" w:hAnsi="Arial" w:cs="Arial"/>
                <w:b/>
                <w:sz w:val="16"/>
                <w:szCs w:val="16"/>
              </w:rPr>
              <w:t>Twelve months to</w:t>
            </w:r>
          </w:p>
        </w:tc>
      </w:tr>
      <w:tr w:rsidR="00136784" w:rsidRPr="00A179EA" w14:paraId="7B06F4FA" w14:textId="77777777" w:rsidTr="000326E9">
        <w:trPr>
          <w:trHeight w:val="321"/>
        </w:trPr>
        <w:tc>
          <w:tcPr>
            <w:tcW w:w="4365" w:type="dxa"/>
            <w:noWrap/>
            <w:vAlign w:val="center"/>
            <w:hideMark/>
          </w:tcPr>
          <w:p w14:paraId="18367A84" w14:textId="77777777" w:rsidR="00136784" w:rsidRPr="00A179EA" w:rsidRDefault="00136784" w:rsidP="002D71E8">
            <w:pPr>
              <w:spacing w:after="160"/>
              <w:rPr>
                <w:rFonts w:ascii="Arial" w:hAnsi="Arial" w:cs="Arial"/>
                <w:b/>
                <w:sz w:val="16"/>
                <w:szCs w:val="16"/>
              </w:rPr>
            </w:pPr>
          </w:p>
        </w:tc>
        <w:tc>
          <w:tcPr>
            <w:tcW w:w="1454" w:type="dxa"/>
            <w:noWrap/>
            <w:vAlign w:val="center"/>
          </w:tcPr>
          <w:p w14:paraId="7D06CFD3" w14:textId="6706C30E" w:rsidR="00136784" w:rsidRPr="00A179EA" w:rsidRDefault="00136784" w:rsidP="002D71E8">
            <w:pPr>
              <w:spacing w:after="160"/>
              <w:jc w:val="right"/>
              <w:rPr>
                <w:rFonts w:ascii="Arial" w:hAnsi="Arial" w:cs="Arial"/>
                <w:b/>
                <w:sz w:val="16"/>
                <w:szCs w:val="16"/>
              </w:rPr>
            </w:pPr>
          </w:p>
        </w:tc>
        <w:tc>
          <w:tcPr>
            <w:tcW w:w="242" w:type="dxa"/>
            <w:vAlign w:val="center"/>
          </w:tcPr>
          <w:p w14:paraId="21877E74" w14:textId="77777777" w:rsidR="00136784" w:rsidRPr="00A179EA" w:rsidRDefault="00136784" w:rsidP="002D71E8">
            <w:pPr>
              <w:spacing w:after="160"/>
              <w:jc w:val="right"/>
              <w:rPr>
                <w:rFonts w:ascii="Arial" w:hAnsi="Arial" w:cs="Arial"/>
                <w:b/>
                <w:sz w:val="16"/>
                <w:szCs w:val="16"/>
              </w:rPr>
            </w:pPr>
          </w:p>
        </w:tc>
        <w:tc>
          <w:tcPr>
            <w:tcW w:w="1454" w:type="dxa"/>
            <w:noWrap/>
            <w:vAlign w:val="center"/>
            <w:hideMark/>
          </w:tcPr>
          <w:p w14:paraId="095FC27F" w14:textId="576C3BB9" w:rsidR="00136784" w:rsidRPr="00A179EA" w:rsidRDefault="000326E9" w:rsidP="002D71E8">
            <w:pPr>
              <w:spacing w:after="160"/>
              <w:jc w:val="right"/>
              <w:rPr>
                <w:rFonts w:ascii="Arial" w:hAnsi="Arial" w:cs="Arial"/>
                <w:b/>
                <w:sz w:val="16"/>
                <w:szCs w:val="16"/>
              </w:rPr>
            </w:pPr>
            <w:r w:rsidRPr="00A179EA">
              <w:rPr>
                <w:rFonts w:ascii="Arial" w:hAnsi="Arial" w:cs="Arial"/>
                <w:b/>
                <w:sz w:val="16"/>
                <w:szCs w:val="16"/>
              </w:rPr>
              <w:t>31 March 202</w:t>
            </w:r>
            <w:r>
              <w:rPr>
                <w:rFonts w:ascii="Arial" w:hAnsi="Arial" w:cs="Arial"/>
                <w:b/>
                <w:sz w:val="16"/>
                <w:szCs w:val="16"/>
              </w:rPr>
              <w:t>5</w:t>
            </w:r>
          </w:p>
        </w:tc>
        <w:tc>
          <w:tcPr>
            <w:tcW w:w="242" w:type="dxa"/>
            <w:vAlign w:val="center"/>
          </w:tcPr>
          <w:p w14:paraId="769ABA66" w14:textId="77777777" w:rsidR="00136784" w:rsidRPr="00A179EA" w:rsidRDefault="00136784" w:rsidP="002D71E8">
            <w:pPr>
              <w:spacing w:after="160"/>
              <w:jc w:val="right"/>
              <w:rPr>
                <w:rFonts w:ascii="Arial" w:hAnsi="Arial" w:cs="Arial"/>
                <w:b/>
                <w:sz w:val="16"/>
                <w:szCs w:val="16"/>
              </w:rPr>
            </w:pPr>
          </w:p>
        </w:tc>
        <w:tc>
          <w:tcPr>
            <w:tcW w:w="1454" w:type="dxa"/>
            <w:noWrap/>
            <w:vAlign w:val="center"/>
            <w:hideMark/>
          </w:tcPr>
          <w:p w14:paraId="39B54AE5" w14:textId="585251D7" w:rsidR="00136784" w:rsidRPr="00A179EA" w:rsidRDefault="00136784" w:rsidP="002D71E8">
            <w:pPr>
              <w:spacing w:after="160"/>
              <w:jc w:val="right"/>
              <w:rPr>
                <w:rFonts w:ascii="Arial" w:hAnsi="Arial" w:cs="Arial"/>
                <w:b/>
                <w:sz w:val="16"/>
                <w:szCs w:val="16"/>
              </w:rPr>
            </w:pPr>
            <w:r w:rsidRPr="00A179EA">
              <w:rPr>
                <w:rFonts w:ascii="Arial" w:hAnsi="Arial" w:cs="Arial"/>
                <w:b/>
                <w:sz w:val="16"/>
                <w:szCs w:val="16"/>
              </w:rPr>
              <w:t>31 March 202</w:t>
            </w:r>
            <w:r w:rsidR="008B5866" w:rsidRPr="00A179EA">
              <w:rPr>
                <w:rFonts w:ascii="Arial" w:hAnsi="Arial" w:cs="Arial"/>
                <w:b/>
                <w:sz w:val="16"/>
                <w:szCs w:val="16"/>
              </w:rPr>
              <w:t>4</w:t>
            </w:r>
          </w:p>
        </w:tc>
      </w:tr>
      <w:tr w:rsidR="00136784" w:rsidRPr="00A179EA" w14:paraId="0EF750A6" w14:textId="77777777" w:rsidTr="000326E9">
        <w:trPr>
          <w:trHeight w:val="321"/>
        </w:trPr>
        <w:tc>
          <w:tcPr>
            <w:tcW w:w="4365" w:type="dxa"/>
            <w:noWrap/>
            <w:vAlign w:val="center"/>
            <w:hideMark/>
          </w:tcPr>
          <w:p w14:paraId="54F10717" w14:textId="77777777" w:rsidR="00136784" w:rsidRPr="00A179EA" w:rsidRDefault="00136784" w:rsidP="002D71E8">
            <w:pPr>
              <w:spacing w:after="160"/>
              <w:rPr>
                <w:rFonts w:ascii="Arial" w:hAnsi="Arial" w:cs="Arial"/>
                <w:b/>
                <w:sz w:val="16"/>
                <w:szCs w:val="16"/>
              </w:rPr>
            </w:pPr>
          </w:p>
        </w:tc>
        <w:tc>
          <w:tcPr>
            <w:tcW w:w="1454" w:type="dxa"/>
            <w:noWrap/>
            <w:vAlign w:val="center"/>
          </w:tcPr>
          <w:p w14:paraId="3DA9E954" w14:textId="0975E37B" w:rsidR="00136784" w:rsidRPr="00A179EA" w:rsidRDefault="00136784" w:rsidP="002D71E8">
            <w:pPr>
              <w:spacing w:after="160"/>
              <w:jc w:val="right"/>
              <w:rPr>
                <w:rFonts w:ascii="Arial" w:hAnsi="Arial" w:cs="Arial"/>
                <w:b/>
                <w:sz w:val="16"/>
                <w:szCs w:val="16"/>
              </w:rPr>
            </w:pPr>
          </w:p>
        </w:tc>
        <w:tc>
          <w:tcPr>
            <w:tcW w:w="242" w:type="dxa"/>
            <w:vAlign w:val="center"/>
          </w:tcPr>
          <w:p w14:paraId="4FE4D564" w14:textId="77777777" w:rsidR="00136784" w:rsidRPr="00A179EA" w:rsidRDefault="00136784" w:rsidP="002D71E8">
            <w:pPr>
              <w:spacing w:after="160"/>
              <w:jc w:val="right"/>
              <w:rPr>
                <w:rFonts w:ascii="Arial" w:hAnsi="Arial" w:cs="Arial"/>
                <w:b/>
                <w:sz w:val="16"/>
                <w:szCs w:val="16"/>
              </w:rPr>
            </w:pPr>
          </w:p>
        </w:tc>
        <w:tc>
          <w:tcPr>
            <w:tcW w:w="1454" w:type="dxa"/>
            <w:noWrap/>
            <w:vAlign w:val="center"/>
            <w:hideMark/>
          </w:tcPr>
          <w:p w14:paraId="3A690B8A" w14:textId="0832A68A" w:rsidR="00136784" w:rsidRPr="00A179EA" w:rsidRDefault="00136784" w:rsidP="002D71E8">
            <w:pPr>
              <w:spacing w:after="160"/>
              <w:jc w:val="right"/>
              <w:rPr>
                <w:rFonts w:ascii="Arial" w:hAnsi="Arial" w:cs="Arial"/>
                <w:b/>
                <w:sz w:val="16"/>
                <w:szCs w:val="16"/>
              </w:rPr>
            </w:pPr>
            <w:r w:rsidRPr="00A179EA">
              <w:rPr>
                <w:rFonts w:ascii="Arial" w:hAnsi="Arial" w:cs="Arial"/>
                <w:b/>
                <w:sz w:val="16"/>
                <w:szCs w:val="16"/>
              </w:rPr>
              <w:t>GB£000</w:t>
            </w:r>
          </w:p>
        </w:tc>
        <w:tc>
          <w:tcPr>
            <w:tcW w:w="242" w:type="dxa"/>
            <w:vAlign w:val="center"/>
          </w:tcPr>
          <w:p w14:paraId="2FDDF5AC" w14:textId="77777777" w:rsidR="00136784" w:rsidRPr="00A179EA" w:rsidRDefault="00136784" w:rsidP="002D71E8">
            <w:pPr>
              <w:spacing w:after="160"/>
              <w:jc w:val="right"/>
              <w:rPr>
                <w:rFonts w:ascii="Arial" w:hAnsi="Arial" w:cs="Arial"/>
                <w:b/>
                <w:sz w:val="16"/>
                <w:szCs w:val="16"/>
              </w:rPr>
            </w:pPr>
          </w:p>
        </w:tc>
        <w:tc>
          <w:tcPr>
            <w:tcW w:w="1454" w:type="dxa"/>
            <w:noWrap/>
            <w:vAlign w:val="center"/>
            <w:hideMark/>
          </w:tcPr>
          <w:p w14:paraId="6AEC86AB" w14:textId="38B5C1F0" w:rsidR="00136784" w:rsidRPr="00A179EA" w:rsidRDefault="00136784" w:rsidP="002D71E8">
            <w:pPr>
              <w:spacing w:after="160"/>
              <w:jc w:val="right"/>
              <w:rPr>
                <w:rFonts w:ascii="Arial" w:hAnsi="Arial" w:cs="Arial"/>
                <w:b/>
                <w:sz w:val="16"/>
                <w:szCs w:val="16"/>
              </w:rPr>
            </w:pPr>
            <w:r w:rsidRPr="00A179EA">
              <w:rPr>
                <w:rFonts w:ascii="Arial" w:hAnsi="Arial" w:cs="Arial"/>
                <w:b/>
                <w:sz w:val="16"/>
                <w:szCs w:val="16"/>
              </w:rPr>
              <w:t>GB£000</w:t>
            </w:r>
          </w:p>
        </w:tc>
      </w:tr>
      <w:tr w:rsidR="00136784" w:rsidRPr="00A179EA" w14:paraId="76E234AE" w14:textId="77777777" w:rsidTr="000326E9">
        <w:trPr>
          <w:trHeight w:val="179"/>
        </w:trPr>
        <w:tc>
          <w:tcPr>
            <w:tcW w:w="4365" w:type="dxa"/>
            <w:noWrap/>
            <w:vAlign w:val="center"/>
            <w:hideMark/>
          </w:tcPr>
          <w:p w14:paraId="40DDB3F7" w14:textId="77777777" w:rsidR="00136784" w:rsidRPr="00A179EA" w:rsidRDefault="00136784" w:rsidP="00B210C1">
            <w:pPr>
              <w:spacing w:after="160"/>
              <w:rPr>
                <w:rFonts w:ascii="Arial" w:hAnsi="Arial" w:cs="Arial"/>
                <w:b/>
                <w:sz w:val="16"/>
                <w:szCs w:val="16"/>
              </w:rPr>
            </w:pPr>
            <w:r w:rsidRPr="00A179EA">
              <w:rPr>
                <w:rFonts w:ascii="Arial" w:hAnsi="Arial" w:cs="Arial"/>
                <w:b/>
                <w:sz w:val="16"/>
                <w:szCs w:val="16"/>
              </w:rPr>
              <w:t>Cash flows from operating activities:</w:t>
            </w:r>
          </w:p>
        </w:tc>
        <w:tc>
          <w:tcPr>
            <w:tcW w:w="1454" w:type="dxa"/>
            <w:noWrap/>
            <w:vAlign w:val="center"/>
          </w:tcPr>
          <w:p w14:paraId="144DE566" w14:textId="77777777" w:rsidR="00136784" w:rsidRPr="00A179EA" w:rsidRDefault="00136784" w:rsidP="002D71E8">
            <w:pPr>
              <w:spacing w:after="160"/>
              <w:jc w:val="right"/>
              <w:rPr>
                <w:rFonts w:ascii="Arial" w:hAnsi="Arial" w:cs="Arial"/>
                <w:b/>
                <w:sz w:val="16"/>
                <w:szCs w:val="16"/>
              </w:rPr>
            </w:pPr>
          </w:p>
        </w:tc>
        <w:tc>
          <w:tcPr>
            <w:tcW w:w="242" w:type="dxa"/>
            <w:vAlign w:val="center"/>
          </w:tcPr>
          <w:p w14:paraId="1480C713"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0B66254B" w14:textId="64AB2394" w:rsidR="00136784" w:rsidRPr="00A179EA" w:rsidRDefault="00136784" w:rsidP="002D71E8">
            <w:pPr>
              <w:spacing w:after="160"/>
              <w:jc w:val="right"/>
              <w:rPr>
                <w:rFonts w:ascii="Arial" w:hAnsi="Arial" w:cs="Arial"/>
                <w:sz w:val="16"/>
                <w:szCs w:val="16"/>
              </w:rPr>
            </w:pPr>
          </w:p>
        </w:tc>
        <w:tc>
          <w:tcPr>
            <w:tcW w:w="242" w:type="dxa"/>
            <w:vAlign w:val="center"/>
          </w:tcPr>
          <w:p w14:paraId="0FC12300"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68B15A4D" w14:textId="7BA54E7E" w:rsidR="00136784" w:rsidRPr="00A179EA" w:rsidRDefault="00136784" w:rsidP="002D71E8">
            <w:pPr>
              <w:spacing w:after="160"/>
              <w:jc w:val="right"/>
              <w:rPr>
                <w:rFonts w:ascii="Arial" w:hAnsi="Arial" w:cs="Arial"/>
                <w:sz w:val="16"/>
                <w:szCs w:val="16"/>
              </w:rPr>
            </w:pPr>
          </w:p>
        </w:tc>
      </w:tr>
      <w:tr w:rsidR="00136784" w:rsidRPr="00A179EA" w14:paraId="233B346E" w14:textId="77777777" w:rsidTr="000326E9">
        <w:trPr>
          <w:trHeight w:val="179"/>
        </w:trPr>
        <w:tc>
          <w:tcPr>
            <w:tcW w:w="4365" w:type="dxa"/>
            <w:noWrap/>
            <w:vAlign w:val="center"/>
            <w:hideMark/>
          </w:tcPr>
          <w:p w14:paraId="5F0BE8F3" w14:textId="719AF45A"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 xml:space="preserve">Group </w:t>
            </w:r>
            <w:r w:rsidR="00CE4C3F" w:rsidRPr="00A179EA">
              <w:rPr>
                <w:rFonts w:ascii="Arial" w:hAnsi="Arial" w:cs="Arial"/>
                <w:sz w:val="16"/>
                <w:szCs w:val="16"/>
              </w:rPr>
              <w:t>Profit / (</w:t>
            </w:r>
            <w:r w:rsidR="00CA7A60">
              <w:rPr>
                <w:rFonts w:ascii="Arial" w:hAnsi="Arial" w:cs="Arial"/>
                <w:sz w:val="16"/>
                <w:szCs w:val="16"/>
              </w:rPr>
              <w:t>L</w:t>
            </w:r>
            <w:r w:rsidRPr="00A179EA">
              <w:rPr>
                <w:rFonts w:ascii="Arial" w:hAnsi="Arial" w:cs="Arial"/>
                <w:sz w:val="16"/>
                <w:szCs w:val="16"/>
              </w:rPr>
              <w:t>oss</w:t>
            </w:r>
            <w:r w:rsidR="00CE4C3F" w:rsidRPr="00A179EA">
              <w:rPr>
                <w:rFonts w:ascii="Arial" w:hAnsi="Arial" w:cs="Arial"/>
                <w:sz w:val="16"/>
                <w:szCs w:val="16"/>
              </w:rPr>
              <w:t>)</w:t>
            </w:r>
            <w:r w:rsidRPr="00A179EA">
              <w:rPr>
                <w:rFonts w:ascii="Arial" w:hAnsi="Arial" w:cs="Arial"/>
                <w:sz w:val="16"/>
                <w:szCs w:val="16"/>
              </w:rPr>
              <w:t xml:space="preserve"> after tax</w:t>
            </w:r>
          </w:p>
        </w:tc>
        <w:tc>
          <w:tcPr>
            <w:tcW w:w="1454" w:type="dxa"/>
            <w:noWrap/>
            <w:vAlign w:val="center"/>
          </w:tcPr>
          <w:p w14:paraId="66F4A84A" w14:textId="0AA48EAC" w:rsidR="00136784" w:rsidRPr="00A179EA" w:rsidRDefault="00136784" w:rsidP="002D71E8">
            <w:pPr>
              <w:spacing w:after="160"/>
              <w:jc w:val="right"/>
              <w:rPr>
                <w:rFonts w:ascii="Arial" w:hAnsi="Arial" w:cs="Arial"/>
                <w:b/>
                <w:sz w:val="16"/>
                <w:szCs w:val="16"/>
              </w:rPr>
            </w:pPr>
          </w:p>
        </w:tc>
        <w:tc>
          <w:tcPr>
            <w:tcW w:w="242" w:type="dxa"/>
            <w:vAlign w:val="center"/>
          </w:tcPr>
          <w:p w14:paraId="3FFF58F0"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52E8FBF1" w14:textId="1662E5FF" w:rsidR="00136784" w:rsidRPr="00A179EA" w:rsidRDefault="005D6C27" w:rsidP="002D71E8">
            <w:pPr>
              <w:spacing w:after="160"/>
              <w:jc w:val="right"/>
              <w:rPr>
                <w:rFonts w:ascii="Arial" w:hAnsi="Arial" w:cs="Arial"/>
                <w:sz w:val="16"/>
                <w:szCs w:val="16"/>
              </w:rPr>
            </w:pPr>
            <w:r>
              <w:rPr>
                <w:rFonts w:ascii="Arial" w:hAnsi="Arial" w:cs="Arial"/>
                <w:b/>
                <w:sz w:val="16"/>
                <w:szCs w:val="16"/>
              </w:rPr>
              <w:t>1</w:t>
            </w:r>
          </w:p>
        </w:tc>
        <w:tc>
          <w:tcPr>
            <w:tcW w:w="242" w:type="dxa"/>
            <w:vAlign w:val="center"/>
          </w:tcPr>
          <w:p w14:paraId="6A3F186C"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4F163D51" w14:textId="2E65FD81" w:rsidR="00136784" w:rsidRPr="00A179EA" w:rsidRDefault="00136784" w:rsidP="002D71E8">
            <w:pPr>
              <w:spacing w:after="160"/>
              <w:jc w:val="right"/>
              <w:rPr>
                <w:rFonts w:ascii="Arial" w:hAnsi="Arial" w:cs="Arial"/>
                <w:sz w:val="16"/>
                <w:szCs w:val="16"/>
              </w:rPr>
            </w:pPr>
            <w:r w:rsidRPr="00A179EA">
              <w:rPr>
                <w:rFonts w:ascii="Arial" w:hAnsi="Arial" w:cs="Arial"/>
                <w:sz w:val="16"/>
                <w:szCs w:val="16"/>
              </w:rPr>
              <w:t>(</w:t>
            </w:r>
            <w:r w:rsidR="005D153A" w:rsidRPr="00A179EA">
              <w:rPr>
                <w:rFonts w:ascii="Arial" w:hAnsi="Arial" w:cs="Arial"/>
                <w:sz w:val="16"/>
                <w:szCs w:val="16"/>
              </w:rPr>
              <w:t>1,440</w:t>
            </w:r>
            <w:r w:rsidRPr="00A179EA">
              <w:rPr>
                <w:rFonts w:ascii="Arial" w:hAnsi="Arial" w:cs="Arial"/>
                <w:sz w:val="16"/>
                <w:szCs w:val="16"/>
              </w:rPr>
              <w:t>)</w:t>
            </w:r>
          </w:p>
        </w:tc>
      </w:tr>
      <w:tr w:rsidR="00136784" w:rsidRPr="00A179EA" w14:paraId="24F29726" w14:textId="77777777" w:rsidTr="000326E9">
        <w:trPr>
          <w:trHeight w:val="179"/>
        </w:trPr>
        <w:tc>
          <w:tcPr>
            <w:tcW w:w="4365" w:type="dxa"/>
            <w:noWrap/>
            <w:vAlign w:val="center"/>
            <w:hideMark/>
          </w:tcPr>
          <w:p w14:paraId="315717EF" w14:textId="77777777" w:rsidR="00136784" w:rsidRPr="00A179EA" w:rsidRDefault="00136784" w:rsidP="00B210C1">
            <w:pPr>
              <w:spacing w:after="160"/>
              <w:rPr>
                <w:rFonts w:ascii="Arial" w:hAnsi="Arial" w:cs="Arial"/>
                <w:b/>
                <w:sz w:val="16"/>
                <w:szCs w:val="16"/>
              </w:rPr>
            </w:pPr>
            <w:r w:rsidRPr="00A179EA">
              <w:rPr>
                <w:rFonts w:ascii="Arial" w:hAnsi="Arial" w:cs="Arial"/>
                <w:b/>
                <w:sz w:val="16"/>
                <w:szCs w:val="16"/>
              </w:rPr>
              <w:t>Adjustments for:</w:t>
            </w:r>
          </w:p>
        </w:tc>
        <w:tc>
          <w:tcPr>
            <w:tcW w:w="1454" w:type="dxa"/>
            <w:noWrap/>
            <w:vAlign w:val="center"/>
          </w:tcPr>
          <w:p w14:paraId="753DF999" w14:textId="77777777" w:rsidR="00136784" w:rsidRPr="00A179EA" w:rsidRDefault="00136784" w:rsidP="002D71E8">
            <w:pPr>
              <w:spacing w:after="160"/>
              <w:jc w:val="right"/>
              <w:rPr>
                <w:rFonts w:ascii="Arial" w:hAnsi="Arial" w:cs="Arial"/>
                <w:b/>
                <w:sz w:val="16"/>
                <w:szCs w:val="16"/>
              </w:rPr>
            </w:pPr>
          </w:p>
        </w:tc>
        <w:tc>
          <w:tcPr>
            <w:tcW w:w="242" w:type="dxa"/>
            <w:vAlign w:val="center"/>
          </w:tcPr>
          <w:p w14:paraId="3DB9DB0F"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659D5140" w14:textId="05BCF96F" w:rsidR="00136784" w:rsidRPr="00A179EA" w:rsidRDefault="00136784" w:rsidP="002D71E8">
            <w:pPr>
              <w:spacing w:after="160"/>
              <w:jc w:val="right"/>
              <w:rPr>
                <w:rFonts w:ascii="Arial" w:hAnsi="Arial" w:cs="Arial"/>
                <w:sz w:val="16"/>
                <w:szCs w:val="16"/>
              </w:rPr>
            </w:pPr>
          </w:p>
        </w:tc>
        <w:tc>
          <w:tcPr>
            <w:tcW w:w="242" w:type="dxa"/>
            <w:vAlign w:val="center"/>
          </w:tcPr>
          <w:p w14:paraId="4FF4C3FF"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5F42E907" w14:textId="3B413756" w:rsidR="00136784" w:rsidRPr="00A179EA" w:rsidRDefault="00136784" w:rsidP="002D71E8">
            <w:pPr>
              <w:spacing w:after="160"/>
              <w:jc w:val="right"/>
              <w:rPr>
                <w:rFonts w:ascii="Arial" w:hAnsi="Arial" w:cs="Arial"/>
                <w:sz w:val="16"/>
                <w:szCs w:val="16"/>
              </w:rPr>
            </w:pPr>
          </w:p>
        </w:tc>
      </w:tr>
      <w:tr w:rsidR="00E873D0" w:rsidRPr="00A179EA" w14:paraId="64FC9D91" w14:textId="77777777" w:rsidTr="00DB40C6">
        <w:trPr>
          <w:trHeight w:val="179"/>
        </w:trPr>
        <w:tc>
          <w:tcPr>
            <w:tcW w:w="4365" w:type="dxa"/>
            <w:noWrap/>
            <w:vAlign w:val="center"/>
          </w:tcPr>
          <w:p w14:paraId="766F4074" w14:textId="43C7FB24" w:rsidR="00E873D0" w:rsidRPr="00A179EA" w:rsidRDefault="00E873D0" w:rsidP="00B210C1">
            <w:pPr>
              <w:spacing w:after="160"/>
              <w:ind w:left="175"/>
              <w:rPr>
                <w:rFonts w:ascii="Arial" w:hAnsi="Arial" w:cs="Arial"/>
                <w:sz w:val="16"/>
                <w:szCs w:val="16"/>
              </w:rPr>
            </w:pPr>
            <w:r w:rsidRPr="00A179EA">
              <w:rPr>
                <w:rFonts w:ascii="Arial" w:hAnsi="Arial" w:cs="Arial"/>
                <w:sz w:val="16"/>
                <w:szCs w:val="16"/>
              </w:rPr>
              <w:t>Gain on bargain purchase</w:t>
            </w:r>
          </w:p>
        </w:tc>
        <w:tc>
          <w:tcPr>
            <w:tcW w:w="1454" w:type="dxa"/>
            <w:noWrap/>
            <w:vAlign w:val="center"/>
          </w:tcPr>
          <w:p w14:paraId="2508A245" w14:textId="66021DAC" w:rsidR="00E873D0" w:rsidRPr="00A179EA" w:rsidRDefault="00E873D0" w:rsidP="002D71E8">
            <w:pPr>
              <w:spacing w:after="160"/>
              <w:jc w:val="right"/>
              <w:rPr>
                <w:rFonts w:ascii="Arial" w:hAnsi="Arial" w:cs="Arial"/>
                <w:b/>
                <w:sz w:val="16"/>
                <w:szCs w:val="16"/>
              </w:rPr>
            </w:pPr>
          </w:p>
        </w:tc>
        <w:tc>
          <w:tcPr>
            <w:tcW w:w="242" w:type="dxa"/>
            <w:vAlign w:val="center"/>
          </w:tcPr>
          <w:p w14:paraId="5745FBC5" w14:textId="77777777" w:rsidR="00E873D0" w:rsidRPr="00A179EA" w:rsidRDefault="00E873D0" w:rsidP="002D71E8">
            <w:pPr>
              <w:spacing w:after="160"/>
              <w:jc w:val="right"/>
              <w:rPr>
                <w:rFonts w:ascii="Arial" w:hAnsi="Arial" w:cs="Arial"/>
                <w:sz w:val="16"/>
                <w:szCs w:val="16"/>
              </w:rPr>
            </w:pPr>
          </w:p>
        </w:tc>
        <w:tc>
          <w:tcPr>
            <w:tcW w:w="1454" w:type="dxa"/>
            <w:noWrap/>
            <w:vAlign w:val="center"/>
          </w:tcPr>
          <w:p w14:paraId="32D89214" w14:textId="00D484A8" w:rsidR="00E873D0" w:rsidRPr="00A179EA" w:rsidRDefault="00D10C55" w:rsidP="002D71E8">
            <w:pPr>
              <w:spacing w:after="160"/>
              <w:jc w:val="right"/>
              <w:rPr>
                <w:rFonts w:ascii="Arial" w:hAnsi="Arial" w:cs="Arial"/>
                <w:b/>
                <w:sz w:val="16"/>
                <w:szCs w:val="16"/>
              </w:rPr>
            </w:pPr>
            <w:r>
              <w:rPr>
                <w:rFonts w:ascii="Arial" w:hAnsi="Arial" w:cs="Arial"/>
                <w:b/>
                <w:sz w:val="16"/>
                <w:szCs w:val="16"/>
              </w:rPr>
              <w:t>(917)</w:t>
            </w:r>
          </w:p>
        </w:tc>
        <w:tc>
          <w:tcPr>
            <w:tcW w:w="242" w:type="dxa"/>
            <w:vAlign w:val="center"/>
          </w:tcPr>
          <w:p w14:paraId="3968D71E" w14:textId="77777777" w:rsidR="00E873D0" w:rsidRPr="00A179EA" w:rsidRDefault="00E873D0" w:rsidP="002D71E8">
            <w:pPr>
              <w:spacing w:after="160"/>
              <w:jc w:val="right"/>
              <w:rPr>
                <w:rFonts w:ascii="Arial" w:hAnsi="Arial" w:cs="Arial"/>
                <w:sz w:val="16"/>
                <w:szCs w:val="16"/>
              </w:rPr>
            </w:pPr>
          </w:p>
        </w:tc>
        <w:tc>
          <w:tcPr>
            <w:tcW w:w="1454" w:type="dxa"/>
            <w:noWrap/>
            <w:vAlign w:val="center"/>
          </w:tcPr>
          <w:p w14:paraId="0611692D" w14:textId="44705B09" w:rsidR="00E873D0" w:rsidRPr="00A179EA" w:rsidRDefault="007B0CE2" w:rsidP="002D71E8">
            <w:pPr>
              <w:spacing w:after="160"/>
              <w:jc w:val="right"/>
              <w:rPr>
                <w:rFonts w:ascii="Arial" w:hAnsi="Arial" w:cs="Arial"/>
                <w:sz w:val="16"/>
                <w:szCs w:val="16"/>
              </w:rPr>
            </w:pPr>
            <w:r w:rsidRPr="00A179EA">
              <w:rPr>
                <w:rFonts w:ascii="Arial" w:hAnsi="Arial" w:cs="Arial"/>
                <w:sz w:val="16"/>
                <w:szCs w:val="16"/>
              </w:rPr>
              <w:t>-</w:t>
            </w:r>
          </w:p>
        </w:tc>
      </w:tr>
      <w:tr w:rsidR="00136784" w:rsidRPr="00A179EA" w14:paraId="3598DEEA" w14:textId="77777777" w:rsidTr="000326E9">
        <w:trPr>
          <w:trHeight w:val="179"/>
        </w:trPr>
        <w:tc>
          <w:tcPr>
            <w:tcW w:w="4365" w:type="dxa"/>
            <w:noWrap/>
            <w:vAlign w:val="center"/>
            <w:hideMark/>
          </w:tcPr>
          <w:p w14:paraId="099D4BF9" w14:textId="3F6067EE"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Amortisation of intangible assets</w:t>
            </w:r>
          </w:p>
        </w:tc>
        <w:tc>
          <w:tcPr>
            <w:tcW w:w="1454" w:type="dxa"/>
            <w:noWrap/>
            <w:vAlign w:val="center"/>
          </w:tcPr>
          <w:p w14:paraId="727847A7" w14:textId="7A392A5F" w:rsidR="00136784" w:rsidRPr="00A179EA" w:rsidRDefault="00136784" w:rsidP="002D71E8">
            <w:pPr>
              <w:spacing w:after="160"/>
              <w:jc w:val="right"/>
              <w:rPr>
                <w:rFonts w:ascii="Arial" w:hAnsi="Arial" w:cs="Arial"/>
                <w:b/>
                <w:sz w:val="16"/>
                <w:szCs w:val="16"/>
              </w:rPr>
            </w:pPr>
          </w:p>
        </w:tc>
        <w:tc>
          <w:tcPr>
            <w:tcW w:w="242" w:type="dxa"/>
            <w:vAlign w:val="center"/>
          </w:tcPr>
          <w:p w14:paraId="5C11EA22"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0B61B45A" w14:textId="0A3E47F0" w:rsidR="00136784" w:rsidRPr="00A179EA" w:rsidRDefault="00D9478F" w:rsidP="002D71E8">
            <w:pPr>
              <w:spacing w:after="160"/>
              <w:jc w:val="right"/>
              <w:rPr>
                <w:rFonts w:ascii="Arial" w:hAnsi="Arial" w:cs="Arial"/>
                <w:sz w:val="16"/>
                <w:szCs w:val="16"/>
              </w:rPr>
            </w:pPr>
            <w:r>
              <w:rPr>
                <w:rFonts w:ascii="Arial" w:hAnsi="Arial" w:cs="Arial"/>
                <w:b/>
                <w:sz w:val="16"/>
                <w:szCs w:val="16"/>
              </w:rPr>
              <w:t>55</w:t>
            </w:r>
          </w:p>
        </w:tc>
        <w:tc>
          <w:tcPr>
            <w:tcW w:w="242" w:type="dxa"/>
            <w:vAlign w:val="center"/>
          </w:tcPr>
          <w:p w14:paraId="0034CE84"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3E509CB7" w14:textId="577A0C40" w:rsidR="00136784" w:rsidRPr="00A179EA" w:rsidRDefault="00136784" w:rsidP="002D71E8">
            <w:pPr>
              <w:spacing w:after="160"/>
              <w:jc w:val="right"/>
              <w:rPr>
                <w:rFonts w:ascii="Arial" w:hAnsi="Arial" w:cs="Arial"/>
                <w:sz w:val="16"/>
                <w:szCs w:val="16"/>
              </w:rPr>
            </w:pPr>
            <w:r w:rsidRPr="00A179EA">
              <w:rPr>
                <w:rFonts w:ascii="Arial" w:hAnsi="Arial" w:cs="Arial"/>
                <w:sz w:val="16"/>
                <w:szCs w:val="16"/>
              </w:rPr>
              <w:t>51</w:t>
            </w:r>
          </w:p>
        </w:tc>
      </w:tr>
      <w:tr w:rsidR="00136784" w:rsidRPr="00A179EA" w14:paraId="142ED227" w14:textId="77777777" w:rsidTr="000326E9">
        <w:trPr>
          <w:trHeight w:val="179"/>
        </w:trPr>
        <w:tc>
          <w:tcPr>
            <w:tcW w:w="4365" w:type="dxa"/>
            <w:noWrap/>
            <w:vAlign w:val="center"/>
            <w:hideMark/>
          </w:tcPr>
          <w:p w14:paraId="44AC86F5" w14:textId="60B82A03"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Depreciation of property, plant and equipment</w:t>
            </w:r>
          </w:p>
        </w:tc>
        <w:tc>
          <w:tcPr>
            <w:tcW w:w="1454" w:type="dxa"/>
            <w:noWrap/>
            <w:vAlign w:val="center"/>
          </w:tcPr>
          <w:p w14:paraId="29C23794" w14:textId="7E1B6503" w:rsidR="00136784" w:rsidRPr="00A179EA" w:rsidRDefault="00136784" w:rsidP="002D71E8">
            <w:pPr>
              <w:spacing w:after="160"/>
              <w:jc w:val="right"/>
              <w:rPr>
                <w:rFonts w:ascii="Arial" w:hAnsi="Arial" w:cs="Arial"/>
                <w:b/>
                <w:sz w:val="16"/>
                <w:szCs w:val="16"/>
              </w:rPr>
            </w:pPr>
          </w:p>
        </w:tc>
        <w:tc>
          <w:tcPr>
            <w:tcW w:w="242" w:type="dxa"/>
            <w:vAlign w:val="center"/>
          </w:tcPr>
          <w:p w14:paraId="7E04117A"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1ADAE2B0" w14:textId="20DE81FD" w:rsidR="00136784" w:rsidRPr="00A179EA" w:rsidRDefault="00C86827" w:rsidP="002D71E8">
            <w:pPr>
              <w:spacing w:after="160"/>
              <w:jc w:val="right"/>
              <w:rPr>
                <w:rFonts w:ascii="Arial" w:hAnsi="Arial" w:cs="Arial"/>
                <w:sz w:val="16"/>
                <w:szCs w:val="16"/>
              </w:rPr>
            </w:pPr>
            <w:r>
              <w:rPr>
                <w:rFonts w:ascii="Arial" w:hAnsi="Arial" w:cs="Arial"/>
                <w:b/>
                <w:sz w:val="16"/>
                <w:szCs w:val="16"/>
              </w:rPr>
              <w:t>36</w:t>
            </w:r>
            <w:r w:rsidR="00971067">
              <w:rPr>
                <w:rFonts w:ascii="Arial" w:hAnsi="Arial" w:cs="Arial"/>
                <w:b/>
                <w:sz w:val="16"/>
                <w:szCs w:val="16"/>
              </w:rPr>
              <w:t>6</w:t>
            </w:r>
          </w:p>
        </w:tc>
        <w:tc>
          <w:tcPr>
            <w:tcW w:w="242" w:type="dxa"/>
            <w:vAlign w:val="center"/>
          </w:tcPr>
          <w:p w14:paraId="606B58AC"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5A373D12" w14:textId="5DD1F0DC" w:rsidR="00136784" w:rsidRPr="00A179EA" w:rsidRDefault="005D153A" w:rsidP="002D71E8">
            <w:pPr>
              <w:spacing w:after="160"/>
              <w:jc w:val="right"/>
              <w:rPr>
                <w:rFonts w:ascii="Arial" w:hAnsi="Arial" w:cs="Arial"/>
                <w:sz w:val="16"/>
                <w:szCs w:val="16"/>
              </w:rPr>
            </w:pPr>
            <w:r w:rsidRPr="00A179EA">
              <w:rPr>
                <w:rFonts w:ascii="Arial" w:hAnsi="Arial" w:cs="Arial"/>
                <w:sz w:val="16"/>
                <w:szCs w:val="16"/>
              </w:rPr>
              <w:t>313</w:t>
            </w:r>
          </w:p>
        </w:tc>
      </w:tr>
      <w:tr w:rsidR="00136784" w:rsidRPr="00A179EA" w14:paraId="5C1F77E1" w14:textId="77777777" w:rsidTr="000326E9">
        <w:trPr>
          <w:trHeight w:val="179"/>
        </w:trPr>
        <w:tc>
          <w:tcPr>
            <w:tcW w:w="4365" w:type="dxa"/>
            <w:noWrap/>
            <w:vAlign w:val="center"/>
            <w:hideMark/>
          </w:tcPr>
          <w:p w14:paraId="6340EA3F" w14:textId="2DB26B76"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Share-based payments</w:t>
            </w:r>
          </w:p>
        </w:tc>
        <w:tc>
          <w:tcPr>
            <w:tcW w:w="1454" w:type="dxa"/>
            <w:noWrap/>
            <w:vAlign w:val="center"/>
          </w:tcPr>
          <w:p w14:paraId="4C67690C" w14:textId="7BFF1082" w:rsidR="00136784" w:rsidRPr="00A179EA" w:rsidRDefault="00136784" w:rsidP="002D71E8">
            <w:pPr>
              <w:spacing w:after="160"/>
              <w:jc w:val="right"/>
              <w:rPr>
                <w:rFonts w:ascii="Arial" w:hAnsi="Arial" w:cs="Arial"/>
                <w:b/>
                <w:sz w:val="16"/>
                <w:szCs w:val="16"/>
              </w:rPr>
            </w:pPr>
          </w:p>
        </w:tc>
        <w:tc>
          <w:tcPr>
            <w:tcW w:w="242" w:type="dxa"/>
            <w:vAlign w:val="center"/>
          </w:tcPr>
          <w:p w14:paraId="415556CE"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3635DC5C" w14:textId="736482B6" w:rsidR="00136784" w:rsidRPr="00A179EA" w:rsidRDefault="000B7347" w:rsidP="002D71E8">
            <w:pPr>
              <w:spacing w:after="160"/>
              <w:jc w:val="right"/>
              <w:rPr>
                <w:rFonts w:ascii="Arial" w:hAnsi="Arial" w:cs="Arial"/>
                <w:sz w:val="16"/>
                <w:szCs w:val="16"/>
              </w:rPr>
            </w:pPr>
            <w:r>
              <w:rPr>
                <w:rFonts w:ascii="Arial" w:hAnsi="Arial" w:cs="Arial"/>
                <w:b/>
                <w:sz w:val="16"/>
                <w:szCs w:val="16"/>
              </w:rPr>
              <w:t>1</w:t>
            </w:r>
            <w:r w:rsidR="00C86827">
              <w:rPr>
                <w:rFonts w:ascii="Arial" w:hAnsi="Arial" w:cs="Arial"/>
                <w:b/>
                <w:sz w:val="16"/>
                <w:szCs w:val="16"/>
              </w:rPr>
              <w:t>10</w:t>
            </w:r>
          </w:p>
        </w:tc>
        <w:tc>
          <w:tcPr>
            <w:tcW w:w="242" w:type="dxa"/>
            <w:vAlign w:val="center"/>
          </w:tcPr>
          <w:p w14:paraId="64D6A262"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4B537795" w14:textId="7E6160E5" w:rsidR="00136784" w:rsidRPr="00A179EA" w:rsidRDefault="005D153A" w:rsidP="002D71E8">
            <w:pPr>
              <w:spacing w:after="160"/>
              <w:jc w:val="right"/>
              <w:rPr>
                <w:rFonts w:ascii="Arial" w:hAnsi="Arial" w:cs="Arial"/>
                <w:sz w:val="16"/>
                <w:szCs w:val="16"/>
              </w:rPr>
            </w:pPr>
            <w:r w:rsidRPr="00A179EA">
              <w:rPr>
                <w:rFonts w:ascii="Arial" w:hAnsi="Arial" w:cs="Arial"/>
                <w:sz w:val="16"/>
                <w:szCs w:val="16"/>
              </w:rPr>
              <w:t>(35)</w:t>
            </w:r>
          </w:p>
        </w:tc>
      </w:tr>
      <w:tr w:rsidR="00136784" w:rsidRPr="00A179EA" w14:paraId="4F9444FB" w14:textId="77777777" w:rsidTr="000326E9">
        <w:trPr>
          <w:trHeight w:val="179"/>
        </w:trPr>
        <w:tc>
          <w:tcPr>
            <w:tcW w:w="4365" w:type="dxa"/>
            <w:noWrap/>
            <w:vAlign w:val="center"/>
            <w:hideMark/>
          </w:tcPr>
          <w:p w14:paraId="3E46CA08" w14:textId="2D762C86"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Net finance costs</w:t>
            </w:r>
          </w:p>
        </w:tc>
        <w:tc>
          <w:tcPr>
            <w:tcW w:w="1454" w:type="dxa"/>
            <w:noWrap/>
            <w:vAlign w:val="center"/>
          </w:tcPr>
          <w:p w14:paraId="3CC15FD6" w14:textId="03294524" w:rsidR="00136784" w:rsidRPr="00A179EA" w:rsidRDefault="00136784" w:rsidP="002D71E8">
            <w:pPr>
              <w:spacing w:after="160"/>
              <w:jc w:val="right"/>
              <w:rPr>
                <w:rFonts w:ascii="Arial" w:hAnsi="Arial" w:cs="Arial"/>
                <w:b/>
                <w:sz w:val="16"/>
                <w:szCs w:val="16"/>
              </w:rPr>
            </w:pPr>
          </w:p>
        </w:tc>
        <w:tc>
          <w:tcPr>
            <w:tcW w:w="242" w:type="dxa"/>
            <w:vAlign w:val="center"/>
          </w:tcPr>
          <w:p w14:paraId="3A9D0ECE"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618660CB" w14:textId="2ABC2432" w:rsidR="00136784" w:rsidRPr="00A179EA" w:rsidRDefault="00D12566" w:rsidP="002D71E8">
            <w:pPr>
              <w:spacing w:after="160"/>
              <w:jc w:val="right"/>
              <w:rPr>
                <w:rFonts w:ascii="Arial" w:hAnsi="Arial" w:cs="Arial"/>
                <w:sz w:val="16"/>
                <w:szCs w:val="16"/>
              </w:rPr>
            </w:pPr>
            <w:r>
              <w:rPr>
                <w:rFonts w:ascii="Arial" w:hAnsi="Arial" w:cs="Arial"/>
                <w:b/>
                <w:sz w:val="16"/>
                <w:szCs w:val="16"/>
              </w:rPr>
              <w:t>(10)</w:t>
            </w:r>
          </w:p>
        </w:tc>
        <w:tc>
          <w:tcPr>
            <w:tcW w:w="242" w:type="dxa"/>
            <w:vAlign w:val="center"/>
          </w:tcPr>
          <w:p w14:paraId="678EFCEA"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7B3C3398" w14:textId="56582D49" w:rsidR="00136784" w:rsidRPr="00A179EA" w:rsidRDefault="005D153A" w:rsidP="002D71E8">
            <w:pPr>
              <w:spacing w:after="160"/>
              <w:jc w:val="right"/>
              <w:rPr>
                <w:rFonts w:ascii="Arial" w:hAnsi="Arial" w:cs="Arial"/>
                <w:sz w:val="16"/>
                <w:szCs w:val="16"/>
              </w:rPr>
            </w:pPr>
            <w:r w:rsidRPr="00A179EA">
              <w:rPr>
                <w:rFonts w:ascii="Arial" w:hAnsi="Arial" w:cs="Arial"/>
                <w:sz w:val="16"/>
                <w:szCs w:val="16"/>
              </w:rPr>
              <w:t>83</w:t>
            </w:r>
          </w:p>
        </w:tc>
      </w:tr>
      <w:tr w:rsidR="00136784" w:rsidRPr="00A179EA" w14:paraId="10F3C826" w14:textId="77777777" w:rsidTr="000326E9">
        <w:trPr>
          <w:trHeight w:val="179"/>
        </w:trPr>
        <w:tc>
          <w:tcPr>
            <w:tcW w:w="4365" w:type="dxa"/>
            <w:noWrap/>
            <w:vAlign w:val="center"/>
            <w:hideMark/>
          </w:tcPr>
          <w:p w14:paraId="06272748" w14:textId="5F94F2FA"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Tax credit in year</w:t>
            </w:r>
          </w:p>
        </w:tc>
        <w:tc>
          <w:tcPr>
            <w:tcW w:w="1454" w:type="dxa"/>
            <w:noWrap/>
            <w:vAlign w:val="center"/>
          </w:tcPr>
          <w:p w14:paraId="271A9D52" w14:textId="614E1792" w:rsidR="00136784" w:rsidRPr="00A179EA" w:rsidRDefault="00136784" w:rsidP="002D71E8">
            <w:pPr>
              <w:spacing w:after="160"/>
              <w:jc w:val="right"/>
              <w:rPr>
                <w:rFonts w:ascii="Arial" w:hAnsi="Arial" w:cs="Arial"/>
                <w:b/>
                <w:sz w:val="16"/>
                <w:szCs w:val="16"/>
              </w:rPr>
            </w:pPr>
          </w:p>
        </w:tc>
        <w:tc>
          <w:tcPr>
            <w:tcW w:w="242" w:type="dxa"/>
            <w:vAlign w:val="center"/>
          </w:tcPr>
          <w:p w14:paraId="6E866A7D"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4312140D" w14:textId="3BE80AF0" w:rsidR="00136784" w:rsidRPr="00A179EA" w:rsidRDefault="0028121F" w:rsidP="002D71E8">
            <w:pPr>
              <w:spacing w:after="160"/>
              <w:jc w:val="right"/>
              <w:rPr>
                <w:rFonts w:ascii="Arial" w:hAnsi="Arial" w:cs="Arial"/>
                <w:sz w:val="16"/>
                <w:szCs w:val="16"/>
              </w:rPr>
            </w:pPr>
            <w:r>
              <w:rPr>
                <w:rFonts w:ascii="Arial" w:hAnsi="Arial" w:cs="Arial"/>
                <w:b/>
                <w:sz w:val="16"/>
                <w:szCs w:val="16"/>
              </w:rPr>
              <w:t>-</w:t>
            </w:r>
          </w:p>
        </w:tc>
        <w:tc>
          <w:tcPr>
            <w:tcW w:w="242" w:type="dxa"/>
            <w:vAlign w:val="center"/>
          </w:tcPr>
          <w:p w14:paraId="7440F957"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27981895" w14:textId="62BADF1B" w:rsidR="00136784" w:rsidRPr="00A179EA" w:rsidRDefault="00136784" w:rsidP="002D71E8">
            <w:pPr>
              <w:spacing w:after="160"/>
              <w:jc w:val="right"/>
              <w:rPr>
                <w:rFonts w:ascii="Arial" w:hAnsi="Arial" w:cs="Arial"/>
                <w:sz w:val="16"/>
                <w:szCs w:val="16"/>
              </w:rPr>
            </w:pPr>
            <w:r w:rsidRPr="00A179EA">
              <w:rPr>
                <w:rFonts w:ascii="Arial" w:hAnsi="Arial" w:cs="Arial"/>
                <w:sz w:val="16"/>
                <w:szCs w:val="16"/>
              </w:rPr>
              <w:t>(</w:t>
            </w:r>
            <w:r w:rsidR="005D153A" w:rsidRPr="00A179EA">
              <w:rPr>
                <w:rFonts w:ascii="Arial" w:hAnsi="Arial" w:cs="Arial"/>
                <w:sz w:val="16"/>
                <w:szCs w:val="16"/>
              </w:rPr>
              <w:t>580</w:t>
            </w:r>
            <w:r w:rsidRPr="00A179EA">
              <w:rPr>
                <w:rFonts w:ascii="Arial" w:hAnsi="Arial" w:cs="Arial"/>
                <w:sz w:val="16"/>
                <w:szCs w:val="16"/>
              </w:rPr>
              <w:t>)</w:t>
            </w:r>
          </w:p>
        </w:tc>
      </w:tr>
      <w:tr w:rsidR="00010814" w:rsidRPr="00A179EA" w14:paraId="51E460BA" w14:textId="77777777" w:rsidTr="000326E9">
        <w:trPr>
          <w:trHeight w:val="179"/>
        </w:trPr>
        <w:tc>
          <w:tcPr>
            <w:tcW w:w="4365" w:type="dxa"/>
            <w:noWrap/>
            <w:vAlign w:val="center"/>
            <w:hideMark/>
          </w:tcPr>
          <w:p w14:paraId="7352203C" w14:textId="59A8B365" w:rsidR="00010814" w:rsidRPr="00A179EA" w:rsidRDefault="003B59C9" w:rsidP="00B210C1">
            <w:pPr>
              <w:spacing w:after="160"/>
              <w:ind w:left="175"/>
              <w:rPr>
                <w:rFonts w:ascii="Arial" w:hAnsi="Arial" w:cs="Arial"/>
                <w:sz w:val="16"/>
                <w:szCs w:val="16"/>
              </w:rPr>
            </w:pPr>
            <w:r w:rsidRPr="00A179EA">
              <w:rPr>
                <w:rFonts w:ascii="Arial" w:hAnsi="Arial" w:cs="Arial"/>
                <w:sz w:val="16"/>
                <w:szCs w:val="16"/>
              </w:rPr>
              <w:t>(Increase)/decrease</w:t>
            </w:r>
            <w:r w:rsidR="00010814" w:rsidRPr="00A179EA">
              <w:rPr>
                <w:rFonts w:ascii="Arial" w:hAnsi="Arial" w:cs="Arial"/>
                <w:sz w:val="16"/>
                <w:szCs w:val="16"/>
              </w:rPr>
              <w:t xml:space="preserve"> in trade and other receivables</w:t>
            </w:r>
          </w:p>
        </w:tc>
        <w:tc>
          <w:tcPr>
            <w:tcW w:w="1454" w:type="dxa"/>
            <w:noWrap/>
            <w:vAlign w:val="center"/>
          </w:tcPr>
          <w:p w14:paraId="30AB941C" w14:textId="0BEB1D4D" w:rsidR="00010814" w:rsidRPr="00A179EA" w:rsidRDefault="00010814" w:rsidP="002D71E8">
            <w:pPr>
              <w:spacing w:after="160"/>
              <w:jc w:val="right"/>
              <w:rPr>
                <w:rFonts w:ascii="Arial" w:hAnsi="Arial" w:cs="Arial"/>
                <w:b/>
                <w:sz w:val="16"/>
                <w:szCs w:val="16"/>
              </w:rPr>
            </w:pPr>
          </w:p>
        </w:tc>
        <w:tc>
          <w:tcPr>
            <w:tcW w:w="242" w:type="dxa"/>
            <w:vAlign w:val="center"/>
          </w:tcPr>
          <w:p w14:paraId="36E72687" w14:textId="77777777" w:rsidR="00010814" w:rsidRPr="00A179EA" w:rsidRDefault="00010814" w:rsidP="002D71E8">
            <w:pPr>
              <w:spacing w:after="160"/>
              <w:jc w:val="right"/>
              <w:rPr>
                <w:rFonts w:ascii="Arial" w:hAnsi="Arial" w:cs="Arial"/>
                <w:sz w:val="16"/>
                <w:szCs w:val="16"/>
              </w:rPr>
            </w:pPr>
          </w:p>
        </w:tc>
        <w:tc>
          <w:tcPr>
            <w:tcW w:w="1454" w:type="dxa"/>
            <w:noWrap/>
            <w:vAlign w:val="center"/>
            <w:hideMark/>
          </w:tcPr>
          <w:p w14:paraId="415DC8D1" w14:textId="1F897E33" w:rsidR="00010814" w:rsidRPr="00A179EA" w:rsidRDefault="00574A10" w:rsidP="002D71E8">
            <w:pPr>
              <w:spacing w:after="160"/>
              <w:jc w:val="right"/>
              <w:rPr>
                <w:rFonts w:ascii="Arial" w:hAnsi="Arial" w:cs="Arial"/>
                <w:sz w:val="16"/>
                <w:szCs w:val="16"/>
              </w:rPr>
            </w:pPr>
            <w:r>
              <w:rPr>
                <w:rFonts w:ascii="Arial" w:hAnsi="Arial" w:cs="Arial"/>
                <w:b/>
                <w:sz w:val="16"/>
                <w:szCs w:val="16"/>
              </w:rPr>
              <w:t>180</w:t>
            </w:r>
          </w:p>
        </w:tc>
        <w:tc>
          <w:tcPr>
            <w:tcW w:w="242" w:type="dxa"/>
            <w:vAlign w:val="center"/>
          </w:tcPr>
          <w:p w14:paraId="157C62DD" w14:textId="77777777" w:rsidR="00010814" w:rsidRPr="00A179EA" w:rsidRDefault="00010814" w:rsidP="002D71E8">
            <w:pPr>
              <w:spacing w:after="160"/>
              <w:jc w:val="right"/>
              <w:rPr>
                <w:rFonts w:ascii="Arial" w:hAnsi="Arial" w:cs="Arial"/>
                <w:sz w:val="16"/>
                <w:szCs w:val="16"/>
              </w:rPr>
            </w:pPr>
          </w:p>
        </w:tc>
        <w:tc>
          <w:tcPr>
            <w:tcW w:w="1454" w:type="dxa"/>
            <w:noWrap/>
            <w:vAlign w:val="center"/>
            <w:hideMark/>
          </w:tcPr>
          <w:p w14:paraId="45EDE12D" w14:textId="43DE186B" w:rsidR="00010814" w:rsidRPr="00A179EA" w:rsidRDefault="00010814" w:rsidP="002D71E8">
            <w:pPr>
              <w:spacing w:after="160"/>
              <w:jc w:val="right"/>
              <w:rPr>
                <w:rFonts w:ascii="Arial" w:hAnsi="Arial" w:cs="Arial"/>
                <w:sz w:val="16"/>
                <w:szCs w:val="16"/>
              </w:rPr>
            </w:pPr>
            <w:r w:rsidRPr="00A179EA">
              <w:rPr>
                <w:rFonts w:ascii="Arial" w:hAnsi="Arial" w:cs="Arial"/>
                <w:sz w:val="16"/>
                <w:szCs w:val="16"/>
              </w:rPr>
              <w:t>(362)</w:t>
            </w:r>
          </w:p>
        </w:tc>
      </w:tr>
      <w:tr w:rsidR="00010814" w:rsidRPr="00A179EA" w14:paraId="0072520A" w14:textId="77777777" w:rsidTr="000326E9">
        <w:trPr>
          <w:trHeight w:val="179"/>
        </w:trPr>
        <w:tc>
          <w:tcPr>
            <w:tcW w:w="4365" w:type="dxa"/>
            <w:noWrap/>
            <w:vAlign w:val="center"/>
            <w:hideMark/>
          </w:tcPr>
          <w:p w14:paraId="415F9032" w14:textId="34303925" w:rsidR="00010814" w:rsidRPr="00A179EA" w:rsidRDefault="00216EF0" w:rsidP="00B210C1">
            <w:pPr>
              <w:spacing w:after="160"/>
              <w:ind w:left="175"/>
              <w:rPr>
                <w:rFonts w:ascii="Arial" w:hAnsi="Arial" w:cs="Arial"/>
                <w:sz w:val="16"/>
                <w:szCs w:val="16"/>
              </w:rPr>
            </w:pPr>
            <w:r w:rsidRPr="00A179EA">
              <w:rPr>
                <w:rFonts w:ascii="Arial" w:hAnsi="Arial" w:cs="Arial"/>
                <w:sz w:val="16"/>
                <w:szCs w:val="16"/>
              </w:rPr>
              <w:t>(Increase)/decrease</w:t>
            </w:r>
            <w:r w:rsidR="00010814" w:rsidRPr="00A179EA">
              <w:rPr>
                <w:rFonts w:ascii="Arial" w:hAnsi="Arial" w:cs="Arial"/>
                <w:sz w:val="16"/>
                <w:szCs w:val="16"/>
              </w:rPr>
              <w:t xml:space="preserve"> in inventories</w:t>
            </w:r>
          </w:p>
        </w:tc>
        <w:tc>
          <w:tcPr>
            <w:tcW w:w="1454" w:type="dxa"/>
            <w:noWrap/>
            <w:vAlign w:val="center"/>
          </w:tcPr>
          <w:p w14:paraId="0A2B92BA" w14:textId="55CFD49C" w:rsidR="00010814" w:rsidRPr="00A179EA" w:rsidRDefault="00010814" w:rsidP="002D71E8">
            <w:pPr>
              <w:spacing w:after="160"/>
              <w:jc w:val="right"/>
              <w:rPr>
                <w:rFonts w:ascii="Arial" w:hAnsi="Arial" w:cs="Arial"/>
                <w:b/>
                <w:sz w:val="16"/>
                <w:szCs w:val="16"/>
              </w:rPr>
            </w:pPr>
          </w:p>
        </w:tc>
        <w:tc>
          <w:tcPr>
            <w:tcW w:w="242" w:type="dxa"/>
            <w:vAlign w:val="center"/>
          </w:tcPr>
          <w:p w14:paraId="0716E1D1" w14:textId="77777777" w:rsidR="00010814" w:rsidRPr="00A179EA" w:rsidRDefault="00010814" w:rsidP="002D71E8">
            <w:pPr>
              <w:spacing w:after="160"/>
              <w:jc w:val="right"/>
              <w:rPr>
                <w:rFonts w:ascii="Arial" w:hAnsi="Arial" w:cs="Arial"/>
                <w:sz w:val="16"/>
                <w:szCs w:val="16"/>
              </w:rPr>
            </w:pPr>
          </w:p>
        </w:tc>
        <w:tc>
          <w:tcPr>
            <w:tcW w:w="1454" w:type="dxa"/>
            <w:noWrap/>
            <w:vAlign w:val="center"/>
            <w:hideMark/>
          </w:tcPr>
          <w:p w14:paraId="44A8A4C4" w14:textId="69C85EB6" w:rsidR="00010814" w:rsidRPr="00A179EA" w:rsidRDefault="00273A93" w:rsidP="002D71E8">
            <w:pPr>
              <w:spacing w:after="160"/>
              <w:jc w:val="right"/>
              <w:rPr>
                <w:rFonts w:ascii="Arial" w:hAnsi="Arial" w:cs="Arial"/>
                <w:sz w:val="16"/>
                <w:szCs w:val="16"/>
              </w:rPr>
            </w:pPr>
            <w:r>
              <w:rPr>
                <w:rFonts w:ascii="Arial" w:hAnsi="Arial" w:cs="Arial"/>
                <w:b/>
                <w:sz w:val="16"/>
                <w:szCs w:val="16"/>
              </w:rPr>
              <w:t>2</w:t>
            </w:r>
          </w:p>
        </w:tc>
        <w:tc>
          <w:tcPr>
            <w:tcW w:w="242" w:type="dxa"/>
            <w:vAlign w:val="center"/>
          </w:tcPr>
          <w:p w14:paraId="44188936" w14:textId="77777777" w:rsidR="00010814" w:rsidRPr="00A179EA" w:rsidRDefault="00010814" w:rsidP="002D71E8">
            <w:pPr>
              <w:spacing w:after="160"/>
              <w:jc w:val="right"/>
              <w:rPr>
                <w:rFonts w:ascii="Arial" w:hAnsi="Arial" w:cs="Arial"/>
                <w:sz w:val="16"/>
                <w:szCs w:val="16"/>
              </w:rPr>
            </w:pPr>
          </w:p>
        </w:tc>
        <w:tc>
          <w:tcPr>
            <w:tcW w:w="1454" w:type="dxa"/>
            <w:noWrap/>
            <w:vAlign w:val="center"/>
            <w:hideMark/>
          </w:tcPr>
          <w:p w14:paraId="14C5B9B7" w14:textId="65B2DC27" w:rsidR="00010814" w:rsidRPr="00A179EA" w:rsidRDefault="00010814" w:rsidP="002D71E8">
            <w:pPr>
              <w:spacing w:after="160"/>
              <w:jc w:val="right"/>
              <w:rPr>
                <w:rFonts w:ascii="Arial" w:hAnsi="Arial" w:cs="Arial"/>
                <w:sz w:val="16"/>
                <w:szCs w:val="16"/>
              </w:rPr>
            </w:pPr>
            <w:r w:rsidRPr="00A179EA">
              <w:rPr>
                <w:rFonts w:ascii="Arial" w:hAnsi="Arial" w:cs="Arial"/>
                <w:sz w:val="16"/>
                <w:szCs w:val="16"/>
              </w:rPr>
              <w:t>(31)</w:t>
            </w:r>
          </w:p>
        </w:tc>
      </w:tr>
      <w:tr w:rsidR="00010814" w:rsidRPr="00A179EA" w14:paraId="11A55F7C" w14:textId="77777777" w:rsidTr="000326E9">
        <w:trPr>
          <w:trHeight w:val="179"/>
        </w:trPr>
        <w:tc>
          <w:tcPr>
            <w:tcW w:w="4365" w:type="dxa"/>
            <w:noWrap/>
            <w:vAlign w:val="center"/>
            <w:hideMark/>
          </w:tcPr>
          <w:p w14:paraId="3CC1F1B8" w14:textId="67D213EA" w:rsidR="00010814" w:rsidRPr="00A179EA" w:rsidRDefault="00010814" w:rsidP="00B210C1">
            <w:pPr>
              <w:spacing w:after="160"/>
              <w:ind w:left="175"/>
              <w:rPr>
                <w:rFonts w:ascii="Arial" w:hAnsi="Arial" w:cs="Arial"/>
                <w:sz w:val="16"/>
                <w:szCs w:val="16"/>
              </w:rPr>
            </w:pPr>
            <w:r w:rsidRPr="00A179EA">
              <w:rPr>
                <w:rFonts w:ascii="Arial" w:hAnsi="Arial" w:cs="Arial"/>
                <w:sz w:val="16"/>
                <w:szCs w:val="16"/>
              </w:rPr>
              <w:t>Taxation received</w:t>
            </w:r>
          </w:p>
        </w:tc>
        <w:tc>
          <w:tcPr>
            <w:tcW w:w="1454" w:type="dxa"/>
            <w:noWrap/>
            <w:vAlign w:val="center"/>
          </w:tcPr>
          <w:p w14:paraId="77630080" w14:textId="211C4302" w:rsidR="00010814" w:rsidRPr="00A179EA" w:rsidRDefault="00010814" w:rsidP="002D71E8">
            <w:pPr>
              <w:spacing w:after="160"/>
              <w:jc w:val="right"/>
              <w:rPr>
                <w:rFonts w:ascii="Arial" w:hAnsi="Arial" w:cs="Arial"/>
                <w:b/>
                <w:sz w:val="16"/>
                <w:szCs w:val="16"/>
              </w:rPr>
            </w:pPr>
          </w:p>
        </w:tc>
        <w:tc>
          <w:tcPr>
            <w:tcW w:w="242" w:type="dxa"/>
            <w:vAlign w:val="center"/>
          </w:tcPr>
          <w:p w14:paraId="6599CAFC" w14:textId="77777777" w:rsidR="00010814" w:rsidRPr="00A179EA" w:rsidRDefault="00010814" w:rsidP="002D71E8">
            <w:pPr>
              <w:spacing w:after="160"/>
              <w:jc w:val="right"/>
              <w:rPr>
                <w:rFonts w:ascii="Arial" w:hAnsi="Arial" w:cs="Arial"/>
                <w:sz w:val="16"/>
                <w:szCs w:val="16"/>
              </w:rPr>
            </w:pPr>
          </w:p>
        </w:tc>
        <w:tc>
          <w:tcPr>
            <w:tcW w:w="1454" w:type="dxa"/>
            <w:noWrap/>
            <w:vAlign w:val="center"/>
            <w:hideMark/>
          </w:tcPr>
          <w:p w14:paraId="2C171FF1" w14:textId="0E00700B" w:rsidR="00010814" w:rsidRPr="00A179EA" w:rsidRDefault="00010814" w:rsidP="002D71E8">
            <w:pPr>
              <w:spacing w:after="160"/>
              <w:jc w:val="right"/>
              <w:rPr>
                <w:rFonts w:ascii="Arial" w:hAnsi="Arial" w:cs="Arial"/>
                <w:sz w:val="16"/>
                <w:szCs w:val="16"/>
              </w:rPr>
            </w:pPr>
            <w:r w:rsidRPr="00A179EA">
              <w:rPr>
                <w:rFonts w:ascii="Arial" w:hAnsi="Arial" w:cs="Arial"/>
                <w:b/>
                <w:sz w:val="16"/>
                <w:szCs w:val="16"/>
              </w:rPr>
              <w:t>(</w:t>
            </w:r>
            <w:r w:rsidR="008E14B2">
              <w:rPr>
                <w:rFonts w:ascii="Arial" w:hAnsi="Arial" w:cs="Arial"/>
                <w:b/>
                <w:sz w:val="16"/>
                <w:szCs w:val="16"/>
              </w:rPr>
              <w:t>11</w:t>
            </w:r>
            <w:r w:rsidRPr="00A179EA">
              <w:rPr>
                <w:rFonts w:ascii="Arial" w:hAnsi="Arial" w:cs="Arial"/>
                <w:b/>
                <w:sz w:val="16"/>
                <w:szCs w:val="16"/>
              </w:rPr>
              <w:t>)</w:t>
            </w:r>
          </w:p>
        </w:tc>
        <w:tc>
          <w:tcPr>
            <w:tcW w:w="242" w:type="dxa"/>
            <w:vAlign w:val="center"/>
          </w:tcPr>
          <w:p w14:paraId="6499151A" w14:textId="77777777" w:rsidR="00010814" w:rsidRPr="00A179EA" w:rsidRDefault="00010814" w:rsidP="002D71E8">
            <w:pPr>
              <w:spacing w:after="160"/>
              <w:jc w:val="right"/>
              <w:rPr>
                <w:rFonts w:ascii="Arial" w:hAnsi="Arial" w:cs="Arial"/>
                <w:sz w:val="16"/>
                <w:szCs w:val="16"/>
              </w:rPr>
            </w:pPr>
          </w:p>
        </w:tc>
        <w:tc>
          <w:tcPr>
            <w:tcW w:w="1454" w:type="dxa"/>
            <w:noWrap/>
            <w:vAlign w:val="center"/>
            <w:hideMark/>
          </w:tcPr>
          <w:p w14:paraId="0E313AB1" w14:textId="4282F45D" w:rsidR="00010814" w:rsidRPr="00A179EA" w:rsidRDefault="00010814" w:rsidP="002D71E8">
            <w:pPr>
              <w:spacing w:after="160"/>
              <w:jc w:val="right"/>
              <w:rPr>
                <w:rFonts w:ascii="Arial" w:hAnsi="Arial" w:cs="Arial"/>
                <w:sz w:val="16"/>
                <w:szCs w:val="16"/>
              </w:rPr>
            </w:pPr>
            <w:r w:rsidRPr="00A179EA">
              <w:rPr>
                <w:rFonts w:ascii="Arial" w:hAnsi="Arial" w:cs="Arial"/>
                <w:sz w:val="16"/>
                <w:szCs w:val="16"/>
              </w:rPr>
              <w:t>569</w:t>
            </w:r>
          </w:p>
        </w:tc>
      </w:tr>
      <w:tr w:rsidR="00010814" w:rsidRPr="00A179EA" w14:paraId="005CDC94" w14:textId="77777777" w:rsidTr="000326E9">
        <w:trPr>
          <w:trHeight w:val="179"/>
        </w:trPr>
        <w:tc>
          <w:tcPr>
            <w:tcW w:w="4365" w:type="dxa"/>
            <w:noWrap/>
            <w:vAlign w:val="center"/>
            <w:hideMark/>
          </w:tcPr>
          <w:p w14:paraId="104CE0F5" w14:textId="54221985" w:rsidR="00010814" w:rsidRPr="00A179EA" w:rsidRDefault="00B558CD" w:rsidP="00B210C1">
            <w:pPr>
              <w:spacing w:after="160"/>
              <w:ind w:left="175"/>
              <w:rPr>
                <w:rFonts w:ascii="Arial" w:hAnsi="Arial" w:cs="Arial"/>
                <w:sz w:val="16"/>
                <w:szCs w:val="16"/>
              </w:rPr>
            </w:pPr>
            <w:r w:rsidRPr="00A179EA">
              <w:rPr>
                <w:rFonts w:ascii="Arial" w:hAnsi="Arial" w:cs="Arial"/>
                <w:sz w:val="16"/>
                <w:szCs w:val="16"/>
              </w:rPr>
              <w:t>(</w:t>
            </w:r>
            <w:r w:rsidR="00A81170" w:rsidRPr="00A179EA">
              <w:rPr>
                <w:rFonts w:ascii="Arial" w:hAnsi="Arial" w:cs="Arial"/>
                <w:sz w:val="16"/>
                <w:szCs w:val="16"/>
              </w:rPr>
              <w:t>Increase)/decrease</w:t>
            </w:r>
            <w:r w:rsidR="00010814" w:rsidRPr="00A179EA">
              <w:rPr>
                <w:rFonts w:ascii="Arial" w:hAnsi="Arial" w:cs="Arial"/>
                <w:sz w:val="16"/>
                <w:szCs w:val="16"/>
              </w:rPr>
              <w:t xml:space="preserve"> in trade and other payables</w:t>
            </w:r>
          </w:p>
        </w:tc>
        <w:tc>
          <w:tcPr>
            <w:tcW w:w="1454" w:type="dxa"/>
            <w:noWrap/>
            <w:vAlign w:val="center"/>
          </w:tcPr>
          <w:p w14:paraId="705EC05D" w14:textId="54437180" w:rsidR="00010814" w:rsidRPr="00A179EA" w:rsidRDefault="00010814" w:rsidP="002D71E8">
            <w:pPr>
              <w:spacing w:after="160"/>
              <w:jc w:val="right"/>
              <w:rPr>
                <w:rFonts w:ascii="Arial" w:hAnsi="Arial" w:cs="Arial"/>
                <w:b/>
                <w:sz w:val="16"/>
                <w:szCs w:val="16"/>
              </w:rPr>
            </w:pPr>
          </w:p>
        </w:tc>
        <w:tc>
          <w:tcPr>
            <w:tcW w:w="242" w:type="dxa"/>
            <w:vAlign w:val="center"/>
          </w:tcPr>
          <w:p w14:paraId="6E371979" w14:textId="77777777" w:rsidR="00010814" w:rsidRPr="00A179EA" w:rsidRDefault="00010814" w:rsidP="002D71E8">
            <w:pPr>
              <w:spacing w:after="160"/>
              <w:jc w:val="right"/>
              <w:rPr>
                <w:rFonts w:ascii="Arial" w:hAnsi="Arial" w:cs="Arial"/>
                <w:sz w:val="16"/>
                <w:szCs w:val="16"/>
              </w:rPr>
            </w:pPr>
          </w:p>
        </w:tc>
        <w:tc>
          <w:tcPr>
            <w:tcW w:w="1454" w:type="dxa"/>
            <w:tcBorders>
              <w:bottom w:val="single" w:sz="4" w:space="0" w:color="auto"/>
            </w:tcBorders>
            <w:noWrap/>
            <w:vAlign w:val="center"/>
            <w:hideMark/>
          </w:tcPr>
          <w:p w14:paraId="7E0693D0" w14:textId="7A79F39D" w:rsidR="00010814" w:rsidRPr="00A179EA" w:rsidRDefault="009D2ED4" w:rsidP="002D71E8">
            <w:pPr>
              <w:spacing w:after="160"/>
              <w:jc w:val="right"/>
              <w:rPr>
                <w:rFonts w:ascii="Arial" w:hAnsi="Arial" w:cs="Arial"/>
                <w:sz w:val="16"/>
                <w:szCs w:val="16"/>
              </w:rPr>
            </w:pPr>
            <w:r>
              <w:rPr>
                <w:rFonts w:ascii="Arial" w:hAnsi="Arial" w:cs="Arial"/>
                <w:sz w:val="16"/>
                <w:szCs w:val="16"/>
              </w:rPr>
              <w:t>5</w:t>
            </w:r>
          </w:p>
        </w:tc>
        <w:tc>
          <w:tcPr>
            <w:tcW w:w="242" w:type="dxa"/>
            <w:vAlign w:val="center"/>
          </w:tcPr>
          <w:p w14:paraId="71A7EDF2" w14:textId="77777777" w:rsidR="00010814" w:rsidRPr="00A179EA" w:rsidRDefault="00010814" w:rsidP="002D71E8">
            <w:pPr>
              <w:spacing w:after="160"/>
              <w:jc w:val="right"/>
              <w:rPr>
                <w:rFonts w:ascii="Arial" w:hAnsi="Arial" w:cs="Arial"/>
                <w:sz w:val="16"/>
                <w:szCs w:val="16"/>
              </w:rPr>
            </w:pPr>
          </w:p>
        </w:tc>
        <w:tc>
          <w:tcPr>
            <w:tcW w:w="1454" w:type="dxa"/>
            <w:tcBorders>
              <w:bottom w:val="single" w:sz="4" w:space="0" w:color="auto"/>
            </w:tcBorders>
            <w:noWrap/>
            <w:vAlign w:val="center"/>
            <w:hideMark/>
          </w:tcPr>
          <w:p w14:paraId="5D617F48" w14:textId="5EC2BAC8" w:rsidR="00010814" w:rsidRPr="00A179EA" w:rsidRDefault="00010814" w:rsidP="002D71E8">
            <w:pPr>
              <w:spacing w:after="160"/>
              <w:jc w:val="right"/>
              <w:rPr>
                <w:rFonts w:ascii="Arial" w:hAnsi="Arial" w:cs="Arial"/>
                <w:sz w:val="16"/>
                <w:szCs w:val="16"/>
              </w:rPr>
            </w:pPr>
            <w:r w:rsidRPr="00A179EA">
              <w:rPr>
                <w:rFonts w:ascii="Arial" w:hAnsi="Arial" w:cs="Arial"/>
                <w:sz w:val="16"/>
                <w:szCs w:val="16"/>
              </w:rPr>
              <w:t>104</w:t>
            </w:r>
          </w:p>
        </w:tc>
      </w:tr>
      <w:tr w:rsidR="00136784" w:rsidRPr="00A179EA" w14:paraId="68E2C14B" w14:textId="77777777" w:rsidTr="000326E9">
        <w:trPr>
          <w:trHeight w:val="179"/>
        </w:trPr>
        <w:tc>
          <w:tcPr>
            <w:tcW w:w="4365" w:type="dxa"/>
            <w:noWrap/>
            <w:vAlign w:val="center"/>
            <w:hideMark/>
          </w:tcPr>
          <w:p w14:paraId="0586D111" w14:textId="77777777" w:rsidR="00136784" w:rsidRPr="00A179EA" w:rsidRDefault="00136784" w:rsidP="00B210C1">
            <w:pPr>
              <w:spacing w:after="160"/>
              <w:rPr>
                <w:rFonts w:ascii="Arial" w:hAnsi="Arial" w:cs="Arial"/>
                <w:b/>
                <w:sz w:val="16"/>
                <w:szCs w:val="16"/>
              </w:rPr>
            </w:pPr>
            <w:r w:rsidRPr="00A179EA">
              <w:rPr>
                <w:rFonts w:ascii="Arial" w:hAnsi="Arial" w:cs="Arial"/>
                <w:b/>
                <w:sz w:val="16"/>
                <w:szCs w:val="16"/>
              </w:rPr>
              <w:t>Net cash flow from operating activities</w:t>
            </w:r>
          </w:p>
        </w:tc>
        <w:tc>
          <w:tcPr>
            <w:tcW w:w="1454" w:type="dxa"/>
            <w:noWrap/>
            <w:vAlign w:val="center"/>
          </w:tcPr>
          <w:p w14:paraId="200F2E9A" w14:textId="3A662A2B" w:rsidR="00136784" w:rsidRPr="00A179EA" w:rsidRDefault="00136784" w:rsidP="002D71E8">
            <w:pPr>
              <w:spacing w:after="160"/>
              <w:jc w:val="right"/>
              <w:rPr>
                <w:rFonts w:ascii="Arial" w:hAnsi="Arial" w:cs="Arial"/>
                <w:b/>
                <w:sz w:val="16"/>
                <w:szCs w:val="16"/>
              </w:rPr>
            </w:pPr>
          </w:p>
        </w:tc>
        <w:tc>
          <w:tcPr>
            <w:tcW w:w="242" w:type="dxa"/>
            <w:vAlign w:val="center"/>
          </w:tcPr>
          <w:p w14:paraId="0F659701"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bottom w:val="single" w:sz="4" w:space="0" w:color="auto"/>
            </w:tcBorders>
            <w:noWrap/>
            <w:vAlign w:val="center"/>
            <w:hideMark/>
          </w:tcPr>
          <w:p w14:paraId="017B9F5B" w14:textId="3307DBFB" w:rsidR="00136784" w:rsidRPr="00A179EA" w:rsidRDefault="00136784" w:rsidP="002D71E8">
            <w:pPr>
              <w:spacing w:after="160"/>
              <w:jc w:val="right"/>
              <w:rPr>
                <w:rFonts w:ascii="Arial" w:hAnsi="Arial" w:cs="Arial"/>
                <w:sz w:val="16"/>
                <w:szCs w:val="16"/>
              </w:rPr>
            </w:pPr>
            <w:r w:rsidRPr="00A179EA">
              <w:rPr>
                <w:rFonts w:ascii="Arial" w:hAnsi="Arial" w:cs="Arial"/>
                <w:b/>
                <w:sz w:val="16"/>
                <w:szCs w:val="16"/>
              </w:rPr>
              <w:t>(</w:t>
            </w:r>
            <w:r w:rsidR="00236F20">
              <w:rPr>
                <w:rFonts w:ascii="Arial" w:hAnsi="Arial" w:cs="Arial"/>
                <w:b/>
                <w:sz w:val="16"/>
                <w:szCs w:val="16"/>
              </w:rPr>
              <w:t>2</w:t>
            </w:r>
            <w:r w:rsidR="002E04EC">
              <w:rPr>
                <w:rFonts w:ascii="Arial" w:hAnsi="Arial" w:cs="Arial"/>
                <w:b/>
                <w:sz w:val="16"/>
                <w:szCs w:val="16"/>
              </w:rPr>
              <w:t>19</w:t>
            </w:r>
            <w:r w:rsidRPr="00A179EA">
              <w:rPr>
                <w:rFonts w:ascii="Arial" w:hAnsi="Arial" w:cs="Arial"/>
                <w:b/>
                <w:sz w:val="16"/>
                <w:szCs w:val="16"/>
              </w:rPr>
              <w:t>)</w:t>
            </w:r>
          </w:p>
        </w:tc>
        <w:tc>
          <w:tcPr>
            <w:tcW w:w="242" w:type="dxa"/>
            <w:vAlign w:val="center"/>
          </w:tcPr>
          <w:p w14:paraId="22CDBCE7"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bottom w:val="single" w:sz="4" w:space="0" w:color="auto"/>
            </w:tcBorders>
            <w:noWrap/>
            <w:vAlign w:val="center"/>
            <w:hideMark/>
          </w:tcPr>
          <w:p w14:paraId="7E9D0556" w14:textId="4453200E" w:rsidR="00136784" w:rsidRPr="00A179EA" w:rsidRDefault="00136784" w:rsidP="002D71E8">
            <w:pPr>
              <w:spacing w:after="160"/>
              <w:jc w:val="right"/>
              <w:rPr>
                <w:rFonts w:ascii="Arial" w:hAnsi="Arial" w:cs="Arial"/>
                <w:sz w:val="16"/>
                <w:szCs w:val="16"/>
              </w:rPr>
            </w:pPr>
            <w:r w:rsidRPr="00A179EA">
              <w:rPr>
                <w:rFonts w:ascii="Arial" w:hAnsi="Arial" w:cs="Arial"/>
                <w:sz w:val="16"/>
                <w:szCs w:val="16"/>
              </w:rPr>
              <w:t>(1,</w:t>
            </w:r>
            <w:r w:rsidR="00010814" w:rsidRPr="00A179EA">
              <w:rPr>
                <w:rFonts w:ascii="Arial" w:hAnsi="Arial" w:cs="Arial"/>
                <w:sz w:val="16"/>
                <w:szCs w:val="16"/>
              </w:rPr>
              <w:t>328</w:t>
            </w:r>
            <w:r w:rsidRPr="00A179EA">
              <w:rPr>
                <w:rFonts w:ascii="Arial" w:hAnsi="Arial" w:cs="Arial"/>
                <w:sz w:val="16"/>
                <w:szCs w:val="16"/>
              </w:rPr>
              <w:t>)</w:t>
            </w:r>
          </w:p>
        </w:tc>
      </w:tr>
      <w:tr w:rsidR="00136784" w:rsidRPr="00A179EA" w14:paraId="052FB025" w14:textId="77777777" w:rsidTr="000326E9">
        <w:trPr>
          <w:trHeight w:val="179"/>
        </w:trPr>
        <w:tc>
          <w:tcPr>
            <w:tcW w:w="4365" w:type="dxa"/>
            <w:noWrap/>
            <w:vAlign w:val="center"/>
            <w:hideMark/>
          </w:tcPr>
          <w:p w14:paraId="5E1E5068" w14:textId="77777777" w:rsidR="00136784" w:rsidRPr="00A179EA" w:rsidRDefault="00136784" w:rsidP="00B210C1">
            <w:pPr>
              <w:spacing w:after="160"/>
              <w:rPr>
                <w:rFonts w:ascii="Arial" w:hAnsi="Arial" w:cs="Arial"/>
                <w:b/>
                <w:sz w:val="16"/>
                <w:szCs w:val="16"/>
              </w:rPr>
            </w:pPr>
          </w:p>
        </w:tc>
        <w:tc>
          <w:tcPr>
            <w:tcW w:w="1454" w:type="dxa"/>
            <w:noWrap/>
            <w:vAlign w:val="center"/>
          </w:tcPr>
          <w:p w14:paraId="4BFF90C7" w14:textId="77777777" w:rsidR="00136784" w:rsidRPr="00A179EA" w:rsidRDefault="00136784" w:rsidP="002D71E8">
            <w:pPr>
              <w:spacing w:after="160"/>
              <w:jc w:val="right"/>
              <w:rPr>
                <w:rFonts w:ascii="Arial" w:hAnsi="Arial" w:cs="Arial"/>
                <w:b/>
                <w:sz w:val="16"/>
                <w:szCs w:val="16"/>
              </w:rPr>
            </w:pPr>
          </w:p>
        </w:tc>
        <w:tc>
          <w:tcPr>
            <w:tcW w:w="242" w:type="dxa"/>
            <w:vAlign w:val="center"/>
          </w:tcPr>
          <w:p w14:paraId="070FE6BC"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tcBorders>
            <w:noWrap/>
            <w:vAlign w:val="center"/>
            <w:hideMark/>
          </w:tcPr>
          <w:p w14:paraId="26620AD2" w14:textId="253BED6B" w:rsidR="00136784" w:rsidRPr="00A179EA" w:rsidRDefault="00136784" w:rsidP="002D71E8">
            <w:pPr>
              <w:spacing w:after="160"/>
              <w:jc w:val="right"/>
              <w:rPr>
                <w:rFonts w:ascii="Arial" w:hAnsi="Arial" w:cs="Arial"/>
                <w:sz w:val="16"/>
                <w:szCs w:val="16"/>
              </w:rPr>
            </w:pPr>
          </w:p>
        </w:tc>
        <w:tc>
          <w:tcPr>
            <w:tcW w:w="242" w:type="dxa"/>
            <w:vAlign w:val="center"/>
          </w:tcPr>
          <w:p w14:paraId="33EC5305"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tcBorders>
            <w:noWrap/>
            <w:vAlign w:val="center"/>
            <w:hideMark/>
          </w:tcPr>
          <w:p w14:paraId="1A45DCAE" w14:textId="1304A2F5" w:rsidR="00136784" w:rsidRPr="00A179EA" w:rsidRDefault="00136784" w:rsidP="002D71E8">
            <w:pPr>
              <w:spacing w:after="160"/>
              <w:jc w:val="right"/>
              <w:rPr>
                <w:rFonts w:ascii="Arial" w:hAnsi="Arial" w:cs="Arial"/>
                <w:sz w:val="16"/>
                <w:szCs w:val="16"/>
              </w:rPr>
            </w:pPr>
          </w:p>
        </w:tc>
      </w:tr>
      <w:tr w:rsidR="00136784" w:rsidRPr="00A179EA" w14:paraId="37C8BF20" w14:textId="77777777" w:rsidTr="000326E9">
        <w:trPr>
          <w:trHeight w:val="179"/>
        </w:trPr>
        <w:tc>
          <w:tcPr>
            <w:tcW w:w="4365" w:type="dxa"/>
            <w:noWrap/>
            <w:vAlign w:val="center"/>
            <w:hideMark/>
          </w:tcPr>
          <w:p w14:paraId="11852002" w14:textId="77777777" w:rsidR="00136784" w:rsidRPr="00A179EA" w:rsidRDefault="00136784" w:rsidP="00B210C1">
            <w:pPr>
              <w:spacing w:after="160"/>
              <w:rPr>
                <w:rFonts w:ascii="Arial" w:hAnsi="Arial" w:cs="Arial"/>
                <w:b/>
                <w:sz w:val="16"/>
                <w:szCs w:val="16"/>
              </w:rPr>
            </w:pPr>
            <w:r w:rsidRPr="00A179EA">
              <w:rPr>
                <w:rFonts w:ascii="Arial" w:hAnsi="Arial" w:cs="Arial"/>
                <w:b/>
                <w:sz w:val="16"/>
                <w:szCs w:val="16"/>
              </w:rPr>
              <w:t>Cash flows from investing activities:</w:t>
            </w:r>
          </w:p>
        </w:tc>
        <w:tc>
          <w:tcPr>
            <w:tcW w:w="1454" w:type="dxa"/>
            <w:noWrap/>
            <w:vAlign w:val="center"/>
          </w:tcPr>
          <w:p w14:paraId="3B29B8C8" w14:textId="77777777" w:rsidR="00136784" w:rsidRPr="00A179EA" w:rsidRDefault="00136784" w:rsidP="002D71E8">
            <w:pPr>
              <w:spacing w:after="160"/>
              <w:jc w:val="right"/>
              <w:rPr>
                <w:rFonts w:ascii="Arial" w:hAnsi="Arial" w:cs="Arial"/>
                <w:b/>
                <w:sz w:val="16"/>
                <w:szCs w:val="16"/>
              </w:rPr>
            </w:pPr>
          </w:p>
        </w:tc>
        <w:tc>
          <w:tcPr>
            <w:tcW w:w="242" w:type="dxa"/>
            <w:vAlign w:val="center"/>
          </w:tcPr>
          <w:p w14:paraId="747B78F6"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4AA29225" w14:textId="59AD9D61" w:rsidR="00136784" w:rsidRPr="00A179EA" w:rsidRDefault="00136784" w:rsidP="002D71E8">
            <w:pPr>
              <w:spacing w:after="160"/>
              <w:jc w:val="right"/>
              <w:rPr>
                <w:rFonts w:ascii="Arial" w:hAnsi="Arial" w:cs="Arial"/>
                <w:sz w:val="16"/>
                <w:szCs w:val="16"/>
              </w:rPr>
            </w:pPr>
          </w:p>
        </w:tc>
        <w:tc>
          <w:tcPr>
            <w:tcW w:w="242" w:type="dxa"/>
            <w:vAlign w:val="center"/>
          </w:tcPr>
          <w:p w14:paraId="28CB00D4"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59CD65D7" w14:textId="43B8EF8E" w:rsidR="00136784" w:rsidRPr="00A179EA" w:rsidRDefault="00136784" w:rsidP="002D71E8">
            <w:pPr>
              <w:spacing w:after="160"/>
              <w:jc w:val="right"/>
              <w:rPr>
                <w:rFonts w:ascii="Arial" w:hAnsi="Arial" w:cs="Arial"/>
                <w:sz w:val="16"/>
                <w:szCs w:val="16"/>
              </w:rPr>
            </w:pPr>
          </w:p>
        </w:tc>
      </w:tr>
      <w:tr w:rsidR="00136784" w:rsidRPr="00A179EA" w14:paraId="777ED2D0" w14:textId="77777777" w:rsidTr="000326E9">
        <w:trPr>
          <w:trHeight w:val="179"/>
        </w:trPr>
        <w:tc>
          <w:tcPr>
            <w:tcW w:w="4365" w:type="dxa"/>
            <w:noWrap/>
            <w:vAlign w:val="center"/>
            <w:hideMark/>
          </w:tcPr>
          <w:p w14:paraId="2B58F62F" w14:textId="77777777" w:rsidR="00136784" w:rsidRPr="00A179EA" w:rsidRDefault="00136784" w:rsidP="00B210C1">
            <w:pPr>
              <w:spacing w:after="160"/>
              <w:ind w:firstLine="175"/>
              <w:rPr>
                <w:rFonts w:ascii="Arial" w:hAnsi="Arial" w:cs="Arial"/>
                <w:sz w:val="16"/>
                <w:szCs w:val="16"/>
              </w:rPr>
            </w:pPr>
            <w:r w:rsidRPr="00A179EA">
              <w:rPr>
                <w:rFonts w:ascii="Arial" w:hAnsi="Arial" w:cs="Arial"/>
                <w:sz w:val="16"/>
                <w:szCs w:val="16"/>
              </w:rPr>
              <w:t>Purchase of property plant and equipment</w:t>
            </w:r>
          </w:p>
        </w:tc>
        <w:tc>
          <w:tcPr>
            <w:tcW w:w="1454" w:type="dxa"/>
            <w:noWrap/>
            <w:vAlign w:val="center"/>
          </w:tcPr>
          <w:p w14:paraId="0EE92E76" w14:textId="7C6C9852" w:rsidR="00136784" w:rsidRPr="00A179EA" w:rsidRDefault="00136784" w:rsidP="002D71E8">
            <w:pPr>
              <w:spacing w:after="160"/>
              <w:jc w:val="right"/>
              <w:rPr>
                <w:rFonts w:ascii="Arial" w:hAnsi="Arial" w:cs="Arial"/>
                <w:b/>
                <w:sz w:val="16"/>
                <w:szCs w:val="16"/>
              </w:rPr>
            </w:pPr>
          </w:p>
        </w:tc>
        <w:tc>
          <w:tcPr>
            <w:tcW w:w="242" w:type="dxa"/>
            <w:vAlign w:val="center"/>
          </w:tcPr>
          <w:p w14:paraId="1EB11E47"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22A81FFD" w14:textId="5685AE0E" w:rsidR="00136784" w:rsidRPr="00A179EA" w:rsidRDefault="00136784" w:rsidP="002D71E8">
            <w:pPr>
              <w:spacing w:after="160"/>
              <w:jc w:val="right"/>
              <w:rPr>
                <w:rFonts w:ascii="Arial" w:hAnsi="Arial" w:cs="Arial"/>
                <w:sz w:val="16"/>
                <w:szCs w:val="16"/>
              </w:rPr>
            </w:pPr>
            <w:r w:rsidRPr="00A179EA">
              <w:rPr>
                <w:rFonts w:ascii="Arial" w:hAnsi="Arial" w:cs="Arial"/>
                <w:b/>
                <w:sz w:val="16"/>
                <w:szCs w:val="16"/>
              </w:rPr>
              <w:t>(</w:t>
            </w:r>
            <w:r w:rsidR="00236F20">
              <w:rPr>
                <w:rFonts w:ascii="Arial" w:hAnsi="Arial" w:cs="Arial"/>
                <w:b/>
                <w:sz w:val="16"/>
                <w:szCs w:val="16"/>
              </w:rPr>
              <w:t>6</w:t>
            </w:r>
            <w:r w:rsidR="00971067">
              <w:rPr>
                <w:rFonts w:ascii="Arial" w:hAnsi="Arial" w:cs="Arial"/>
                <w:b/>
                <w:sz w:val="16"/>
                <w:szCs w:val="16"/>
              </w:rPr>
              <w:t>2</w:t>
            </w:r>
            <w:r w:rsidRPr="00A179EA">
              <w:rPr>
                <w:rFonts w:ascii="Arial" w:hAnsi="Arial" w:cs="Arial"/>
                <w:b/>
                <w:sz w:val="16"/>
                <w:szCs w:val="16"/>
              </w:rPr>
              <w:t>)</w:t>
            </w:r>
          </w:p>
        </w:tc>
        <w:tc>
          <w:tcPr>
            <w:tcW w:w="242" w:type="dxa"/>
            <w:vAlign w:val="center"/>
          </w:tcPr>
          <w:p w14:paraId="1D1F1A5C"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26DFEC74" w14:textId="5B708859" w:rsidR="00136784" w:rsidRPr="00A179EA" w:rsidRDefault="00136784" w:rsidP="002D71E8">
            <w:pPr>
              <w:spacing w:after="160"/>
              <w:jc w:val="right"/>
              <w:rPr>
                <w:rFonts w:ascii="Arial" w:hAnsi="Arial" w:cs="Arial"/>
                <w:sz w:val="16"/>
                <w:szCs w:val="16"/>
              </w:rPr>
            </w:pPr>
            <w:r w:rsidRPr="00A179EA">
              <w:rPr>
                <w:rFonts w:ascii="Arial" w:hAnsi="Arial" w:cs="Arial"/>
                <w:sz w:val="16"/>
                <w:szCs w:val="16"/>
              </w:rPr>
              <w:t>(</w:t>
            </w:r>
            <w:r w:rsidR="00010814" w:rsidRPr="00A179EA">
              <w:rPr>
                <w:rFonts w:ascii="Arial" w:hAnsi="Arial" w:cs="Arial"/>
                <w:sz w:val="16"/>
                <w:szCs w:val="16"/>
              </w:rPr>
              <w:t>55</w:t>
            </w:r>
            <w:r w:rsidRPr="00A179EA">
              <w:rPr>
                <w:rFonts w:ascii="Arial" w:hAnsi="Arial" w:cs="Arial"/>
                <w:sz w:val="16"/>
                <w:szCs w:val="16"/>
              </w:rPr>
              <w:t>)</w:t>
            </w:r>
          </w:p>
        </w:tc>
      </w:tr>
      <w:tr w:rsidR="002D71E8" w:rsidRPr="00A179EA" w14:paraId="57BD651C" w14:textId="77777777" w:rsidTr="00DB40C6">
        <w:trPr>
          <w:trHeight w:val="179"/>
        </w:trPr>
        <w:tc>
          <w:tcPr>
            <w:tcW w:w="4365" w:type="dxa"/>
            <w:noWrap/>
            <w:vAlign w:val="center"/>
          </w:tcPr>
          <w:p w14:paraId="77A6C71B" w14:textId="4223EA02" w:rsidR="002D71E8" w:rsidRPr="00A179EA" w:rsidRDefault="00DE716E" w:rsidP="00B210C1">
            <w:pPr>
              <w:spacing w:after="160"/>
              <w:ind w:left="175"/>
              <w:rPr>
                <w:rFonts w:ascii="Arial" w:hAnsi="Arial" w:cs="Arial"/>
                <w:sz w:val="16"/>
                <w:szCs w:val="16"/>
              </w:rPr>
            </w:pPr>
            <w:r w:rsidRPr="00A179EA">
              <w:rPr>
                <w:rFonts w:ascii="Arial" w:hAnsi="Arial" w:cs="Arial"/>
                <w:sz w:val="16"/>
                <w:szCs w:val="16"/>
              </w:rPr>
              <w:t>Proceeds from disposal of tangible assets</w:t>
            </w:r>
          </w:p>
        </w:tc>
        <w:tc>
          <w:tcPr>
            <w:tcW w:w="1454" w:type="dxa"/>
            <w:noWrap/>
            <w:vAlign w:val="center"/>
          </w:tcPr>
          <w:p w14:paraId="54315FDA" w14:textId="6D1C86C9" w:rsidR="002D71E8" w:rsidRPr="00A179EA" w:rsidRDefault="002D71E8" w:rsidP="002D71E8">
            <w:pPr>
              <w:spacing w:after="160"/>
              <w:jc w:val="right"/>
              <w:rPr>
                <w:rFonts w:ascii="Arial" w:hAnsi="Arial" w:cs="Arial"/>
                <w:b/>
                <w:sz w:val="16"/>
                <w:szCs w:val="16"/>
              </w:rPr>
            </w:pPr>
          </w:p>
        </w:tc>
        <w:tc>
          <w:tcPr>
            <w:tcW w:w="242" w:type="dxa"/>
            <w:vAlign w:val="center"/>
          </w:tcPr>
          <w:p w14:paraId="05371094" w14:textId="13FB135C" w:rsidR="002D71E8" w:rsidRPr="00A179EA" w:rsidRDefault="002D71E8" w:rsidP="002D71E8">
            <w:pPr>
              <w:spacing w:after="160"/>
              <w:jc w:val="right"/>
              <w:rPr>
                <w:rFonts w:ascii="Arial" w:hAnsi="Arial" w:cs="Arial"/>
                <w:sz w:val="16"/>
                <w:szCs w:val="16"/>
              </w:rPr>
            </w:pPr>
          </w:p>
        </w:tc>
        <w:tc>
          <w:tcPr>
            <w:tcW w:w="1454" w:type="dxa"/>
            <w:noWrap/>
            <w:vAlign w:val="center"/>
          </w:tcPr>
          <w:p w14:paraId="2C83C433" w14:textId="244828D4" w:rsidR="002D71E8" w:rsidRPr="00A179EA" w:rsidRDefault="00236F20" w:rsidP="002D71E8">
            <w:pPr>
              <w:spacing w:after="160"/>
              <w:jc w:val="right"/>
              <w:rPr>
                <w:rFonts w:ascii="Arial" w:hAnsi="Arial" w:cs="Arial"/>
                <w:b/>
                <w:sz w:val="16"/>
                <w:szCs w:val="16"/>
              </w:rPr>
            </w:pPr>
            <w:r>
              <w:rPr>
                <w:rFonts w:ascii="Arial" w:hAnsi="Arial" w:cs="Arial"/>
                <w:b/>
                <w:sz w:val="16"/>
                <w:szCs w:val="16"/>
              </w:rPr>
              <w:t>1</w:t>
            </w:r>
          </w:p>
        </w:tc>
        <w:tc>
          <w:tcPr>
            <w:tcW w:w="242" w:type="dxa"/>
            <w:vAlign w:val="center"/>
          </w:tcPr>
          <w:p w14:paraId="560AA87A" w14:textId="77777777" w:rsidR="002D71E8" w:rsidRPr="00A179EA" w:rsidRDefault="002D71E8" w:rsidP="002D71E8">
            <w:pPr>
              <w:spacing w:after="160"/>
              <w:jc w:val="right"/>
              <w:rPr>
                <w:rFonts w:ascii="Arial" w:hAnsi="Arial" w:cs="Arial"/>
                <w:sz w:val="16"/>
                <w:szCs w:val="16"/>
              </w:rPr>
            </w:pPr>
          </w:p>
        </w:tc>
        <w:tc>
          <w:tcPr>
            <w:tcW w:w="1454" w:type="dxa"/>
            <w:noWrap/>
            <w:vAlign w:val="center"/>
          </w:tcPr>
          <w:p w14:paraId="71EE22E3" w14:textId="69D82221" w:rsidR="002D71E8" w:rsidRPr="00A179EA" w:rsidRDefault="00DE716E" w:rsidP="002D71E8">
            <w:pPr>
              <w:spacing w:after="160"/>
              <w:jc w:val="right"/>
              <w:rPr>
                <w:rFonts w:ascii="Arial" w:hAnsi="Arial" w:cs="Arial"/>
                <w:sz w:val="16"/>
                <w:szCs w:val="16"/>
              </w:rPr>
            </w:pPr>
            <w:r w:rsidRPr="00A179EA">
              <w:rPr>
                <w:rFonts w:ascii="Arial" w:hAnsi="Arial" w:cs="Arial"/>
                <w:sz w:val="16"/>
                <w:szCs w:val="16"/>
              </w:rPr>
              <w:t>25</w:t>
            </w:r>
          </w:p>
        </w:tc>
      </w:tr>
      <w:tr w:rsidR="002E3D36" w:rsidRPr="00A179EA" w14:paraId="08B79B78" w14:textId="77777777" w:rsidTr="00DB40C6">
        <w:trPr>
          <w:trHeight w:val="179"/>
        </w:trPr>
        <w:tc>
          <w:tcPr>
            <w:tcW w:w="4365" w:type="dxa"/>
            <w:noWrap/>
            <w:vAlign w:val="center"/>
          </w:tcPr>
          <w:p w14:paraId="3809A613" w14:textId="598EA90D" w:rsidR="002E3D36" w:rsidRPr="00A179EA" w:rsidRDefault="002E3D36" w:rsidP="00B210C1">
            <w:pPr>
              <w:spacing w:after="160"/>
              <w:ind w:left="175"/>
              <w:rPr>
                <w:rFonts w:ascii="Arial" w:hAnsi="Arial" w:cs="Arial"/>
                <w:sz w:val="16"/>
                <w:szCs w:val="16"/>
              </w:rPr>
            </w:pPr>
            <w:r w:rsidRPr="00A179EA">
              <w:rPr>
                <w:rFonts w:ascii="Arial" w:hAnsi="Arial" w:cs="Arial"/>
                <w:sz w:val="16"/>
                <w:szCs w:val="16"/>
              </w:rPr>
              <w:t xml:space="preserve">Acquisition of </w:t>
            </w:r>
            <w:r w:rsidR="00D03A9E" w:rsidRPr="00A179EA">
              <w:rPr>
                <w:rFonts w:ascii="Arial" w:hAnsi="Arial" w:cs="Arial"/>
                <w:sz w:val="16"/>
                <w:szCs w:val="16"/>
              </w:rPr>
              <w:t>s</w:t>
            </w:r>
            <w:r w:rsidRPr="00A179EA">
              <w:rPr>
                <w:rFonts w:ascii="Arial" w:hAnsi="Arial" w:cs="Arial"/>
                <w:sz w:val="16"/>
                <w:szCs w:val="16"/>
              </w:rPr>
              <w:t>ubsidiary (net of cash acquired)</w:t>
            </w:r>
          </w:p>
        </w:tc>
        <w:tc>
          <w:tcPr>
            <w:tcW w:w="1454" w:type="dxa"/>
            <w:noWrap/>
            <w:vAlign w:val="center"/>
          </w:tcPr>
          <w:p w14:paraId="6535004A" w14:textId="7A6BB6BD" w:rsidR="002E3D36" w:rsidRPr="00A179EA" w:rsidRDefault="002E3D36" w:rsidP="002D71E8">
            <w:pPr>
              <w:spacing w:after="160"/>
              <w:jc w:val="right"/>
              <w:rPr>
                <w:rFonts w:ascii="Arial" w:hAnsi="Arial" w:cs="Arial"/>
                <w:b/>
                <w:sz w:val="16"/>
                <w:szCs w:val="16"/>
              </w:rPr>
            </w:pPr>
          </w:p>
        </w:tc>
        <w:tc>
          <w:tcPr>
            <w:tcW w:w="242" w:type="dxa"/>
            <w:vAlign w:val="center"/>
          </w:tcPr>
          <w:p w14:paraId="3D590B79" w14:textId="77777777" w:rsidR="002E3D36" w:rsidRPr="00A179EA" w:rsidRDefault="002E3D36" w:rsidP="002D71E8">
            <w:pPr>
              <w:spacing w:after="160"/>
              <w:jc w:val="right"/>
              <w:rPr>
                <w:rFonts w:ascii="Arial" w:hAnsi="Arial" w:cs="Arial"/>
                <w:sz w:val="16"/>
                <w:szCs w:val="16"/>
              </w:rPr>
            </w:pPr>
          </w:p>
        </w:tc>
        <w:tc>
          <w:tcPr>
            <w:tcW w:w="1454" w:type="dxa"/>
            <w:noWrap/>
            <w:vAlign w:val="center"/>
          </w:tcPr>
          <w:p w14:paraId="1C19ECB6" w14:textId="19DDA54B" w:rsidR="002E3D36" w:rsidRPr="00A179EA" w:rsidRDefault="00873E65" w:rsidP="002D71E8">
            <w:pPr>
              <w:spacing w:after="160"/>
              <w:jc w:val="right"/>
              <w:rPr>
                <w:rFonts w:ascii="Arial" w:hAnsi="Arial" w:cs="Arial"/>
                <w:b/>
                <w:sz w:val="16"/>
                <w:szCs w:val="16"/>
              </w:rPr>
            </w:pPr>
            <w:r>
              <w:rPr>
                <w:rFonts w:ascii="Arial" w:hAnsi="Arial" w:cs="Arial"/>
                <w:b/>
                <w:sz w:val="16"/>
                <w:szCs w:val="16"/>
              </w:rPr>
              <w:t>102</w:t>
            </w:r>
          </w:p>
        </w:tc>
        <w:tc>
          <w:tcPr>
            <w:tcW w:w="242" w:type="dxa"/>
            <w:vAlign w:val="center"/>
          </w:tcPr>
          <w:p w14:paraId="299ACE19" w14:textId="77777777" w:rsidR="002E3D36" w:rsidRPr="00A179EA" w:rsidRDefault="002E3D36" w:rsidP="002D71E8">
            <w:pPr>
              <w:spacing w:after="160"/>
              <w:jc w:val="right"/>
              <w:rPr>
                <w:rFonts w:ascii="Arial" w:hAnsi="Arial" w:cs="Arial"/>
                <w:sz w:val="16"/>
                <w:szCs w:val="16"/>
              </w:rPr>
            </w:pPr>
          </w:p>
        </w:tc>
        <w:tc>
          <w:tcPr>
            <w:tcW w:w="1454" w:type="dxa"/>
            <w:noWrap/>
            <w:vAlign w:val="center"/>
          </w:tcPr>
          <w:p w14:paraId="32E14F9A" w14:textId="12B10562" w:rsidR="002E3D36" w:rsidRPr="00A179EA" w:rsidRDefault="00F93A01" w:rsidP="002D71E8">
            <w:pPr>
              <w:spacing w:after="160"/>
              <w:jc w:val="right"/>
              <w:rPr>
                <w:rFonts w:ascii="Arial" w:hAnsi="Arial" w:cs="Arial"/>
                <w:sz w:val="16"/>
                <w:szCs w:val="16"/>
              </w:rPr>
            </w:pPr>
            <w:r w:rsidRPr="00A179EA">
              <w:rPr>
                <w:rFonts w:ascii="Arial" w:hAnsi="Arial" w:cs="Arial"/>
                <w:sz w:val="16"/>
                <w:szCs w:val="16"/>
              </w:rPr>
              <w:t>-</w:t>
            </w:r>
          </w:p>
        </w:tc>
      </w:tr>
      <w:tr w:rsidR="00207FCF" w:rsidRPr="00A179EA" w14:paraId="6C5739D8" w14:textId="77777777" w:rsidTr="00DB40C6">
        <w:trPr>
          <w:trHeight w:val="179"/>
        </w:trPr>
        <w:tc>
          <w:tcPr>
            <w:tcW w:w="4365" w:type="dxa"/>
            <w:noWrap/>
            <w:vAlign w:val="center"/>
          </w:tcPr>
          <w:p w14:paraId="4E66A7B6" w14:textId="6E167EA5" w:rsidR="00207FCF" w:rsidRPr="00A179EA" w:rsidRDefault="00207FCF" w:rsidP="00B210C1">
            <w:pPr>
              <w:spacing w:after="160"/>
              <w:ind w:left="175"/>
              <w:rPr>
                <w:rFonts w:ascii="Arial" w:hAnsi="Arial" w:cs="Arial"/>
                <w:sz w:val="16"/>
                <w:szCs w:val="16"/>
              </w:rPr>
            </w:pPr>
            <w:r w:rsidRPr="00A179EA">
              <w:rPr>
                <w:rFonts w:ascii="Arial" w:hAnsi="Arial" w:cs="Arial"/>
                <w:sz w:val="16"/>
                <w:szCs w:val="16"/>
              </w:rPr>
              <w:t>Interest paid</w:t>
            </w:r>
          </w:p>
        </w:tc>
        <w:tc>
          <w:tcPr>
            <w:tcW w:w="1454" w:type="dxa"/>
            <w:noWrap/>
            <w:vAlign w:val="center"/>
          </w:tcPr>
          <w:p w14:paraId="533CD48C" w14:textId="114E7C41" w:rsidR="00207FCF" w:rsidRPr="00A179EA" w:rsidRDefault="00207FCF" w:rsidP="002D71E8">
            <w:pPr>
              <w:spacing w:after="160"/>
              <w:jc w:val="right"/>
              <w:rPr>
                <w:rFonts w:ascii="Arial" w:hAnsi="Arial" w:cs="Arial"/>
                <w:b/>
                <w:sz w:val="16"/>
                <w:szCs w:val="16"/>
              </w:rPr>
            </w:pPr>
          </w:p>
        </w:tc>
        <w:tc>
          <w:tcPr>
            <w:tcW w:w="242" w:type="dxa"/>
            <w:vAlign w:val="center"/>
          </w:tcPr>
          <w:p w14:paraId="5FB2DA1F" w14:textId="77777777" w:rsidR="00207FCF" w:rsidRPr="00A179EA" w:rsidRDefault="00207FCF" w:rsidP="002D71E8">
            <w:pPr>
              <w:spacing w:after="160"/>
              <w:jc w:val="right"/>
              <w:rPr>
                <w:rFonts w:ascii="Arial" w:hAnsi="Arial" w:cs="Arial"/>
                <w:sz w:val="16"/>
                <w:szCs w:val="16"/>
              </w:rPr>
            </w:pPr>
          </w:p>
        </w:tc>
        <w:tc>
          <w:tcPr>
            <w:tcW w:w="1454" w:type="dxa"/>
            <w:noWrap/>
            <w:vAlign w:val="center"/>
          </w:tcPr>
          <w:p w14:paraId="6B66BA3D" w14:textId="4B9313EB" w:rsidR="00207FCF" w:rsidRPr="00A179EA" w:rsidRDefault="00195D4D" w:rsidP="002D71E8">
            <w:pPr>
              <w:spacing w:after="160"/>
              <w:jc w:val="right"/>
              <w:rPr>
                <w:rFonts w:ascii="Arial" w:hAnsi="Arial" w:cs="Arial"/>
                <w:b/>
                <w:sz w:val="16"/>
                <w:szCs w:val="16"/>
              </w:rPr>
            </w:pPr>
            <w:r w:rsidRPr="00A179EA">
              <w:rPr>
                <w:rFonts w:ascii="Arial" w:hAnsi="Arial" w:cs="Arial"/>
                <w:b/>
                <w:sz w:val="16"/>
                <w:szCs w:val="16"/>
              </w:rPr>
              <w:t>(</w:t>
            </w:r>
            <w:r w:rsidR="00873E65">
              <w:rPr>
                <w:rFonts w:ascii="Arial" w:hAnsi="Arial" w:cs="Arial"/>
                <w:b/>
                <w:sz w:val="16"/>
                <w:szCs w:val="16"/>
              </w:rPr>
              <w:t>51</w:t>
            </w:r>
            <w:r w:rsidRPr="00A179EA">
              <w:rPr>
                <w:rFonts w:ascii="Arial" w:hAnsi="Arial" w:cs="Arial"/>
                <w:b/>
                <w:sz w:val="16"/>
                <w:szCs w:val="16"/>
              </w:rPr>
              <w:t>)</w:t>
            </w:r>
          </w:p>
        </w:tc>
        <w:tc>
          <w:tcPr>
            <w:tcW w:w="242" w:type="dxa"/>
            <w:vAlign w:val="center"/>
          </w:tcPr>
          <w:p w14:paraId="5F03B456" w14:textId="77777777" w:rsidR="00207FCF" w:rsidRPr="00A179EA" w:rsidRDefault="00207FCF" w:rsidP="002D71E8">
            <w:pPr>
              <w:spacing w:after="160"/>
              <w:jc w:val="right"/>
              <w:rPr>
                <w:rFonts w:ascii="Arial" w:hAnsi="Arial" w:cs="Arial"/>
                <w:sz w:val="16"/>
                <w:szCs w:val="16"/>
              </w:rPr>
            </w:pPr>
          </w:p>
        </w:tc>
        <w:tc>
          <w:tcPr>
            <w:tcW w:w="1454" w:type="dxa"/>
            <w:noWrap/>
            <w:vAlign w:val="center"/>
          </w:tcPr>
          <w:p w14:paraId="2C2A42F3" w14:textId="0C77ED4E" w:rsidR="00207FCF" w:rsidRPr="00A179EA" w:rsidRDefault="00195D4D" w:rsidP="002D71E8">
            <w:pPr>
              <w:spacing w:after="160"/>
              <w:jc w:val="right"/>
              <w:rPr>
                <w:rFonts w:ascii="Arial" w:hAnsi="Arial" w:cs="Arial"/>
                <w:sz w:val="16"/>
                <w:szCs w:val="16"/>
              </w:rPr>
            </w:pPr>
            <w:r w:rsidRPr="00A179EA">
              <w:rPr>
                <w:rFonts w:ascii="Arial" w:hAnsi="Arial" w:cs="Arial"/>
                <w:sz w:val="16"/>
                <w:szCs w:val="16"/>
              </w:rPr>
              <w:t>(55)</w:t>
            </w:r>
          </w:p>
        </w:tc>
      </w:tr>
      <w:tr w:rsidR="00136784" w:rsidRPr="00A179EA" w14:paraId="4414DB30" w14:textId="77777777" w:rsidTr="000326E9">
        <w:trPr>
          <w:trHeight w:val="179"/>
        </w:trPr>
        <w:tc>
          <w:tcPr>
            <w:tcW w:w="4365" w:type="dxa"/>
            <w:noWrap/>
            <w:vAlign w:val="center"/>
            <w:hideMark/>
          </w:tcPr>
          <w:p w14:paraId="576A6A00" w14:textId="406B68D1"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 xml:space="preserve">Interest </w:t>
            </w:r>
            <w:r w:rsidR="00195D4D" w:rsidRPr="00A179EA">
              <w:rPr>
                <w:rFonts w:ascii="Arial" w:hAnsi="Arial" w:cs="Arial"/>
                <w:sz w:val="16"/>
                <w:szCs w:val="16"/>
              </w:rPr>
              <w:t>received</w:t>
            </w:r>
          </w:p>
        </w:tc>
        <w:tc>
          <w:tcPr>
            <w:tcW w:w="1454" w:type="dxa"/>
            <w:noWrap/>
            <w:vAlign w:val="center"/>
          </w:tcPr>
          <w:p w14:paraId="28716655" w14:textId="0B018C61" w:rsidR="00136784" w:rsidRPr="00A179EA" w:rsidRDefault="00136784" w:rsidP="002D71E8">
            <w:pPr>
              <w:spacing w:after="160"/>
              <w:jc w:val="right"/>
              <w:rPr>
                <w:rFonts w:ascii="Arial" w:hAnsi="Arial" w:cs="Arial"/>
                <w:b/>
                <w:sz w:val="16"/>
                <w:szCs w:val="16"/>
              </w:rPr>
            </w:pPr>
          </w:p>
        </w:tc>
        <w:tc>
          <w:tcPr>
            <w:tcW w:w="242" w:type="dxa"/>
            <w:vAlign w:val="center"/>
          </w:tcPr>
          <w:p w14:paraId="2662828A" w14:textId="77777777" w:rsidR="00136784" w:rsidRPr="00A179EA" w:rsidRDefault="00136784" w:rsidP="002D71E8">
            <w:pPr>
              <w:spacing w:after="160"/>
              <w:jc w:val="right"/>
              <w:rPr>
                <w:rFonts w:ascii="Arial" w:hAnsi="Arial" w:cs="Arial"/>
                <w:sz w:val="16"/>
                <w:szCs w:val="16"/>
              </w:rPr>
            </w:pPr>
          </w:p>
        </w:tc>
        <w:tc>
          <w:tcPr>
            <w:tcW w:w="1454" w:type="dxa"/>
            <w:tcBorders>
              <w:bottom w:val="single" w:sz="4" w:space="0" w:color="auto"/>
            </w:tcBorders>
            <w:noWrap/>
            <w:vAlign w:val="center"/>
            <w:hideMark/>
          </w:tcPr>
          <w:p w14:paraId="216F86AD" w14:textId="6AD03722" w:rsidR="00136784" w:rsidRPr="00C83C0B" w:rsidRDefault="00873E65" w:rsidP="002D71E8">
            <w:pPr>
              <w:spacing w:after="160"/>
              <w:jc w:val="right"/>
              <w:rPr>
                <w:rFonts w:ascii="Arial" w:hAnsi="Arial" w:cs="Arial"/>
                <w:b/>
                <w:bCs/>
                <w:sz w:val="16"/>
                <w:szCs w:val="16"/>
              </w:rPr>
            </w:pPr>
            <w:r w:rsidRPr="00C83C0B">
              <w:rPr>
                <w:rFonts w:ascii="Arial" w:hAnsi="Arial" w:cs="Arial"/>
                <w:b/>
                <w:bCs/>
                <w:sz w:val="16"/>
                <w:szCs w:val="16"/>
              </w:rPr>
              <w:t>80</w:t>
            </w:r>
          </w:p>
        </w:tc>
        <w:tc>
          <w:tcPr>
            <w:tcW w:w="242" w:type="dxa"/>
            <w:vAlign w:val="center"/>
          </w:tcPr>
          <w:p w14:paraId="2665DAFB" w14:textId="0B9BC290" w:rsidR="00136784" w:rsidRPr="00A179EA" w:rsidRDefault="00136784" w:rsidP="002D71E8">
            <w:pPr>
              <w:spacing w:after="160"/>
              <w:jc w:val="right"/>
              <w:rPr>
                <w:rFonts w:ascii="Arial" w:hAnsi="Arial" w:cs="Arial"/>
                <w:sz w:val="16"/>
                <w:szCs w:val="16"/>
              </w:rPr>
            </w:pPr>
          </w:p>
        </w:tc>
        <w:tc>
          <w:tcPr>
            <w:tcW w:w="1454" w:type="dxa"/>
            <w:tcBorders>
              <w:bottom w:val="single" w:sz="4" w:space="0" w:color="auto"/>
            </w:tcBorders>
            <w:noWrap/>
            <w:vAlign w:val="center"/>
            <w:hideMark/>
          </w:tcPr>
          <w:p w14:paraId="4E8E4C60" w14:textId="64D9A922" w:rsidR="00136784" w:rsidRPr="00A179EA" w:rsidRDefault="00A62225" w:rsidP="002D71E8">
            <w:pPr>
              <w:spacing w:after="160"/>
              <w:jc w:val="right"/>
              <w:rPr>
                <w:rFonts w:ascii="Arial" w:hAnsi="Arial" w:cs="Arial"/>
                <w:sz w:val="16"/>
                <w:szCs w:val="16"/>
              </w:rPr>
            </w:pPr>
            <w:r w:rsidRPr="00A179EA">
              <w:rPr>
                <w:rFonts w:ascii="Arial" w:hAnsi="Arial" w:cs="Arial"/>
                <w:sz w:val="16"/>
                <w:szCs w:val="16"/>
              </w:rPr>
              <w:t>-</w:t>
            </w:r>
          </w:p>
        </w:tc>
      </w:tr>
      <w:tr w:rsidR="00136784" w:rsidRPr="00A179EA" w14:paraId="28EC6E1E" w14:textId="77777777" w:rsidTr="000326E9">
        <w:trPr>
          <w:trHeight w:val="179"/>
        </w:trPr>
        <w:tc>
          <w:tcPr>
            <w:tcW w:w="4365" w:type="dxa"/>
            <w:noWrap/>
            <w:vAlign w:val="center"/>
            <w:hideMark/>
          </w:tcPr>
          <w:p w14:paraId="6F2991E2" w14:textId="77777777" w:rsidR="00136784" w:rsidRPr="00A179EA" w:rsidRDefault="00136784" w:rsidP="00B210C1">
            <w:pPr>
              <w:spacing w:after="160"/>
              <w:rPr>
                <w:rFonts w:ascii="Arial" w:hAnsi="Arial" w:cs="Arial"/>
                <w:b/>
                <w:sz w:val="16"/>
                <w:szCs w:val="16"/>
              </w:rPr>
            </w:pPr>
            <w:r w:rsidRPr="00A179EA">
              <w:rPr>
                <w:rFonts w:ascii="Arial" w:hAnsi="Arial" w:cs="Arial"/>
                <w:b/>
                <w:sz w:val="16"/>
                <w:szCs w:val="16"/>
              </w:rPr>
              <w:t>Net cash flow from investing activities</w:t>
            </w:r>
          </w:p>
        </w:tc>
        <w:tc>
          <w:tcPr>
            <w:tcW w:w="1454" w:type="dxa"/>
            <w:noWrap/>
            <w:vAlign w:val="center"/>
          </w:tcPr>
          <w:p w14:paraId="28CE75F3" w14:textId="557312A5" w:rsidR="00136784" w:rsidRPr="00A179EA" w:rsidRDefault="00136784" w:rsidP="002D71E8">
            <w:pPr>
              <w:spacing w:after="160"/>
              <w:jc w:val="right"/>
              <w:rPr>
                <w:rFonts w:ascii="Arial" w:hAnsi="Arial" w:cs="Arial"/>
                <w:b/>
                <w:sz w:val="16"/>
                <w:szCs w:val="16"/>
              </w:rPr>
            </w:pPr>
          </w:p>
        </w:tc>
        <w:tc>
          <w:tcPr>
            <w:tcW w:w="242" w:type="dxa"/>
            <w:vAlign w:val="center"/>
          </w:tcPr>
          <w:p w14:paraId="7A9EBD38"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bottom w:val="single" w:sz="4" w:space="0" w:color="auto"/>
            </w:tcBorders>
            <w:noWrap/>
            <w:vAlign w:val="center"/>
            <w:hideMark/>
          </w:tcPr>
          <w:p w14:paraId="138FC605" w14:textId="3D4E6132" w:rsidR="00136784" w:rsidRPr="009D2ED4" w:rsidRDefault="00C83C0B" w:rsidP="002D71E8">
            <w:pPr>
              <w:spacing w:after="160"/>
              <w:jc w:val="right"/>
              <w:rPr>
                <w:rFonts w:ascii="Arial" w:hAnsi="Arial" w:cs="Arial"/>
                <w:b/>
                <w:bCs/>
                <w:sz w:val="16"/>
                <w:szCs w:val="16"/>
              </w:rPr>
            </w:pPr>
            <w:r w:rsidRPr="009D2ED4">
              <w:rPr>
                <w:rFonts w:ascii="Arial" w:hAnsi="Arial" w:cs="Arial"/>
                <w:b/>
                <w:sz w:val="16"/>
                <w:szCs w:val="16"/>
              </w:rPr>
              <w:t>7</w:t>
            </w:r>
            <w:r w:rsidR="002E04EC">
              <w:rPr>
                <w:rFonts w:ascii="Arial" w:hAnsi="Arial" w:cs="Arial"/>
                <w:b/>
                <w:sz w:val="16"/>
                <w:szCs w:val="16"/>
              </w:rPr>
              <w:t>0</w:t>
            </w:r>
          </w:p>
        </w:tc>
        <w:tc>
          <w:tcPr>
            <w:tcW w:w="242" w:type="dxa"/>
            <w:vAlign w:val="center"/>
          </w:tcPr>
          <w:p w14:paraId="5475535A"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bottom w:val="single" w:sz="4" w:space="0" w:color="auto"/>
            </w:tcBorders>
            <w:noWrap/>
            <w:vAlign w:val="center"/>
            <w:hideMark/>
          </w:tcPr>
          <w:p w14:paraId="0DAC6006" w14:textId="37313C01" w:rsidR="00136784" w:rsidRPr="00A179EA" w:rsidRDefault="00136784" w:rsidP="002D71E8">
            <w:pPr>
              <w:spacing w:after="160"/>
              <w:jc w:val="right"/>
              <w:rPr>
                <w:rFonts w:ascii="Arial" w:hAnsi="Arial" w:cs="Arial"/>
                <w:sz w:val="16"/>
                <w:szCs w:val="16"/>
              </w:rPr>
            </w:pPr>
            <w:r w:rsidRPr="00A179EA">
              <w:rPr>
                <w:rFonts w:ascii="Arial" w:hAnsi="Arial" w:cs="Arial"/>
                <w:sz w:val="16"/>
                <w:szCs w:val="16"/>
              </w:rPr>
              <w:t>(</w:t>
            </w:r>
            <w:r w:rsidR="00DE716E" w:rsidRPr="00A179EA">
              <w:rPr>
                <w:rFonts w:ascii="Arial" w:hAnsi="Arial" w:cs="Arial"/>
                <w:sz w:val="16"/>
                <w:szCs w:val="16"/>
              </w:rPr>
              <w:t>85</w:t>
            </w:r>
            <w:r w:rsidRPr="00A179EA">
              <w:rPr>
                <w:rFonts w:ascii="Arial" w:hAnsi="Arial" w:cs="Arial"/>
                <w:sz w:val="16"/>
                <w:szCs w:val="16"/>
              </w:rPr>
              <w:t>)</w:t>
            </w:r>
          </w:p>
        </w:tc>
      </w:tr>
      <w:tr w:rsidR="00136784" w:rsidRPr="00A179EA" w14:paraId="344BB5F2" w14:textId="77777777" w:rsidTr="000326E9">
        <w:trPr>
          <w:trHeight w:val="179"/>
        </w:trPr>
        <w:tc>
          <w:tcPr>
            <w:tcW w:w="4365" w:type="dxa"/>
            <w:noWrap/>
            <w:vAlign w:val="center"/>
            <w:hideMark/>
          </w:tcPr>
          <w:p w14:paraId="1149479F" w14:textId="77777777" w:rsidR="00136784" w:rsidRPr="00A179EA" w:rsidRDefault="00136784" w:rsidP="00B210C1">
            <w:pPr>
              <w:spacing w:after="160"/>
              <w:rPr>
                <w:rFonts w:ascii="Arial" w:hAnsi="Arial" w:cs="Arial"/>
                <w:b/>
                <w:sz w:val="16"/>
                <w:szCs w:val="16"/>
              </w:rPr>
            </w:pPr>
          </w:p>
        </w:tc>
        <w:tc>
          <w:tcPr>
            <w:tcW w:w="1454" w:type="dxa"/>
            <w:noWrap/>
            <w:vAlign w:val="center"/>
          </w:tcPr>
          <w:p w14:paraId="434D669E" w14:textId="77777777" w:rsidR="00136784" w:rsidRPr="00A179EA" w:rsidRDefault="00136784" w:rsidP="002D71E8">
            <w:pPr>
              <w:spacing w:after="160"/>
              <w:jc w:val="right"/>
              <w:rPr>
                <w:rFonts w:ascii="Arial" w:hAnsi="Arial" w:cs="Arial"/>
                <w:b/>
                <w:sz w:val="16"/>
                <w:szCs w:val="16"/>
              </w:rPr>
            </w:pPr>
          </w:p>
        </w:tc>
        <w:tc>
          <w:tcPr>
            <w:tcW w:w="242" w:type="dxa"/>
            <w:vAlign w:val="center"/>
          </w:tcPr>
          <w:p w14:paraId="1F0D870F"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tcBorders>
            <w:noWrap/>
            <w:vAlign w:val="center"/>
            <w:hideMark/>
          </w:tcPr>
          <w:p w14:paraId="0B669CA9" w14:textId="3B3FF101" w:rsidR="00136784" w:rsidRPr="00A179EA" w:rsidRDefault="00136784" w:rsidP="002D71E8">
            <w:pPr>
              <w:spacing w:after="160"/>
              <w:jc w:val="right"/>
              <w:rPr>
                <w:rFonts w:ascii="Arial" w:hAnsi="Arial" w:cs="Arial"/>
                <w:sz w:val="16"/>
                <w:szCs w:val="16"/>
              </w:rPr>
            </w:pPr>
          </w:p>
        </w:tc>
        <w:tc>
          <w:tcPr>
            <w:tcW w:w="242" w:type="dxa"/>
            <w:vAlign w:val="center"/>
          </w:tcPr>
          <w:p w14:paraId="10058446"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tcBorders>
            <w:noWrap/>
            <w:vAlign w:val="center"/>
            <w:hideMark/>
          </w:tcPr>
          <w:p w14:paraId="7A94AA07" w14:textId="1E1468CF" w:rsidR="00136784" w:rsidRPr="00A179EA" w:rsidRDefault="00136784" w:rsidP="002D71E8">
            <w:pPr>
              <w:spacing w:after="160"/>
              <w:jc w:val="right"/>
              <w:rPr>
                <w:rFonts w:ascii="Arial" w:hAnsi="Arial" w:cs="Arial"/>
                <w:sz w:val="16"/>
                <w:szCs w:val="16"/>
              </w:rPr>
            </w:pPr>
          </w:p>
        </w:tc>
      </w:tr>
      <w:tr w:rsidR="00136784" w:rsidRPr="00A179EA" w14:paraId="5BF81DCC" w14:textId="77777777" w:rsidTr="000326E9">
        <w:trPr>
          <w:trHeight w:val="179"/>
        </w:trPr>
        <w:tc>
          <w:tcPr>
            <w:tcW w:w="4365" w:type="dxa"/>
            <w:noWrap/>
            <w:vAlign w:val="center"/>
            <w:hideMark/>
          </w:tcPr>
          <w:p w14:paraId="578FD1DD" w14:textId="4C4ED9DF" w:rsidR="00136784" w:rsidRPr="00A179EA" w:rsidRDefault="00136784" w:rsidP="00B210C1">
            <w:pPr>
              <w:spacing w:after="160"/>
              <w:rPr>
                <w:rFonts w:ascii="Arial" w:hAnsi="Arial" w:cs="Arial"/>
                <w:b/>
                <w:sz w:val="16"/>
                <w:szCs w:val="16"/>
              </w:rPr>
            </w:pPr>
            <w:r w:rsidRPr="00A179EA">
              <w:rPr>
                <w:rFonts w:ascii="Arial" w:hAnsi="Arial" w:cs="Arial"/>
                <w:b/>
                <w:sz w:val="16"/>
                <w:szCs w:val="16"/>
              </w:rPr>
              <w:t>Cash flows from financing activities:</w:t>
            </w:r>
          </w:p>
        </w:tc>
        <w:tc>
          <w:tcPr>
            <w:tcW w:w="1454" w:type="dxa"/>
            <w:noWrap/>
            <w:vAlign w:val="center"/>
          </w:tcPr>
          <w:p w14:paraId="4372FA07" w14:textId="77777777" w:rsidR="00136784" w:rsidRPr="00A179EA" w:rsidRDefault="00136784" w:rsidP="002D71E8">
            <w:pPr>
              <w:spacing w:after="160"/>
              <w:jc w:val="right"/>
              <w:rPr>
                <w:rFonts w:ascii="Arial" w:hAnsi="Arial" w:cs="Arial"/>
                <w:b/>
                <w:sz w:val="16"/>
                <w:szCs w:val="16"/>
              </w:rPr>
            </w:pPr>
          </w:p>
        </w:tc>
        <w:tc>
          <w:tcPr>
            <w:tcW w:w="242" w:type="dxa"/>
            <w:vAlign w:val="center"/>
          </w:tcPr>
          <w:p w14:paraId="6F2F85E4"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2CEECA37" w14:textId="4B2BECFD" w:rsidR="00136784" w:rsidRPr="00A179EA" w:rsidRDefault="00136784" w:rsidP="002D71E8">
            <w:pPr>
              <w:spacing w:after="160"/>
              <w:jc w:val="right"/>
              <w:rPr>
                <w:rFonts w:ascii="Arial" w:hAnsi="Arial" w:cs="Arial"/>
                <w:sz w:val="16"/>
                <w:szCs w:val="16"/>
              </w:rPr>
            </w:pPr>
          </w:p>
        </w:tc>
        <w:tc>
          <w:tcPr>
            <w:tcW w:w="242" w:type="dxa"/>
            <w:vAlign w:val="center"/>
          </w:tcPr>
          <w:p w14:paraId="4DE058A6"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5FD07A7E" w14:textId="3BB5F0B6" w:rsidR="00136784" w:rsidRPr="00A179EA" w:rsidRDefault="00136784" w:rsidP="002D71E8">
            <w:pPr>
              <w:spacing w:after="160"/>
              <w:jc w:val="right"/>
              <w:rPr>
                <w:rFonts w:ascii="Arial" w:hAnsi="Arial" w:cs="Arial"/>
                <w:sz w:val="16"/>
                <w:szCs w:val="16"/>
              </w:rPr>
            </w:pPr>
          </w:p>
        </w:tc>
      </w:tr>
      <w:tr w:rsidR="00136784" w:rsidRPr="00A179EA" w14:paraId="5FFE4F24" w14:textId="77777777" w:rsidTr="000326E9">
        <w:trPr>
          <w:trHeight w:val="179"/>
        </w:trPr>
        <w:tc>
          <w:tcPr>
            <w:tcW w:w="4365" w:type="dxa"/>
            <w:noWrap/>
            <w:vAlign w:val="center"/>
            <w:hideMark/>
          </w:tcPr>
          <w:p w14:paraId="589BF5C5" w14:textId="77777777"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Proceeds from borrowing</w:t>
            </w:r>
          </w:p>
        </w:tc>
        <w:tc>
          <w:tcPr>
            <w:tcW w:w="1454" w:type="dxa"/>
            <w:noWrap/>
            <w:vAlign w:val="center"/>
          </w:tcPr>
          <w:p w14:paraId="72307E86" w14:textId="3A9F20A1" w:rsidR="00136784" w:rsidRPr="00A179EA" w:rsidRDefault="00136784" w:rsidP="002D71E8">
            <w:pPr>
              <w:spacing w:after="160"/>
              <w:jc w:val="right"/>
              <w:rPr>
                <w:rFonts w:ascii="Arial" w:hAnsi="Arial" w:cs="Arial"/>
                <w:b/>
                <w:sz w:val="16"/>
                <w:szCs w:val="16"/>
              </w:rPr>
            </w:pPr>
          </w:p>
        </w:tc>
        <w:tc>
          <w:tcPr>
            <w:tcW w:w="242" w:type="dxa"/>
            <w:vAlign w:val="center"/>
          </w:tcPr>
          <w:p w14:paraId="7A06D6B4"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4972D377" w14:textId="1FD79999" w:rsidR="00136784" w:rsidRPr="00A179EA" w:rsidRDefault="001F176E" w:rsidP="002D71E8">
            <w:pPr>
              <w:spacing w:after="160"/>
              <w:jc w:val="right"/>
              <w:rPr>
                <w:rFonts w:ascii="Arial" w:hAnsi="Arial" w:cs="Arial"/>
                <w:sz w:val="16"/>
                <w:szCs w:val="16"/>
              </w:rPr>
            </w:pPr>
            <w:r>
              <w:rPr>
                <w:rFonts w:ascii="Arial" w:hAnsi="Arial" w:cs="Arial"/>
                <w:b/>
                <w:sz w:val="16"/>
                <w:szCs w:val="16"/>
              </w:rPr>
              <w:t>27</w:t>
            </w:r>
          </w:p>
        </w:tc>
        <w:tc>
          <w:tcPr>
            <w:tcW w:w="242" w:type="dxa"/>
            <w:vAlign w:val="center"/>
          </w:tcPr>
          <w:p w14:paraId="66A2BF85"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55274E93" w14:textId="4C67CAA8" w:rsidR="00136784" w:rsidRPr="00A179EA" w:rsidRDefault="006225CD" w:rsidP="002D71E8">
            <w:pPr>
              <w:spacing w:after="160"/>
              <w:jc w:val="right"/>
              <w:rPr>
                <w:rFonts w:ascii="Arial" w:hAnsi="Arial" w:cs="Arial"/>
                <w:sz w:val="16"/>
                <w:szCs w:val="16"/>
              </w:rPr>
            </w:pPr>
            <w:r w:rsidRPr="00A179EA">
              <w:rPr>
                <w:rFonts w:ascii="Arial" w:hAnsi="Arial" w:cs="Arial"/>
                <w:sz w:val="16"/>
                <w:szCs w:val="16"/>
              </w:rPr>
              <w:t>7</w:t>
            </w:r>
          </w:p>
        </w:tc>
      </w:tr>
      <w:tr w:rsidR="00136784" w:rsidRPr="00A179EA" w14:paraId="6DD8008E" w14:textId="77777777" w:rsidTr="000326E9">
        <w:trPr>
          <w:trHeight w:val="179"/>
        </w:trPr>
        <w:tc>
          <w:tcPr>
            <w:tcW w:w="4365" w:type="dxa"/>
            <w:noWrap/>
            <w:vAlign w:val="center"/>
            <w:hideMark/>
          </w:tcPr>
          <w:p w14:paraId="3A2F0DF1" w14:textId="77777777"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Repayment of borrowings and leasing liabilities</w:t>
            </w:r>
          </w:p>
        </w:tc>
        <w:tc>
          <w:tcPr>
            <w:tcW w:w="1454" w:type="dxa"/>
            <w:noWrap/>
            <w:vAlign w:val="center"/>
          </w:tcPr>
          <w:p w14:paraId="3A36A5AD" w14:textId="05B38E6B" w:rsidR="00136784" w:rsidRPr="00A179EA" w:rsidRDefault="00136784" w:rsidP="002D71E8">
            <w:pPr>
              <w:spacing w:after="160"/>
              <w:jc w:val="right"/>
              <w:rPr>
                <w:rFonts w:ascii="Arial" w:hAnsi="Arial" w:cs="Arial"/>
                <w:b/>
                <w:sz w:val="16"/>
                <w:szCs w:val="16"/>
              </w:rPr>
            </w:pPr>
          </w:p>
        </w:tc>
        <w:tc>
          <w:tcPr>
            <w:tcW w:w="242" w:type="dxa"/>
            <w:vAlign w:val="center"/>
          </w:tcPr>
          <w:p w14:paraId="57CB518F"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5D7EB07E" w14:textId="4F128E14" w:rsidR="00136784" w:rsidRPr="00A179EA" w:rsidRDefault="00136784" w:rsidP="002D71E8">
            <w:pPr>
              <w:spacing w:after="160"/>
              <w:jc w:val="right"/>
              <w:rPr>
                <w:rFonts w:ascii="Arial" w:hAnsi="Arial" w:cs="Arial"/>
                <w:sz w:val="16"/>
                <w:szCs w:val="16"/>
              </w:rPr>
            </w:pPr>
            <w:r w:rsidRPr="00A179EA">
              <w:rPr>
                <w:rFonts w:ascii="Arial" w:hAnsi="Arial" w:cs="Arial"/>
                <w:b/>
                <w:sz w:val="16"/>
                <w:szCs w:val="16"/>
              </w:rPr>
              <w:t>(</w:t>
            </w:r>
            <w:r w:rsidR="001F176E">
              <w:rPr>
                <w:rFonts w:ascii="Arial" w:hAnsi="Arial" w:cs="Arial"/>
                <w:b/>
                <w:sz w:val="16"/>
                <w:szCs w:val="16"/>
              </w:rPr>
              <w:t>223</w:t>
            </w:r>
            <w:r w:rsidRPr="00A179EA">
              <w:rPr>
                <w:rFonts w:ascii="Arial" w:hAnsi="Arial" w:cs="Arial"/>
                <w:b/>
                <w:sz w:val="16"/>
                <w:szCs w:val="16"/>
              </w:rPr>
              <w:t>)</w:t>
            </w:r>
          </w:p>
        </w:tc>
        <w:tc>
          <w:tcPr>
            <w:tcW w:w="242" w:type="dxa"/>
            <w:vAlign w:val="center"/>
          </w:tcPr>
          <w:p w14:paraId="30253642"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6045B906" w14:textId="6F6E1119" w:rsidR="00136784" w:rsidRPr="00A179EA" w:rsidRDefault="00136784" w:rsidP="002D71E8">
            <w:pPr>
              <w:spacing w:after="160"/>
              <w:jc w:val="right"/>
              <w:rPr>
                <w:rFonts w:ascii="Arial" w:hAnsi="Arial" w:cs="Arial"/>
                <w:sz w:val="16"/>
                <w:szCs w:val="16"/>
              </w:rPr>
            </w:pPr>
            <w:r w:rsidRPr="00A179EA">
              <w:rPr>
                <w:rFonts w:ascii="Arial" w:hAnsi="Arial" w:cs="Arial"/>
                <w:sz w:val="16"/>
                <w:szCs w:val="16"/>
              </w:rPr>
              <w:t>(9</w:t>
            </w:r>
            <w:r w:rsidR="006225CD" w:rsidRPr="00A179EA">
              <w:rPr>
                <w:rFonts w:ascii="Arial" w:hAnsi="Arial" w:cs="Arial"/>
                <w:sz w:val="16"/>
                <w:szCs w:val="16"/>
              </w:rPr>
              <w:t>3</w:t>
            </w:r>
            <w:r w:rsidRPr="00A179EA">
              <w:rPr>
                <w:rFonts w:ascii="Arial" w:hAnsi="Arial" w:cs="Arial"/>
                <w:sz w:val="16"/>
                <w:szCs w:val="16"/>
              </w:rPr>
              <w:t>)</w:t>
            </w:r>
          </w:p>
        </w:tc>
      </w:tr>
      <w:tr w:rsidR="006225CD" w:rsidRPr="00A179EA" w14:paraId="6F050DCF" w14:textId="77777777" w:rsidTr="000326E9">
        <w:trPr>
          <w:trHeight w:val="179"/>
        </w:trPr>
        <w:tc>
          <w:tcPr>
            <w:tcW w:w="4365" w:type="dxa"/>
            <w:noWrap/>
            <w:vAlign w:val="center"/>
          </w:tcPr>
          <w:p w14:paraId="4416CE5B" w14:textId="49F9E3B7" w:rsidR="006225CD" w:rsidRPr="00A179EA" w:rsidRDefault="00A56090" w:rsidP="00B210C1">
            <w:pPr>
              <w:spacing w:after="160"/>
              <w:ind w:left="175"/>
              <w:rPr>
                <w:rFonts w:ascii="Arial" w:hAnsi="Arial" w:cs="Arial"/>
                <w:sz w:val="16"/>
                <w:szCs w:val="16"/>
              </w:rPr>
            </w:pPr>
            <w:r w:rsidRPr="00A179EA">
              <w:rPr>
                <w:rFonts w:ascii="Arial" w:hAnsi="Arial" w:cs="Arial"/>
                <w:bCs/>
                <w:sz w:val="16"/>
                <w:szCs w:val="16"/>
              </w:rPr>
              <w:t>Proceeds from share issue</w:t>
            </w:r>
          </w:p>
        </w:tc>
        <w:tc>
          <w:tcPr>
            <w:tcW w:w="1454" w:type="dxa"/>
            <w:noWrap/>
            <w:vAlign w:val="center"/>
          </w:tcPr>
          <w:p w14:paraId="39F746FC" w14:textId="77777777" w:rsidR="006225CD" w:rsidRPr="00A179EA" w:rsidRDefault="006225CD" w:rsidP="002D71E8">
            <w:pPr>
              <w:spacing w:after="160"/>
              <w:jc w:val="right"/>
              <w:rPr>
                <w:rFonts w:ascii="Arial" w:hAnsi="Arial" w:cs="Arial"/>
                <w:b/>
                <w:sz w:val="16"/>
                <w:szCs w:val="16"/>
              </w:rPr>
            </w:pPr>
          </w:p>
        </w:tc>
        <w:tc>
          <w:tcPr>
            <w:tcW w:w="242" w:type="dxa"/>
            <w:vAlign w:val="center"/>
          </w:tcPr>
          <w:p w14:paraId="5E6B07CA" w14:textId="77777777" w:rsidR="006225CD" w:rsidRPr="00A179EA" w:rsidRDefault="006225CD" w:rsidP="002D71E8">
            <w:pPr>
              <w:spacing w:after="160"/>
              <w:jc w:val="right"/>
              <w:rPr>
                <w:rFonts w:ascii="Arial" w:hAnsi="Arial" w:cs="Arial"/>
                <w:sz w:val="16"/>
                <w:szCs w:val="16"/>
              </w:rPr>
            </w:pPr>
          </w:p>
        </w:tc>
        <w:tc>
          <w:tcPr>
            <w:tcW w:w="1454" w:type="dxa"/>
            <w:tcBorders>
              <w:bottom w:val="single" w:sz="4" w:space="0" w:color="auto"/>
            </w:tcBorders>
            <w:noWrap/>
            <w:vAlign w:val="center"/>
          </w:tcPr>
          <w:p w14:paraId="4B16ACD8" w14:textId="66675054" w:rsidR="006225CD" w:rsidRPr="00A179EA" w:rsidRDefault="00EB489A" w:rsidP="002D71E8">
            <w:pPr>
              <w:spacing w:after="160"/>
              <w:jc w:val="right"/>
              <w:rPr>
                <w:rFonts w:ascii="Arial" w:hAnsi="Arial" w:cs="Arial"/>
                <w:b/>
                <w:sz w:val="16"/>
                <w:szCs w:val="16"/>
              </w:rPr>
            </w:pPr>
            <w:r>
              <w:rPr>
                <w:rFonts w:ascii="Arial" w:hAnsi="Arial" w:cs="Arial"/>
                <w:b/>
                <w:sz w:val="16"/>
                <w:szCs w:val="16"/>
              </w:rPr>
              <w:t>-</w:t>
            </w:r>
          </w:p>
        </w:tc>
        <w:tc>
          <w:tcPr>
            <w:tcW w:w="242" w:type="dxa"/>
            <w:vAlign w:val="center"/>
          </w:tcPr>
          <w:p w14:paraId="3FF1B9DA" w14:textId="77777777" w:rsidR="006225CD" w:rsidRPr="00A179EA" w:rsidRDefault="006225CD" w:rsidP="002D71E8">
            <w:pPr>
              <w:spacing w:after="160"/>
              <w:jc w:val="right"/>
              <w:rPr>
                <w:rFonts w:ascii="Arial" w:hAnsi="Arial" w:cs="Arial"/>
                <w:sz w:val="16"/>
                <w:szCs w:val="16"/>
              </w:rPr>
            </w:pPr>
          </w:p>
        </w:tc>
        <w:tc>
          <w:tcPr>
            <w:tcW w:w="1454" w:type="dxa"/>
            <w:tcBorders>
              <w:bottom w:val="single" w:sz="4" w:space="0" w:color="auto"/>
            </w:tcBorders>
            <w:noWrap/>
            <w:vAlign w:val="center"/>
          </w:tcPr>
          <w:p w14:paraId="3773C2CD" w14:textId="7794A7AA" w:rsidR="006225CD" w:rsidRPr="00A179EA" w:rsidRDefault="00A56090" w:rsidP="002D71E8">
            <w:pPr>
              <w:spacing w:after="160"/>
              <w:jc w:val="right"/>
              <w:rPr>
                <w:rFonts w:ascii="Arial" w:hAnsi="Arial" w:cs="Arial"/>
                <w:sz w:val="16"/>
                <w:szCs w:val="16"/>
              </w:rPr>
            </w:pPr>
            <w:r w:rsidRPr="00A179EA">
              <w:rPr>
                <w:rFonts w:ascii="Arial" w:hAnsi="Arial" w:cs="Arial"/>
                <w:sz w:val="16"/>
                <w:szCs w:val="16"/>
              </w:rPr>
              <w:t>3,974</w:t>
            </w:r>
          </w:p>
        </w:tc>
      </w:tr>
      <w:tr w:rsidR="00136784" w:rsidRPr="00A179EA" w14:paraId="0223B63B" w14:textId="77777777" w:rsidTr="000326E9">
        <w:trPr>
          <w:trHeight w:val="179"/>
        </w:trPr>
        <w:tc>
          <w:tcPr>
            <w:tcW w:w="4365" w:type="dxa"/>
            <w:noWrap/>
            <w:vAlign w:val="center"/>
            <w:hideMark/>
          </w:tcPr>
          <w:p w14:paraId="129A3E93" w14:textId="77777777" w:rsidR="00136784" w:rsidRPr="00A179EA" w:rsidRDefault="00136784" w:rsidP="00B210C1">
            <w:pPr>
              <w:spacing w:after="160"/>
              <w:rPr>
                <w:rFonts w:ascii="Arial" w:hAnsi="Arial" w:cs="Arial"/>
                <w:b/>
                <w:sz w:val="16"/>
                <w:szCs w:val="16"/>
              </w:rPr>
            </w:pPr>
            <w:r w:rsidRPr="00A179EA">
              <w:rPr>
                <w:rFonts w:ascii="Arial" w:hAnsi="Arial" w:cs="Arial"/>
                <w:b/>
                <w:sz w:val="16"/>
                <w:szCs w:val="16"/>
              </w:rPr>
              <w:t>Net cash flow from financing activities</w:t>
            </w:r>
          </w:p>
        </w:tc>
        <w:tc>
          <w:tcPr>
            <w:tcW w:w="1454" w:type="dxa"/>
            <w:noWrap/>
            <w:vAlign w:val="center"/>
          </w:tcPr>
          <w:p w14:paraId="425F51F6" w14:textId="546B4EC0" w:rsidR="00136784" w:rsidRPr="00A179EA" w:rsidRDefault="00136784" w:rsidP="002D71E8">
            <w:pPr>
              <w:spacing w:after="160"/>
              <w:jc w:val="right"/>
              <w:rPr>
                <w:rFonts w:ascii="Arial" w:hAnsi="Arial" w:cs="Arial"/>
                <w:b/>
                <w:sz w:val="16"/>
                <w:szCs w:val="16"/>
              </w:rPr>
            </w:pPr>
          </w:p>
        </w:tc>
        <w:tc>
          <w:tcPr>
            <w:tcW w:w="242" w:type="dxa"/>
            <w:vAlign w:val="center"/>
          </w:tcPr>
          <w:p w14:paraId="53F801C6"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bottom w:val="single" w:sz="4" w:space="0" w:color="auto"/>
            </w:tcBorders>
            <w:noWrap/>
            <w:vAlign w:val="center"/>
            <w:hideMark/>
          </w:tcPr>
          <w:p w14:paraId="5DD82BEC" w14:textId="7B0AA8B4" w:rsidR="00136784" w:rsidRPr="00A179EA" w:rsidRDefault="001F176E" w:rsidP="002D71E8">
            <w:pPr>
              <w:spacing w:after="160"/>
              <w:jc w:val="right"/>
              <w:rPr>
                <w:rFonts w:ascii="Arial" w:hAnsi="Arial" w:cs="Arial"/>
                <w:sz w:val="16"/>
                <w:szCs w:val="16"/>
              </w:rPr>
            </w:pPr>
            <w:r>
              <w:rPr>
                <w:rFonts w:ascii="Arial" w:hAnsi="Arial" w:cs="Arial"/>
                <w:b/>
                <w:sz w:val="16"/>
                <w:szCs w:val="16"/>
              </w:rPr>
              <w:t>(19</w:t>
            </w:r>
            <w:r w:rsidR="000A5232">
              <w:rPr>
                <w:rFonts w:ascii="Arial" w:hAnsi="Arial" w:cs="Arial"/>
                <w:b/>
                <w:sz w:val="16"/>
                <w:szCs w:val="16"/>
              </w:rPr>
              <w:t>6</w:t>
            </w:r>
            <w:r w:rsidR="00136784" w:rsidRPr="00A179EA">
              <w:rPr>
                <w:rFonts w:ascii="Arial" w:hAnsi="Arial" w:cs="Arial"/>
                <w:b/>
                <w:sz w:val="16"/>
                <w:szCs w:val="16"/>
              </w:rPr>
              <w:t>)</w:t>
            </w:r>
          </w:p>
        </w:tc>
        <w:tc>
          <w:tcPr>
            <w:tcW w:w="242" w:type="dxa"/>
            <w:vAlign w:val="center"/>
          </w:tcPr>
          <w:p w14:paraId="606F3E76"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bottom w:val="single" w:sz="4" w:space="0" w:color="auto"/>
            </w:tcBorders>
            <w:noWrap/>
            <w:vAlign w:val="center"/>
            <w:hideMark/>
          </w:tcPr>
          <w:p w14:paraId="4919E99B" w14:textId="1CA7DCFE" w:rsidR="00136784" w:rsidRPr="00A179EA" w:rsidRDefault="00101B3E" w:rsidP="002D71E8">
            <w:pPr>
              <w:spacing w:after="160"/>
              <w:jc w:val="right"/>
              <w:rPr>
                <w:rFonts w:ascii="Arial" w:hAnsi="Arial" w:cs="Arial"/>
                <w:sz w:val="16"/>
                <w:szCs w:val="16"/>
              </w:rPr>
            </w:pPr>
            <w:r w:rsidRPr="00A179EA">
              <w:rPr>
                <w:rFonts w:ascii="Arial" w:hAnsi="Arial" w:cs="Arial"/>
                <w:sz w:val="16"/>
                <w:szCs w:val="16"/>
              </w:rPr>
              <w:t>3,888</w:t>
            </w:r>
          </w:p>
        </w:tc>
      </w:tr>
      <w:tr w:rsidR="00136784" w:rsidRPr="00A179EA" w14:paraId="49171044" w14:textId="77777777" w:rsidTr="000326E9">
        <w:trPr>
          <w:trHeight w:val="179"/>
        </w:trPr>
        <w:tc>
          <w:tcPr>
            <w:tcW w:w="4365" w:type="dxa"/>
            <w:noWrap/>
            <w:vAlign w:val="center"/>
            <w:hideMark/>
          </w:tcPr>
          <w:p w14:paraId="2F129D86" w14:textId="77777777" w:rsidR="00136784" w:rsidRPr="00A179EA" w:rsidRDefault="00136784" w:rsidP="00B210C1">
            <w:pPr>
              <w:spacing w:after="160"/>
              <w:rPr>
                <w:rFonts w:ascii="Arial" w:hAnsi="Arial" w:cs="Arial"/>
                <w:b/>
                <w:sz w:val="16"/>
                <w:szCs w:val="16"/>
              </w:rPr>
            </w:pPr>
          </w:p>
        </w:tc>
        <w:tc>
          <w:tcPr>
            <w:tcW w:w="1454" w:type="dxa"/>
            <w:noWrap/>
            <w:vAlign w:val="center"/>
          </w:tcPr>
          <w:p w14:paraId="7831D7F9" w14:textId="77777777" w:rsidR="00136784" w:rsidRPr="00A179EA" w:rsidRDefault="00136784" w:rsidP="002D71E8">
            <w:pPr>
              <w:spacing w:after="160"/>
              <w:jc w:val="right"/>
              <w:rPr>
                <w:rFonts w:ascii="Arial" w:hAnsi="Arial" w:cs="Arial"/>
                <w:b/>
                <w:sz w:val="16"/>
                <w:szCs w:val="16"/>
              </w:rPr>
            </w:pPr>
          </w:p>
        </w:tc>
        <w:tc>
          <w:tcPr>
            <w:tcW w:w="242" w:type="dxa"/>
            <w:vAlign w:val="center"/>
          </w:tcPr>
          <w:p w14:paraId="2D191A30"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tcBorders>
            <w:noWrap/>
            <w:vAlign w:val="center"/>
            <w:hideMark/>
          </w:tcPr>
          <w:p w14:paraId="2B376870" w14:textId="0099F358" w:rsidR="00136784" w:rsidRPr="00A179EA" w:rsidRDefault="00136784" w:rsidP="002D71E8">
            <w:pPr>
              <w:spacing w:after="160"/>
              <w:jc w:val="right"/>
              <w:rPr>
                <w:rFonts w:ascii="Arial" w:hAnsi="Arial" w:cs="Arial"/>
                <w:sz w:val="16"/>
                <w:szCs w:val="16"/>
              </w:rPr>
            </w:pPr>
          </w:p>
        </w:tc>
        <w:tc>
          <w:tcPr>
            <w:tcW w:w="242" w:type="dxa"/>
            <w:vAlign w:val="center"/>
          </w:tcPr>
          <w:p w14:paraId="76F22AB3"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tcBorders>
            <w:noWrap/>
            <w:vAlign w:val="center"/>
            <w:hideMark/>
          </w:tcPr>
          <w:p w14:paraId="07AE69A2" w14:textId="6D15C34C" w:rsidR="00136784" w:rsidRPr="00A179EA" w:rsidRDefault="00136784" w:rsidP="002D71E8">
            <w:pPr>
              <w:spacing w:after="160"/>
              <w:jc w:val="right"/>
              <w:rPr>
                <w:rFonts w:ascii="Arial" w:hAnsi="Arial" w:cs="Arial"/>
                <w:sz w:val="16"/>
                <w:szCs w:val="16"/>
              </w:rPr>
            </w:pPr>
          </w:p>
        </w:tc>
      </w:tr>
      <w:tr w:rsidR="00136784" w:rsidRPr="00A179EA" w14:paraId="49931DBA" w14:textId="77777777" w:rsidTr="000326E9">
        <w:trPr>
          <w:trHeight w:val="179"/>
        </w:trPr>
        <w:tc>
          <w:tcPr>
            <w:tcW w:w="4365" w:type="dxa"/>
            <w:noWrap/>
            <w:vAlign w:val="center"/>
            <w:hideMark/>
          </w:tcPr>
          <w:p w14:paraId="14D7E52F" w14:textId="3BD29D68" w:rsidR="00136784" w:rsidRPr="00A179EA" w:rsidRDefault="00A87A4C" w:rsidP="00B210C1">
            <w:pPr>
              <w:spacing w:after="160"/>
              <w:rPr>
                <w:rFonts w:ascii="Arial" w:hAnsi="Arial" w:cs="Arial"/>
                <w:b/>
                <w:sz w:val="16"/>
                <w:szCs w:val="16"/>
              </w:rPr>
            </w:pPr>
            <w:r w:rsidRPr="00A179EA">
              <w:rPr>
                <w:rFonts w:ascii="Arial" w:hAnsi="Arial" w:cs="Arial"/>
                <w:b/>
                <w:sz w:val="16"/>
                <w:szCs w:val="16"/>
              </w:rPr>
              <w:t>Net increase / (decrease)</w:t>
            </w:r>
            <w:r w:rsidRPr="00A179EA" w:rsidDel="00D33754">
              <w:rPr>
                <w:rFonts w:ascii="Arial" w:hAnsi="Arial" w:cs="Arial"/>
                <w:b/>
                <w:sz w:val="16"/>
                <w:szCs w:val="16"/>
              </w:rPr>
              <w:t xml:space="preserve"> </w:t>
            </w:r>
            <w:r w:rsidRPr="00A179EA">
              <w:rPr>
                <w:rFonts w:ascii="Arial" w:hAnsi="Arial" w:cs="Arial"/>
                <w:b/>
                <w:sz w:val="16"/>
                <w:szCs w:val="16"/>
              </w:rPr>
              <w:t>in cash and cash equivalents</w:t>
            </w:r>
          </w:p>
        </w:tc>
        <w:tc>
          <w:tcPr>
            <w:tcW w:w="1454" w:type="dxa"/>
            <w:noWrap/>
            <w:vAlign w:val="center"/>
          </w:tcPr>
          <w:p w14:paraId="398005CE" w14:textId="33B8F836" w:rsidR="00136784" w:rsidRPr="00A179EA" w:rsidRDefault="00136784" w:rsidP="002D71E8">
            <w:pPr>
              <w:spacing w:after="160"/>
              <w:jc w:val="right"/>
              <w:rPr>
                <w:rFonts w:ascii="Arial" w:hAnsi="Arial" w:cs="Arial"/>
                <w:b/>
                <w:sz w:val="16"/>
                <w:szCs w:val="16"/>
              </w:rPr>
            </w:pPr>
          </w:p>
        </w:tc>
        <w:tc>
          <w:tcPr>
            <w:tcW w:w="242" w:type="dxa"/>
            <w:vAlign w:val="center"/>
          </w:tcPr>
          <w:p w14:paraId="4A1452FA"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7F6B7F7B" w14:textId="1D3BAD12" w:rsidR="00136784" w:rsidRPr="00A179EA" w:rsidRDefault="00C90CED" w:rsidP="002D71E8">
            <w:pPr>
              <w:spacing w:after="160"/>
              <w:jc w:val="right"/>
              <w:rPr>
                <w:rFonts w:ascii="Arial" w:hAnsi="Arial" w:cs="Arial"/>
                <w:sz w:val="16"/>
                <w:szCs w:val="16"/>
              </w:rPr>
            </w:pPr>
            <w:r>
              <w:rPr>
                <w:rFonts w:ascii="Arial" w:hAnsi="Arial" w:cs="Arial"/>
                <w:b/>
                <w:sz w:val="16"/>
                <w:szCs w:val="16"/>
              </w:rPr>
              <w:t>(34</w:t>
            </w:r>
            <w:r w:rsidR="003A661B">
              <w:rPr>
                <w:rFonts w:ascii="Arial" w:hAnsi="Arial" w:cs="Arial"/>
                <w:b/>
                <w:sz w:val="16"/>
                <w:szCs w:val="16"/>
              </w:rPr>
              <w:t>5</w:t>
            </w:r>
            <w:r w:rsidR="00136784" w:rsidRPr="00A179EA">
              <w:rPr>
                <w:rFonts w:ascii="Arial" w:hAnsi="Arial" w:cs="Arial"/>
                <w:b/>
                <w:sz w:val="16"/>
                <w:szCs w:val="16"/>
              </w:rPr>
              <w:t>)</w:t>
            </w:r>
          </w:p>
        </w:tc>
        <w:tc>
          <w:tcPr>
            <w:tcW w:w="242" w:type="dxa"/>
            <w:vAlign w:val="center"/>
          </w:tcPr>
          <w:p w14:paraId="50F18C11"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5A06951B" w14:textId="53862C6E" w:rsidR="00136784" w:rsidRPr="00A179EA" w:rsidRDefault="00A87A4C" w:rsidP="002D71E8">
            <w:pPr>
              <w:spacing w:after="160"/>
              <w:jc w:val="right"/>
              <w:rPr>
                <w:rFonts w:ascii="Arial" w:hAnsi="Arial" w:cs="Arial"/>
                <w:sz w:val="16"/>
                <w:szCs w:val="16"/>
              </w:rPr>
            </w:pPr>
            <w:r w:rsidRPr="00A179EA">
              <w:rPr>
                <w:rFonts w:ascii="Arial" w:hAnsi="Arial" w:cs="Arial"/>
                <w:sz w:val="16"/>
                <w:szCs w:val="16"/>
              </w:rPr>
              <w:t>2,475</w:t>
            </w:r>
          </w:p>
        </w:tc>
      </w:tr>
      <w:tr w:rsidR="00136784" w:rsidRPr="00A179EA" w14:paraId="393783DE" w14:textId="77777777" w:rsidTr="000326E9">
        <w:trPr>
          <w:trHeight w:val="179"/>
        </w:trPr>
        <w:tc>
          <w:tcPr>
            <w:tcW w:w="4365" w:type="dxa"/>
            <w:noWrap/>
            <w:vAlign w:val="center"/>
            <w:hideMark/>
          </w:tcPr>
          <w:p w14:paraId="2BE83825" w14:textId="77777777"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Cash and cash equivalents at beginning of year</w:t>
            </w:r>
          </w:p>
        </w:tc>
        <w:tc>
          <w:tcPr>
            <w:tcW w:w="1454" w:type="dxa"/>
            <w:noWrap/>
            <w:vAlign w:val="center"/>
          </w:tcPr>
          <w:p w14:paraId="06BEB98A" w14:textId="5A170F00" w:rsidR="00136784" w:rsidRPr="00A179EA" w:rsidRDefault="00136784" w:rsidP="002D71E8">
            <w:pPr>
              <w:spacing w:after="160"/>
              <w:jc w:val="right"/>
              <w:rPr>
                <w:rFonts w:ascii="Arial" w:hAnsi="Arial" w:cs="Arial"/>
                <w:b/>
                <w:sz w:val="16"/>
                <w:szCs w:val="16"/>
              </w:rPr>
            </w:pPr>
          </w:p>
        </w:tc>
        <w:tc>
          <w:tcPr>
            <w:tcW w:w="242" w:type="dxa"/>
            <w:vAlign w:val="center"/>
          </w:tcPr>
          <w:p w14:paraId="1B9C4274"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5DE08B4B" w14:textId="3924B823" w:rsidR="00136784" w:rsidRPr="00C90CED" w:rsidRDefault="00C90CED" w:rsidP="002D71E8">
            <w:pPr>
              <w:spacing w:after="160"/>
              <w:jc w:val="right"/>
              <w:rPr>
                <w:rFonts w:ascii="Arial" w:hAnsi="Arial" w:cs="Arial"/>
                <w:b/>
                <w:bCs/>
                <w:sz w:val="16"/>
                <w:szCs w:val="16"/>
              </w:rPr>
            </w:pPr>
            <w:r w:rsidRPr="00C90CED">
              <w:rPr>
                <w:rFonts w:ascii="Arial" w:hAnsi="Arial" w:cs="Arial"/>
                <w:b/>
                <w:bCs/>
                <w:sz w:val="16"/>
                <w:szCs w:val="16"/>
              </w:rPr>
              <w:t>3,931</w:t>
            </w:r>
          </w:p>
        </w:tc>
        <w:tc>
          <w:tcPr>
            <w:tcW w:w="242" w:type="dxa"/>
            <w:vAlign w:val="center"/>
          </w:tcPr>
          <w:p w14:paraId="456102DC" w14:textId="77777777" w:rsidR="00136784" w:rsidRPr="00A179EA" w:rsidRDefault="00136784" w:rsidP="002D71E8">
            <w:pPr>
              <w:spacing w:after="160"/>
              <w:jc w:val="right"/>
              <w:rPr>
                <w:rFonts w:ascii="Arial" w:hAnsi="Arial" w:cs="Arial"/>
                <w:sz w:val="16"/>
                <w:szCs w:val="16"/>
              </w:rPr>
            </w:pPr>
          </w:p>
        </w:tc>
        <w:tc>
          <w:tcPr>
            <w:tcW w:w="1454" w:type="dxa"/>
            <w:noWrap/>
            <w:vAlign w:val="center"/>
            <w:hideMark/>
          </w:tcPr>
          <w:p w14:paraId="0A4CA3E0" w14:textId="17403C09" w:rsidR="00136784" w:rsidRPr="00A179EA" w:rsidRDefault="00425113" w:rsidP="002D71E8">
            <w:pPr>
              <w:spacing w:after="160"/>
              <w:jc w:val="right"/>
              <w:rPr>
                <w:rFonts w:ascii="Arial" w:hAnsi="Arial" w:cs="Arial"/>
                <w:sz w:val="16"/>
                <w:szCs w:val="16"/>
              </w:rPr>
            </w:pPr>
            <w:r w:rsidRPr="00A179EA">
              <w:rPr>
                <w:rFonts w:ascii="Arial" w:hAnsi="Arial" w:cs="Arial"/>
                <w:sz w:val="16"/>
                <w:szCs w:val="16"/>
              </w:rPr>
              <w:t>1,484</w:t>
            </w:r>
          </w:p>
        </w:tc>
      </w:tr>
      <w:tr w:rsidR="00136784" w:rsidRPr="00A179EA" w14:paraId="5F9A8CC2" w14:textId="77777777" w:rsidTr="000326E9">
        <w:trPr>
          <w:trHeight w:val="179"/>
        </w:trPr>
        <w:tc>
          <w:tcPr>
            <w:tcW w:w="4365" w:type="dxa"/>
            <w:noWrap/>
            <w:vAlign w:val="center"/>
            <w:hideMark/>
          </w:tcPr>
          <w:p w14:paraId="21CABE08" w14:textId="77777777" w:rsidR="00136784" w:rsidRPr="00A179EA" w:rsidRDefault="00136784" w:rsidP="00B210C1">
            <w:pPr>
              <w:spacing w:after="160"/>
              <w:ind w:left="175"/>
              <w:rPr>
                <w:rFonts w:ascii="Arial" w:hAnsi="Arial" w:cs="Arial"/>
                <w:sz w:val="16"/>
                <w:szCs w:val="16"/>
              </w:rPr>
            </w:pPr>
            <w:r w:rsidRPr="00A179EA">
              <w:rPr>
                <w:rFonts w:ascii="Arial" w:hAnsi="Arial" w:cs="Arial"/>
                <w:sz w:val="16"/>
                <w:szCs w:val="16"/>
              </w:rPr>
              <w:t>Effect of foreign exchange rate changes</w:t>
            </w:r>
          </w:p>
        </w:tc>
        <w:tc>
          <w:tcPr>
            <w:tcW w:w="1454" w:type="dxa"/>
            <w:noWrap/>
            <w:vAlign w:val="center"/>
          </w:tcPr>
          <w:p w14:paraId="79E8FF56" w14:textId="41A7559B" w:rsidR="00136784" w:rsidRPr="00A179EA" w:rsidRDefault="00136784" w:rsidP="002D71E8">
            <w:pPr>
              <w:spacing w:after="160"/>
              <w:jc w:val="right"/>
              <w:rPr>
                <w:rFonts w:ascii="Arial" w:hAnsi="Arial" w:cs="Arial"/>
                <w:b/>
                <w:sz w:val="16"/>
                <w:szCs w:val="16"/>
              </w:rPr>
            </w:pPr>
          </w:p>
        </w:tc>
        <w:tc>
          <w:tcPr>
            <w:tcW w:w="242" w:type="dxa"/>
            <w:vAlign w:val="center"/>
          </w:tcPr>
          <w:p w14:paraId="1732E8AF" w14:textId="77777777" w:rsidR="00136784" w:rsidRPr="00A179EA" w:rsidRDefault="00136784" w:rsidP="002D71E8">
            <w:pPr>
              <w:spacing w:after="160"/>
              <w:jc w:val="right"/>
              <w:rPr>
                <w:rFonts w:ascii="Arial" w:hAnsi="Arial" w:cs="Arial"/>
                <w:sz w:val="16"/>
                <w:szCs w:val="16"/>
              </w:rPr>
            </w:pPr>
          </w:p>
        </w:tc>
        <w:tc>
          <w:tcPr>
            <w:tcW w:w="1454" w:type="dxa"/>
            <w:tcBorders>
              <w:bottom w:val="single" w:sz="4" w:space="0" w:color="auto"/>
            </w:tcBorders>
            <w:noWrap/>
            <w:vAlign w:val="center"/>
            <w:hideMark/>
          </w:tcPr>
          <w:p w14:paraId="7A987C8D" w14:textId="1582B17A" w:rsidR="00136784" w:rsidRPr="00A179EA" w:rsidRDefault="00136784" w:rsidP="002D71E8">
            <w:pPr>
              <w:spacing w:after="160"/>
              <w:jc w:val="right"/>
              <w:rPr>
                <w:rFonts w:ascii="Arial" w:hAnsi="Arial" w:cs="Arial"/>
                <w:sz w:val="16"/>
                <w:szCs w:val="16"/>
              </w:rPr>
            </w:pPr>
            <w:r w:rsidRPr="00A179EA">
              <w:rPr>
                <w:rFonts w:ascii="Arial" w:hAnsi="Arial" w:cs="Arial"/>
                <w:b/>
                <w:sz w:val="16"/>
                <w:szCs w:val="16"/>
              </w:rPr>
              <w:t>(</w:t>
            </w:r>
            <w:r w:rsidR="00700FA5">
              <w:rPr>
                <w:rFonts w:ascii="Arial" w:hAnsi="Arial" w:cs="Arial"/>
                <w:b/>
                <w:sz w:val="16"/>
                <w:szCs w:val="16"/>
              </w:rPr>
              <w:t>19</w:t>
            </w:r>
            <w:r w:rsidRPr="00A179EA">
              <w:rPr>
                <w:rFonts w:ascii="Arial" w:hAnsi="Arial" w:cs="Arial"/>
                <w:b/>
                <w:sz w:val="16"/>
                <w:szCs w:val="16"/>
              </w:rPr>
              <w:t>)</w:t>
            </w:r>
          </w:p>
        </w:tc>
        <w:tc>
          <w:tcPr>
            <w:tcW w:w="242" w:type="dxa"/>
            <w:vAlign w:val="center"/>
          </w:tcPr>
          <w:p w14:paraId="69B2BBBC" w14:textId="77777777" w:rsidR="00136784" w:rsidRPr="00A179EA" w:rsidRDefault="00136784" w:rsidP="002D71E8">
            <w:pPr>
              <w:spacing w:after="160"/>
              <w:jc w:val="right"/>
              <w:rPr>
                <w:rFonts w:ascii="Arial" w:hAnsi="Arial" w:cs="Arial"/>
                <w:sz w:val="16"/>
                <w:szCs w:val="16"/>
              </w:rPr>
            </w:pPr>
          </w:p>
        </w:tc>
        <w:tc>
          <w:tcPr>
            <w:tcW w:w="1454" w:type="dxa"/>
            <w:tcBorders>
              <w:bottom w:val="single" w:sz="4" w:space="0" w:color="auto"/>
            </w:tcBorders>
            <w:noWrap/>
            <w:vAlign w:val="center"/>
            <w:hideMark/>
          </w:tcPr>
          <w:p w14:paraId="46EF263B" w14:textId="548F5210" w:rsidR="00136784" w:rsidRPr="00A179EA" w:rsidRDefault="00425113" w:rsidP="002D71E8">
            <w:pPr>
              <w:spacing w:after="160"/>
              <w:jc w:val="right"/>
              <w:rPr>
                <w:rFonts w:ascii="Arial" w:hAnsi="Arial" w:cs="Arial"/>
                <w:sz w:val="16"/>
                <w:szCs w:val="16"/>
              </w:rPr>
            </w:pPr>
            <w:r w:rsidRPr="00A179EA">
              <w:rPr>
                <w:rFonts w:ascii="Arial" w:hAnsi="Arial" w:cs="Arial"/>
                <w:sz w:val="16"/>
                <w:szCs w:val="16"/>
              </w:rPr>
              <w:t>(28)</w:t>
            </w:r>
          </w:p>
        </w:tc>
      </w:tr>
      <w:tr w:rsidR="00136784" w:rsidRPr="00587BD7" w14:paraId="04563BF9" w14:textId="77777777" w:rsidTr="000326E9">
        <w:trPr>
          <w:trHeight w:val="179"/>
        </w:trPr>
        <w:tc>
          <w:tcPr>
            <w:tcW w:w="4365" w:type="dxa"/>
            <w:noWrap/>
            <w:vAlign w:val="center"/>
            <w:hideMark/>
          </w:tcPr>
          <w:p w14:paraId="4716DAD3" w14:textId="4332CA64" w:rsidR="00136784" w:rsidRPr="00A179EA" w:rsidRDefault="00136784" w:rsidP="00B210C1">
            <w:pPr>
              <w:spacing w:after="160"/>
              <w:rPr>
                <w:rFonts w:ascii="Arial" w:hAnsi="Arial" w:cs="Arial"/>
                <w:b/>
                <w:sz w:val="16"/>
                <w:szCs w:val="16"/>
              </w:rPr>
            </w:pPr>
            <w:r w:rsidRPr="00A179EA">
              <w:rPr>
                <w:rFonts w:ascii="Arial" w:hAnsi="Arial" w:cs="Arial"/>
                <w:b/>
                <w:sz w:val="16"/>
                <w:szCs w:val="16"/>
              </w:rPr>
              <w:t>Cash and cash equivalents at end of the period</w:t>
            </w:r>
          </w:p>
        </w:tc>
        <w:tc>
          <w:tcPr>
            <w:tcW w:w="1454" w:type="dxa"/>
            <w:noWrap/>
            <w:vAlign w:val="center"/>
          </w:tcPr>
          <w:p w14:paraId="52D59D27" w14:textId="4B8BF6A5" w:rsidR="00136784" w:rsidRPr="00A179EA" w:rsidRDefault="00136784" w:rsidP="002D71E8">
            <w:pPr>
              <w:spacing w:after="160"/>
              <w:jc w:val="right"/>
              <w:rPr>
                <w:rFonts w:ascii="Arial" w:hAnsi="Arial" w:cs="Arial"/>
                <w:b/>
                <w:sz w:val="16"/>
                <w:szCs w:val="16"/>
              </w:rPr>
            </w:pPr>
          </w:p>
        </w:tc>
        <w:tc>
          <w:tcPr>
            <w:tcW w:w="242" w:type="dxa"/>
            <w:vAlign w:val="center"/>
          </w:tcPr>
          <w:p w14:paraId="18DECADE"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bottom w:val="double" w:sz="4" w:space="0" w:color="auto"/>
            </w:tcBorders>
            <w:noWrap/>
            <w:vAlign w:val="center"/>
            <w:hideMark/>
          </w:tcPr>
          <w:p w14:paraId="67FACC77" w14:textId="004AA65F" w:rsidR="00136784" w:rsidRPr="00A179EA" w:rsidRDefault="00295C7E" w:rsidP="002D71E8">
            <w:pPr>
              <w:spacing w:after="160"/>
              <w:jc w:val="right"/>
              <w:rPr>
                <w:rFonts w:ascii="Arial" w:hAnsi="Arial" w:cs="Arial"/>
                <w:sz w:val="16"/>
                <w:szCs w:val="16"/>
              </w:rPr>
            </w:pPr>
            <w:r>
              <w:rPr>
                <w:rFonts w:ascii="Arial" w:hAnsi="Arial" w:cs="Arial"/>
                <w:b/>
                <w:sz w:val="16"/>
                <w:szCs w:val="16"/>
              </w:rPr>
              <w:t>3,56</w:t>
            </w:r>
            <w:r w:rsidR="005A5D80">
              <w:rPr>
                <w:rFonts w:ascii="Arial" w:hAnsi="Arial" w:cs="Arial"/>
                <w:b/>
                <w:sz w:val="16"/>
                <w:szCs w:val="16"/>
              </w:rPr>
              <w:t>7</w:t>
            </w:r>
          </w:p>
        </w:tc>
        <w:tc>
          <w:tcPr>
            <w:tcW w:w="242" w:type="dxa"/>
            <w:vAlign w:val="center"/>
          </w:tcPr>
          <w:p w14:paraId="62739FC1" w14:textId="77777777" w:rsidR="00136784" w:rsidRPr="00A179EA" w:rsidRDefault="00136784" w:rsidP="002D71E8">
            <w:pPr>
              <w:spacing w:after="160"/>
              <w:jc w:val="right"/>
              <w:rPr>
                <w:rFonts w:ascii="Arial" w:hAnsi="Arial" w:cs="Arial"/>
                <w:sz w:val="16"/>
                <w:szCs w:val="16"/>
              </w:rPr>
            </w:pPr>
          </w:p>
        </w:tc>
        <w:tc>
          <w:tcPr>
            <w:tcW w:w="1454" w:type="dxa"/>
            <w:tcBorders>
              <w:top w:val="single" w:sz="4" w:space="0" w:color="auto"/>
              <w:bottom w:val="double" w:sz="4" w:space="0" w:color="auto"/>
            </w:tcBorders>
            <w:noWrap/>
            <w:vAlign w:val="center"/>
            <w:hideMark/>
          </w:tcPr>
          <w:p w14:paraId="1B82CF45" w14:textId="597B27BE" w:rsidR="00136784" w:rsidRPr="00A179EA" w:rsidRDefault="00425113" w:rsidP="002D71E8">
            <w:pPr>
              <w:spacing w:after="160"/>
              <w:jc w:val="right"/>
              <w:rPr>
                <w:rFonts w:ascii="Arial" w:hAnsi="Arial" w:cs="Arial"/>
                <w:sz w:val="16"/>
                <w:szCs w:val="16"/>
              </w:rPr>
            </w:pPr>
            <w:r w:rsidRPr="00A179EA">
              <w:rPr>
                <w:rFonts w:ascii="Arial" w:hAnsi="Arial" w:cs="Arial"/>
                <w:sz w:val="16"/>
                <w:szCs w:val="16"/>
              </w:rPr>
              <w:t>3,931</w:t>
            </w:r>
          </w:p>
        </w:tc>
      </w:tr>
    </w:tbl>
    <w:p w14:paraId="6A044661" w14:textId="77777777" w:rsidR="000D326A" w:rsidRDefault="000D326A" w:rsidP="00FA54F5">
      <w:pPr>
        <w:spacing w:after="160" w:line="259" w:lineRule="auto"/>
        <w:rPr>
          <w:rFonts w:ascii="Arial" w:hAnsi="Arial" w:cs="Arial"/>
          <w:sz w:val="18"/>
          <w:szCs w:val="18"/>
          <w:lang w:val="en-US"/>
        </w:rPr>
      </w:pPr>
    </w:p>
    <w:tbl>
      <w:tblPr>
        <w:tblStyle w:val="TableGrid4"/>
        <w:tblpPr w:leftFromText="180" w:rightFromText="180" w:vertAnchor="text" w:horzAnchor="page" w:tblpX="1453" w:tblpY="-13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E51E80" w:rsidRPr="00A56315" w14:paraId="35A4B7FA" w14:textId="77777777" w:rsidTr="00B90984">
        <w:tc>
          <w:tcPr>
            <w:tcW w:w="9498" w:type="dxa"/>
            <w:tcMar>
              <w:left w:w="0" w:type="dxa"/>
              <w:right w:w="0" w:type="dxa"/>
            </w:tcMar>
          </w:tcPr>
          <w:p w14:paraId="605846E5" w14:textId="40B9F5E4" w:rsidR="00E51E80" w:rsidRPr="00A56315" w:rsidRDefault="00B90984" w:rsidP="00B90984">
            <w:pPr>
              <w:rPr>
                <w:rFonts w:ascii="Arial" w:hAnsi="Arial" w:cs="Arial"/>
                <w:b/>
                <w:bCs/>
                <w:sz w:val="20"/>
                <w:szCs w:val="20"/>
              </w:rPr>
            </w:pPr>
            <w:bookmarkStart w:id="11" w:name="_Hlk58498658"/>
            <w:bookmarkEnd w:id="10"/>
            <w:r w:rsidRPr="00FE17C9">
              <w:rPr>
                <w:rFonts w:ascii="Arial" w:hAnsi="Arial" w:cs="Arial"/>
                <w:b/>
                <w:bCs/>
                <w:sz w:val="20"/>
                <w:szCs w:val="20"/>
              </w:rPr>
              <w:t>CONDENSED  INTERIM CONSOLIDATED STATEMENT OF CHANGES IN EQUITY</w:t>
            </w:r>
          </w:p>
        </w:tc>
      </w:tr>
      <w:bookmarkEnd w:id="11"/>
    </w:tbl>
    <w:p w14:paraId="1C3EB997" w14:textId="77777777" w:rsidR="005D344F" w:rsidRDefault="005D344F">
      <w:pPr>
        <w:spacing w:after="160" w:line="259" w:lineRule="auto"/>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6"/>
        <w:gridCol w:w="1020"/>
        <w:gridCol w:w="1020"/>
        <w:gridCol w:w="1172"/>
        <w:gridCol w:w="1020"/>
        <w:gridCol w:w="1137"/>
        <w:gridCol w:w="903"/>
        <w:gridCol w:w="1020"/>
      </w:tblGrid>
      <w:tr w:rsidR="009F6A23" w:rsidRPr="0049084E" w14:paraId="0B82DA32" w14:textId="77777777" w:rsidTr="0049084E">
        <w:trPr>
          <w:trHeight w:val="412"/>
        </w:trPr>
        <w:tc>
          <w:tcPr>
            <w:tcW w:w="2286" w:type="dxa"/>
            <w:noWrap/>
            <w:vAlign w:val="bottom"/>
          </w:tcPr>
          <w:p w14:paraId="0667E7C1" w14:textId="77777777" w:rsidR="009F6A23" w:rsidRPr="0049084E" w:rsidRDefault="009F6A23" w:rsidP="0094441D">
            <w:pPr>
              <w:spacing w:after="160"/>
              <w:jc w:val="right"/>
              <w:rPr>
                <w:rFonts w:ascii="Arial" w:hAnsi="Arial" w:cs="Arial"/>
                <w:sz w:val="16"/>
                <w:szCs w:val="16"/>
              </w:rPr>
            </w:pPr>
          </w:p>
        </w:tc>
        <w:tc>
          <w:tcPr>
            <w:tcW w:w="1020" w:type="dxa"/>
            <w:vAlign w:val="bottom"/>
          </w:tcPr>
          <w:p w14:paraId="5B32839F" w14:textId="3AEC2233" w:rsidR="009F6A23" w:rsidRPr="0049084E" w:rsidRDefault="009F6A23" w:rsidP="00EA489D">
            <w:pPr>
              <w:spacing w:after="160"/>
              <w:jc w:val="right"/>
              <w:rPr>
                <w:rFonts w:ascii="Arial" w:hAnsi="Arial" w:cs="Arial"/>
                <w:b/>
                <w:bCs/>
                <w:sz w:val="16"/>
                <w:szCs w:val="16"/>
              </w:rPr>
            </w:pPr>
            <w:bookmarkStart w:id="12" w:name="OLE_LINK3"/>
            <w:r w:rsidRPr="0049084E">
              <w:rPr>
                <w:rFonts w:ascii="Arial" w:hAnsi="Arial" w:cs="Arial"/>
                <w:b/>
                <w:bCs/>
                <w:sz w:val="16"/>
                <w:szCs w:val="16"/>
              </w:rPr>
              <w:t>Unaudited</w:t>
            </w:r>
            <w:bookmarkEnd w:id="12"/>
          </w:p>
        </w:tc>
        <w:tc>
          <w:tcPr>
            <w:tcW w:w="1020" w:type="dxa"/>
            <w:vAlign w:val="bottom"/>
          </w:tcPr>
          <w:p w14:paraId="3BF0408E" w14:textId="4C23B541" w:rsidR="009F6A23" w:rsidRPr="0049084E" w:rsidRDefault="009F6A23" w:rsidP="00EA489D">
            <w:pPr>
              <w:spacing w:after="160"/>
              <w:jc w:val="right"/>
              <w:rPr>
                <w:rFonts w:ascii="Arial" w:hAnsi="Arial" w:cs="Arial"/>
                <w:b/>
                <w:bCs/>
                <w:sz w:val="16"/>
                <w:szCs w:val="16"/>
              </w:rPr>
            </w:pPr>
            <w:r w:rsidRPr="0049084E">
              <w:rPr>
                <w:rFonts w:ascii="Arial" w:hAnsi="Arial" w:cs="Arial"/>
                <w:b/>
                <w:bCs/>
                <w:sz w:val="16"/>
                <w:szCs w:val="16"/>
              </w:rPr>
              <w:t>Unaudited</w:t>
            </w:r>
          </w:p>
        </w:tc>
        <w:tc>
          <w:tcPr>
            <w:tcW w:w="1172" w:type="dxa"/>
            <w:vAlign w:val="bottom"/>
          </w:tcPr>
          <w:p w14:paraId="0AE9609B" w14:textId="10ED5DB4" w:rsidR="009F6A23" w:rsidRPr="0049084E" w:rsidRDefault="009F6A23" w:rsidP="00EA489D">
            <w:pPr>
              <w:spacing w:after="160"/>
              <w:jc w:val="right"/>
              <w:rPr>
                <w:rFonts w:ascii="Arial" w:hAnsi="Arial" w:cs="Arial"/>
                <w:b/>
                <w:bCs/>
                <w:sz w:val="16"/>
                <w:szCs w:val="16"/>
              </w:rPr>
            </w:pPr>
            <w:r w:rsidRPr="0049084E">
              <w:rPr>
                <w:rFonts w:ascii="Arial" w:hAnsi="Arial" w:cs="Arial"/>
                <w:b/>
                <w:bCs/>
                <w:sz w:val="16"/>
                <w:szCs w:val="16"/>
              </w:rPr>
              <w:t>Unaudited</w:t>
            </w:r>
          </w:p>
        </w:tc>
        <w:tc>
          <w:tcPr>
            <w:tcW w:w="1020" w:type="dxa"/>
            <w:vAlign w:val="bottom"/>
          </w:tcPr>
          <w:p w14:paraId="362BC5B1" w14:textId="7D3079C2" w:rsidR="009F6A23" w:rsidRPr="0049084E" w:rsidRDefault="009F6A23" w:rsidP="00EA489D">
            <w:pPr>
              <w:spacing w:after="160"/>
              <w:jc w:val="right"/>
              <w:rPr>
                <w:rFonts w:ascii="Arial" w:hAnsi="Arial" w:cs="Arial"/>
                <w:b/>
                <w:bCs/>
                <w:sz w:val="16"/>
                <w:szCs w:val="16"/>
              </w:rPr>
            </w:pPr>
            <w:r w:rsidRPr="0049084E">
              <w:rPr>
                <w:rFonts w:ascii="Arial" w:hAnsi="Arial" w:cs="Arial"/>
                <w:b/>
                <w:bCs/>
                <w:sz w:val="16"/>
                <w:szCs w:val="16"/>
              </w:rPr>
              <w:t>Unaudited</w:t>
            </w:r>
          </w:p>
        </w:tc>
        <w:tc>
          <w:tcPr>
            <w:tcW w:w="1137" w:type="dxa"/>
            <w:vAlign w:val="bottom"/>
          </w:tcPr>
          <w:p w14:paraId="2568D880" w14:textId="14D5807F" w:rsidR="009F6A23" w:rsidRPr="0049084E" w:rsidRDefault="009F6A23" w:rsidP="00EA489D">
            <w:pPr>
              <w:spacing w:after="160"/>
              <w:jc w:val="right"/>
              <w:rPr>
                <w:rFonts w:ascii="Arial" w:hAnsi="Arial" w:cs="Arial"/>
                <w:b/>
                <w:bCs/>
                <w:sz w:val="16"/>
                <w:szCs w:val="16"/>
              </w:rPr>
            </w:pPr>
            <w:r w:rsidRPr="0049084E">
              <w:rPr>
                <w:rFonts w:ascii="Arial" w:hAnsi="Arial" w:cs="Arial"/>
                <w:b/>
                <w:bCs/>
                <w:sz w:val="16"/>
                <w:szCs w:val="16"/>
              </w:rPr>
              <w:t>Unaudited</w:t>
            </w:r>
          </w:p>
        </w:tc>
        <w:tc>
          <w:tcPr>
            <w:tcW w:w="903" w:type="dxa"/>
            <w:vAlign w:val="bottom"/>
          </w:tcPr>
          <w:p w14:paraId="424672A1" w14:textId="5DAF437A" w:rsidR="009F6A23" w:rsidRPr="0049084E" w:rsidRDefault="009F6A23" w:rsidP="00EA489D">
            <w:pPr>
              <w:spacing w:after="160"/>
              <w:jc w:val="right"/>
              <w:rPr>
                <w:rFonts w:ascii="Arial" w:hAnsi="Arial" w:cs="Arial"/>
                <w:b/>
                <w:bCs/>
                <w:sz w:val="16"/>
                <w:szCs w:val="16"/>
              </w:rPr>
            </w:pPr>
            <w:r w:rsidRPr="0049084E">
              <w:rPr>
                <w:rFonts w:ascii="Arial" w:hAnsi="Arial" w:cs="Arial"/>
                <w:b/>
                <w:bCs/>
                <w:sz w:val="16"/>
                <w:szCs w:val="16"/>
              </w:rPr>
              <w:t>Unaudited</w:t>
            </w:r>
          </w:p>
        </w:tc>
        <w:tc>
          <w:tcPr>
            <w:tcW w:w="1020" w:type="dxa"/>
            <w:vAlign w:val="bottom"/>
          </w:tcPr>
          <w:p w14:paraId="23A852F2" w14:textId="27BC9A21" w:rsidR="009F6A23" w:rsidRPr="0049084E" w:rsidRDefault="009F6A23" w:rsidP="00EA489D">
            <w:pPr>
              <w:spacing w:after="160"/>
              <w:jc w:val="right"/>
              <w:rPr>
                <w:rFonts w:ascii="Arial" w:hAnsi="Arial" w:cs="Arial"/>
                <w:b/>
                <w:bCs/>
                <w:sz w:val="16"/>
                <w:szCs w:val="16"/>
              </w:rPr>
            </w:pPr>
            <w:r w:rsidRPr="0049084E">
              <w:rPr>
                <w:rFonts w:ascii="Arial" w:hAnsi="Arial" w:cs="Arial"/>
                <w:b/>
                <w:bCs/>
                <w:sz w:val="16"/>
                <w:szCs w:val="16"/>
              </w:rPr>
              <w:t>Unaudited</w:t>
            </w:r>
          </w:p>
        </w:tc>
      </w:tr>
      <w:tr w:rsidR="009F6A23" w:rsidRPr="0049084E" w14:paraId="6A405ADB" w14:textId="77777777" w:rsidTr="0049084E">
        <w:trPr>
          <w:trHeight w:val="619"/>
        </w:trPr>
        <w:tc>
          <w:tcPr>
            <w:tcW w:w="2286" w:type="dxa"/>
            <w:noWrap/>
            <w:vAlign w:val="bottom"/>
            <w:hideMark/>
          </w:tcPr>
          <w:p w14:paraId="77819170" w14:textId="77777777" w:rsidR="009F6A23" w:rsidRPr="0049084E" w:rsidRDefault="009F6A23" w:rsidP="0094441D">
            <w:pPr>
              <w:spacing w:after="160"/>
              <w:jc w:val="right"/>
              <w:rPr>
                <w:rFonts w:ascii="Arial" w:hAnsi="Arial" w:cs="Arial"/>
                <w:sz w:val="16"/>
                <w:szCs w:val="16"/>
              </w:rPr>
            </w:pPr>
          </w:p>
        </w:tc>
        <w:tc>
          <w:tcPr>
            <w:tcW w:w="1020" w:type="dxa"/>
            <w:vAlign w:val="bottom"/>
            <w:hideMark/>
          </w:tcPr>
          <w:p w14:paraId="40B55E4A" w14:textId="77777777" w:rsidR="009F6A23" w:rsidRPr="0049084E" w:rsidRDefault="009F6A23" w:rsidP="00EA489D">
            <w:pPr>
              <w:spacing w:after="160"/>
              <w:jc w:val="right"/>
              <w:rPr>
                <w:rFonts w:ascii="Arial" w:hAnsi="Arial" w:cs="Arial"/>
                <w:b/>
                <w:sz w:val="16"/>
                <w:szCs w:val="16"/>
              </w:rPr>
            </w:pPr>
            <w:r w:rsidRPr="0049084E">
              <w:rPr>
                <w:rFonts w:ascii="Arial" w:hAnsi="Arial" w:cs="Arial"/>
                <w:b/>
                <w:sz w:val="16"/>
                <w:szCs w:val="16"/>
              </w:rPr>
              <w:t>Issued Share capital</w:t>
            </w:r>
          </w:p>
        </w:tc>
        <w:tc>
          <w:tcPr>
            <w:tcW w:w="1020" w:type="dxa"/>
            <w:vAlign w:val="bottom"/>
            <w:hideMark/>
          </w:tcPr>
          <w:p w14:paraId="08EF063E" w14:textId="380E2D6D" w:rsidR="009F6A23" w:rsidRPr="0049084E" w:rsidRDefault="009F6A23" w:rsidP="00EA489D">
            <w:pPr>
              <w:spacing w:after="160"/>
              <w:jc w:val="right"/>
              <w:rPr>
                <w:rFonts w:ascii="Arial" w:hAnsi="Arial" w:cs="Arial"/>
                <w:b/>
                <w:sz w:val="16"/>
                <w:szCs w:val="16"/>
              </w:rPr>
            </w:pPr>
            <w:r w:rsidRPr="0049084E">
              <w:rPr>
                <w:rFonts w:ascii="Arial" w:hAnsi="Arial" w:cs="Arial"/>
                <w:b/>
                <w:sz w:val="16"/>
                <w:szCs w:val="16"/>
              </w:rPr>
              <w:t>Share</w:t>
            </w:r>
            <w:r w:rsidR="00352134">
              <w:rPr>
                <w:rFonts w:ascii="Arial" w:hAnsi="Arial" w:cs="Arial"/>
                <w:b/>
                <w:sz w:val="16"/>
                <w:szCs w:val="16"/>
              </w:rPr>
              <w:t xml:space="preserve"> P</w:t>
            </w:r>
            <w:r w:rsidRPr="0049084E">
              <w:rPr>
                <w:rFonts w:ascii="Arial" w:hAnsi="Arial" w:cs="Arial"/>
                <w:b/>
                <w:sz w:val="16"/>
                <w:szCs w:val="16"/>
              </w:rPr>
              <w:t xml:space="preserve">remium </w:t>
            </w:r>
          </w:p>
        </w:tc>
        <w:tc>
          <w:tcPr>
            <w:tcW w:w="1172" w:type="dxa"/>
            <w:vAlign w:val="bottom"/>
            <w:hideMark/>
          </w:tcPr>
          <w:p w14:paraId="54CF2554" w14:textId="30F2C70C" w:rsidR="009F6A23" w:rsidRPr="0049084E" w:rsidRDefault="009F6A23" w:rsidP="00EA489D">
            <w:pPr>
              <w:spacing w:after="160"/>
              <w:jc w:val="right"/>
              <w:rPr>
                <w:rFonts w:ascii="Arial" w:hAnsi="Arial" w:cs="Arial"/>
                <w:b/>
                <w:sz w:val="16"/>
                <w:szCs w:val="16"/>
              </w:rPr>
            </w:pPr>
            <w:r w:rsidRPr="0049084E">
              <w:rPr>
                <w:rFonts w:ascii="Arial" w:hAnsi="Arial" w:cs="Arial"/>
                <w:b/>
                <w:sz w:val="16"/>
                <w:szCs w:val="16"/>
              </w:rPr>
              <w:t>Capital Redemption Reserve</w:t>
            </w:r>
          </w:p>
        </w:tc>
        <w:tc>
          <w:tcPr>
            <w:tcW w:w="1020" w:type="dxa"/>
            <w:vAlign w:val="bottom"/>
            <w:hideMark/>
          </w:tcPr>
          <w:p w14:paraId="29D7F92F" w14:textId="5526DFFB" w:rsidR="009F6A23" w:rsidRPr="0049084E" w:rsidRDefault="009F6A23" w:rsidP="00EA489D">
            <w:pPr>
              <w:spacing w:after="160"/>
              <w:jc w:val="right"/>
              <w:rPr>
                <w:rFonts w:ascii="Arial" w:hAnsi="Arial" w:cs="Arial"/>
                <w:b/>
                <w:sz w:val="16"/>
                <w:szCs w:val="16"/>
              </w:rPr>
            </w:pPr>
            <w:r w:rsidRPr="0049084E">
              <w:rPr>
                <w:rFonts w:ascii="Arial" w:hAnsi="Arial" w:cs="Arial"/>
                <w:b/>
                <w:sz w:val="16"/>
                <w:szCs w:val="16"/>
              </w:rPr>
              <w:t xml:space="preserve">Other </w:t>
            </w:r>
            <w:r w:rsidR="00352134">
              <w:rPr>
                <w:rFonts w:ascii="Arial" w:hAnsi="Arial" w:cs="Arial"/>
                <w:b/>
                <w:sz w:val="16"/>
                <w:szCs w:val="16"/>
              </w:rPr>
              <w:t>R</w:t>
            </w:r>
            <w:r w:rsidRPr="0049084E">
              <w:rPr>
                <w:rFonts w:ascii="Arial" w:hAnsi="Arial" w:cs="Arial"/>
                <w:b/>
                <w:sz w:val="16"/>
                <w:szCs w:val="16"/>
              </w:rPr>
              <w:t>eserve</w:t>
            </w:r>
          </w:p>
        </w:tc>
        <w:tc>
          <w:tcPr>
            <w:tcW w:w="1137" w:type="dxa"/>
            <w:vAlign w:val="bottom"/>
          </w:tcPr>
          <w:p w14:paraId="15243075" w14:textId="17EDC6D0" w:rsidR="009F6A23" w:rsidRPr="0049084E" w:rsidRDefault="009F6A23" w:rsidP="00EA489D">
            <w:pPr>
              <w:spacing w:after="160"/>
              <w:jc w:val="right"/>
              <w:rPr>
                <w:rFonts w:ascii="Arial" w:hAnsi="Arial" w:cs="Arial"/>
                <w:b/>
                <w:sz w:val="16"/>
                <w:szCs w:val="16"/>
              </w:rPr>
            </w:pPr>
            <w:r w:rsidRPr="0049084E">
              <w:rPr>
                <w:rFonts w:ascii="Arial" w:hAnsi="Arial" w:cs="Arial"/>
                <w:b/>
                <w:sz w:val="16"/>
                <w:szCs w:val="16"/>
              </w:rPr>
              <w:t>Non- Controlling Interest</w:t>
            </w:r>
          </w:p>
        </w:tc>
        <w:tc>
          <w:tcPr>
            <w:tcW w:w="903" w:type="dxa"/>
            <w:vAlign w:val="bottom"/>
            <w:hideMark/>
          </w:tcPr>
          <w:p w14:paraId="5D7F489A" w14:textId="60FAEB5D" w:rsidR="009F6A23" w:rsidRPr="0049084E" w:rsidRDefault="009F6A23" w:rsidP="00EA489D">
            <w:pPr>
              <w:spacing w:after="160"/>
              <w:jc w:val="right"/>
              <w:rPr>
                <w:rFonts w:ascii="Arial" w:hAnsi="Arial" w:cs="Arial"/>
                <w:b/>
                <w:sz w:val="16"/>
                <w:szCs w:val="16"/>
              </w:rPr>
            </w:pPr>
            <w:r w:rsidRPr="0049084E">
              <w:rPr>
                <w:rFonts w:ascii="Arial" w:hAnsi="Arial" w:cs="Arial"/>
                <w:b/>
                <w:sz w:val="16"/>
                <w:szCs w:val="16"/>
              </w:rPr>
              <w:t>Profit and loss account</w:t>
            </w:r>
          </w:p>
        </w:tc>
        <w:tc>
          <w:tcPr>
            <w:tcW w:w="1020" w:type="dxa"/>
            <w:vAlign w:val="bottom"/>
            <w:hideMark/>
          </w:tcPr>
          <w:p w14:paraId="7711358D" w14:textId="28BD985F" w:rsidR="009F6A23" w:rsidRPr="0049084E" w:rsidRDefault="009F6A23" w:rsidP="00EA489D">
            <w:pPr>
              <w:spacing w:after="160"/>
              <w:jc w:val="right"/>
              <w:rPr>
                <w:rFonts w:ascii="Arial" w:hAnsi="Arial" w:cs="Arial"/>
                <w:b/>
                <w:sz w:val="16"/>
                <w:szCs w:val="16"/>
              </w:rPr>
            </w:pPr>
            <w:r w:rsidRPr="0049084E">
              <w:rPr>
                <w:rFonts w:ascii="Arial" w:hAnsi="Arial" w:cs="Arial"/>
                <w:b/>
                <w:sz w:val="16"/>
                <w:szCs w:val="16"/>
              </w:rPr>
              <w:t>Total equity</w:t>
            </w:r>
          </w:p>
        </w:tc>
      </w:tr>
      <w:tr w:rsidR="009F6A23" w:rsidRPr="0049084E" w14:paraId="3C94704B" w14:textId="77777777" w:rsidTr="0049084E">
        <w:trPr>
          <w:trHeight w:val="310"/>
        </w:trPr>
        <w:tc>
          <w:tcPr>
            <w:tcW w:w="2286" w:type="dxa"/>
            <w:noWrap/>
            <w:hideMark/>
          </w:tcPr>
          <w:p w14:paraId="41EA6E7B" w14:textId="77777777" w:rsidR="009F6A23" w:rsidRPr="0049084E" w:rsidRDefault="009F6A23" w:rsidP="00D07F52">
            <w:pPr>
              <w:spacing w:after="160"/>
              <w:rPr>
                <w:rFonts w:ascii="Arial" w:hAnsi="Arial" w:cs="Arial"/>
                <w:b/>
                <w:sz w:val="16"/>
                <w:szCs w:val="16"/>
              </w:rPr>
            </w:pPr>
          </w:p>
        </w:tc>
        <w:tc>
          <w:tcPr>
            <w:tcW w:w="1020" w:type="dxa"/>
            <w:tcBorders>
              <w:bottom w:val="single" w:sz="4" w:space="0" w:color="auto"/>
            </w:tcBorders>
            <w:noWrap/>
            <w:hideMark/>
          </w:tcPr>
          <w:p w14:paraId="599D463D" w14:textId="77777777" w:rsidR="009F6A23" w:rsidRPr="0049084E" w:rsidRDefault="009F6A23" w:rsidP="00CD7D77">
            <w:pPr>
              <w:spacing w:after="160"/>
              <w:jc w:val="right"/>
              <w:rPr>
                <w:rFonts w:ascii="Arial" w:hAnsi="Arial" w:cs="Arial"/>
                <w:b/>
                <w:sz w:val="16"/>
                <w:szCs w:val="16"/>
              </w:rPr>
            </w:pPr>
            <w:r w:rsidRPr="0049084E">
              <w:rPr>
                <w:rFonts w:ascii="Arial" w:hAnsi="Arial" w:cs="Arial"/>
                <w:b/>
                <w:sz w:val="16"/>
                <w:szCs w:val="16"/>
              </w:rPr>
              <w:t>GB£000</w:t>
            </w:r>
          </w:p>
        </w:tc>
        <w:tc>
          <w:tcPr>
            <w:tcW w:w="1020" w:type="dxa"/>
            <w:tcBorders>
              <w:bottom w:val="single" w:sz="4" w:space="0" w:color="auto"/>
            </w:tcBorders>
            <w:noWrap/>
            <w:hideMark/>
          </w:tcPr>
          <w:p w14:paraId="019C7F09" w14:textId="0E21B715" w:rsidR="009F6A23" w:rsidRPr="0049084E" w:rsidRDefault="009F6A23" w:rsidP="00CD7D77">
            <w:pPr>
              <w:spacing w:after="160"/>
              <w:jc w:val="right"/>
              <w:rPr>
                <w:rFonts w:ascii="Arial" w:hAnsi="Arial" w:cs="Arial"/>
                <w:b/>
                <w:sz w:val="16"/>
                <w:szCs w:val="16"/>
              </w:rPr>
            </w:pPr>
            <w:r w:rsidRPr="0049084E">
              <w:rPr>
                <w:rFonts w:ascii="Arial" w:hAnsi="Arial" w:cs="Arial"/>
                <w:b/>
                <w:sz w:val="16"/>
                <w:szCs w:val="16"/>
              </w:rPr>
              <w:t>GB£000</w:t>
            </w:r>
          </w:p>
        </w:tc>
        <w:tc>
          <w:tcPr>
            <w:tcW w:w="1172" w:type="dxa"/>
            <w:tcBorders>
              <w:bottom w:val="single" w:sz="4" w:space="0" w:color="auto"/>
            </w:tcBorders>
            <w:noWrap/>
            <w:hideMark/>
          </w:tcPr>
          <w:p w14:paraId="6BC22CD2" w14:textId="6403255B" w:rsidR="009F6A23" w:rsidRPr="0049084E" w:rsidRDefault="009F6A23" w:rsidP="00CD7D77">
            <w:pPr>
              <w:spacing w:after="160"/>
              <w:jc w:val="right"/>
              <w:rPr>
                <w:rFonts w:ascii="Arial" w:hAnsi="Arial" w:cs="Arial"/>
                <w:b/>
                <w:sz w:val="16"/>
                <w:szCs w:val="16"/>
              </w:rPr>
            </w:pPr>
            <w:r w:rsidRPr="0049084E">
              <w:rPr>
                <w:rFonts w:ascii="Arial" w:hAnsi="Arial" w:cs="Arial"/>
                <w:b/>
                <w:sz w:val="16"/>
                <w:szCs w:val="16"/>
              </w:rPr>
              <w:t>GB£000</w:t>
            </w:r>
          </w:p>
        </w:tc>
        <w:tc>
          <w:tcPr>
            <w:tcW w:w="1020" w:type="dxa"/>
            <w:tcBorders>
              <w:bottom w:val="single" w:sz="4" w:space="0" w:color="auto"/>
            </w:tcBorders>
            <w:noWrap/>
            <w:hideMark/>
          </w:tcPr>
          <w:p w14:paraId="133E691B" w14:textId="277399BC" w:rsidR="009F6A23" w:rsidRPr="0049084E" w:rsidRDefault="009F6A23" w:rsidP="00CD7D77">
            <w:pPr>
              <w:spacing w:after="160"/>
              <w:jc w:val="right"/>
              <w:rPr>
                <w:rFonts w:ascii="Arial" w:hAnsi="Arial" w:cs="Arial"/>
                <w:b/>
                <w:sz w:val="16"/>
                <w:szCs w:val="16"/>
              </w:rPr>
            </w:pPr>
            <w:r w:rsidRPr="0049084E">
              <w:rPr>
                <w:rFonts w:ascii="Arial" w:hAnsi="Arial" w:cs="Arial"/>
                <w:b/>
                <w:sz w:val="16"/>
                <w:szCs w:val="16"/>
              </w:rPr>
              <w:t>GB£000</w:t>
            </w:r>
          </w:p>
        </w:tc>
        <w:tc>
          <w:tcPr>
            <w:tcW w:w="1137" w:type="dxa"/>
            <w:tcBorders>
              <w:bottom w:val="single" w:sz="4" w:space="0" w:color="auto"/>
            </w:tcBorders>
          </w:tcPr>
          <w:p w14:paraId="5B4087BE" w14:textId="08E194E2" w:rsidR="009F6A23" w:rsidRPr="0049084E" w:rsidRDefault="009F6A23" w:rsidP="00CD7D77">
            <w:pPr>
              <w:spacing w:after="160"/>
              <w:jc w:val="right"/>
              <w:rPr>
                <w:rFonts w:ascii="Arial" w:hAnsi="Arial" w:cs="Arial"/>
                <w:b/>
                <w:sz w:val="16"/>
                <w:szCs w:val="16"/>
              </w:rPr>
            </w:pPr>
            <w:r w:rsidRPr="0049084E">
              <w:rPr>
                <w:rFonts w:ascii="Arial" w:hAnsi="Arial" w:cs="Arial"/>
                <w:b/>
                <w:sz w:val="16"/>
                <w:szCs w:val="16"/>
              </w:rPr>
              <w:t>GB£000</w:t>
            </w:r>
          </w:p>
        </w:tc>
        <w:tc>
          <w:tcPr>
            <w:tcW w:w="903" w:type="dxa"/>
            <w:tcBorders>
              <w:bottom w:val="single" w:sz="4" w:space="0" w:color="auto"/>
            </w:tcBorders>
            <w:noWrap/>
            <w:hideMark/>
          </w:tcPr>
          <w:p w14:paraId="5C52F6B7" w14:textId="34A5E49F" w:rsidR="009F6A23" w:rsidRPr="0049084E" w:rsidRDefault="009F6A23" w:rsidP="00CD7D77">
            <w:pPr>
              <w:spacing w:after="160"/>
              <w:jc w:val="right"/>
              <w:rPr>
                <w:rFonts w:ascii="Arial" w:hAnsi="Arial" w:cs="Arial"/>
                <w:b/>
                <w:sz w:val="16"/>
                <w:szCs w:val="16"/>
              </w:rPr>
            </w:pPr>
            <w:r w:rsidRPr="0049084E">
              <w:rPr>
                <w:rFonts w:ascii="Arial" w:hAnsi="Arial" w:cs="Arial"/>
                <w:b/>
                <w:sz w:val="16"/>
                <w:szCs w:val="16"/>
              </w:rPr>
              <w:t>GB£000</w:t>
            </w:r>
          </w:p>
        </w:tc>
        <w:tc>
          <w:tcPr>
            <w:tcW w:w="1020" w:type="dxa"/>
            <w:tcBorders>
              <w:bottom w:val="single" w:sz="4" w:space="0" w:color="auto"/>
            </w:tcBorders>
            <w:noWrap/>
            <w:hideMark/>
          </w:tcPr>
          <w:p w14:paraId="75CFB660" w14:textId="09B491AA" w:rsidR="009F6A23" w:rsidRPr="0049084E" w:rsidRDefault="009F6A23" w:rsidP="00CD7D77">
            <w:pPr>
              <w:spacing w:after="160"/>
              <w:jc w:val="right"/>
              <w:rPr>
                <w:rFonts w:ascii="Arial" w:hAnsi="Arial" w:cs="Arial"/>
                <w:b/>
                <w:sz w:val="16"/>
                <w:szCs w:val="16"/>
              </w:rPr>
            </w:pPr>
            <w:r w:rsidRPr="0049084E">
              <w:rPr>
                <w:rFonts w:ascii="Arial" w:hAnsi="Arial" w:cs="Arial"/>
                <w:b/>
                <w:sz w:val="16"/>
                <w:szCs w:val="16"/>
              </w:rPr>
              <w:t>GB£000</w:t>
            </w:r>
          </w:p>
        </w:tc>
      </w:tr>
      <w:tr w:rsidR="009F6A23" w:rsidRPr="0049084E" w14:paraId="340244DD" w14:textId="77777777" w:rsidTr="0049084E">
        <w:trPr>
          <w:trHeight w:val="310"/>
        </w:trPr>
        <w:tc>
          <w:tcPr>
            <w:tcW w:w="2286" w:type="dxa"/>
            <w:shd w:val="clear" w:color="auto" w:fill="auto"/>
            <w:noWrap/>
            <w:vAlign w:val="center"/>
            <w:hideMark/>
          </w:tcPr>
          <w:p w14:paraId="1A5E193F" w14:textId="2333E44C" w:rsidR="009F6A23" w:rsidRPr="0049084E" w:rsidRDefault="009F6A23" w:rsidP="00164E27">
            <w:pPr>
              <w:spacing w:after="160"/>
              <w:rPr>
                <w:rFonts w:ascii="Arial" w:hAnsi="Arial" w:cs="Arial"/>
                <w:b/>
                <w:sz w:val="16"/>
                <w:szCs w:val="16"/>
              </w:rPr>
            </w:pPr>
            <w:r w:rsidRPr="0049084E">
              <w:rPr>
                <w:rFonts w:ascii="Arial" w:hAnsi="Arial" w:cs="Arial"/>
                <w:b/>
                <w:sz w:val="16"/>
                <w:szCs w:val="16"/>
              </w:rPr>
              <w:t>Balance at 1 April 2023</w:t>
            </w:r>
          </w:p>
        </w:tc>
        <w:tc>
          <w:tcPr>
            <w:tcW w:w="1020" w:type="dxa"/>
            <w:tcBorders>
              <w:top w:val="single" w:sz="4" w:space="0" w:color="auto"/>
              <w:bottom w:val="single" w:sz="4" w:space="0" w:color="auto"/>
            </w:tcBorders>
            <w:shd w:val="clear" w:color="auto" w:fill="auto"/>
            <w:noWrap/>
            <w:vAlign w:val="center"/>
            <w:hideMark/>
          </w:tcPr>
          <w:p w14:paraId="26FB425B" w14:textId="6C5004BE" w:rsidR="009F6A23" w:rsidRPr="0049084E" w:rsidRDefault="009F6A23" w:rsidP="00164E27">
            <w:pPr>
              <w:spacing w:after="160"/>
              <w:jc w:val="right"/>
              <w:rPr>
                <w:rFonts w:ascii="Arial" w:hAnsi="Arial" w:cs="Arial"/>
                <w:b/>
                <w:sz w:val="16"/>
                <w:szCs w:val="16"/>
              </w:rPr>
            </w:pPr>
            <w:r w:rsidRPr="0049084E">
              <w:rPr>
                <w:rFonts w:ascii="Arial" w:hAnsi="Arial" w:cs="Arial"/>
                <w:b/>
                <w:sz w:val="16"/>
                <w:szCs w:val="16"/>
              </w:rPr>
              <w:t>1,109</w:t>
            </w:r>
          </w:p>
        </w:tc>
        <w:tc>
          <w:tcPr>
            <w:tcW w:w="1020" w:type="dxa"/>
            <w:tcBorders>
              <w:top w:val="single" w:sz="4" w:space="0" w:color="auto"/>
              <w:bottom w:val="single" w:sz="4" w:space="0" w:color="auto"/>
            </w:tcBorders>
            <w:shd w:val="clear" w:color="auto" w:fill="auto"/>
            <w:noWrap/>
            <w:vAlign w:val="center"/>
            <w:hideMark/>
          </w:tcPr>
          <w:p w14:paraId="102D66F1" w14:textId="1E7EA1F5" w:rsidR="009F6A23" w:rsidRPr="0049084E" w:rsidRDefault="009F6A23" w:rsidP="00164E27">
            <w:pPr>
              <w:spacing w:after="160"/>
              <w:jc w:val="right"/>
              <w:rPr>
                <w:rFonts w:ascii="Arial" w:hAnsi="Arial" w:cs="Arial"/>
                <w:b/>
                <w:sz w:val="16"/>
                <w:szCs w:val="16"/>
              </w:rPr>
            </w:pPr>
            <w:r w:rsidRPr="0049084E">
              <w:rPr>
                <w:rFonts w:ascii="Arial" w:hAnsi="Arial" w:cs="Arial"/>
                <w:b/>
                <w:sz w:val="16"/>
                <w:szCs w:val="16"/>
              </w:rPr>
              <w:t>11,729</w:t>
            </w:r>
          </w:p>
        </w:tc>
        <w:tc>
          <w:tcPr>
            <w:tcW w:w="1172" w:type="dxa"/>
            <w:tcBorders>
              <w:top w:val="single" w:sz="4" w:space="0" w:color="auto"/>
              <w:bottom w:val="single" w:sz="4" w:space="0" w:color="auto"/>
            </w:tcBorders>
            <w:shd w:val="clear" w:color="auto" w:fill="auto"/>
            <w:noWrap/>
            <w:vAlign w:val="center"/>
            <w:hideMark/>
          </w:tcPr>
          <w:p w14:paraId="38D2E2C6" w14:textId="58DF5986" w:rsidR="009F6A23" w:rsidRPr="0049084E" w:rsidRDefault="009F6A23" w:rsidP="00164E27">
            <w:pPr>
              <w:spacing w:after="160"/>
              <w:jc w:val="right"/>
              <w:rPr>
                <w:rFonts w:ascii="Arial" w:hAnsi="Arial" w:cs="Arial"/>
                <w:b/>
                <w:sz w:val="16"/>
                <w:szCs w:val="16"/>
              </w:rPr>
            </w:pPr>
            <w:r w:rsidRPr="0049084E">
              <w:rPr>
                <w:rFonts w:ascii="Arial" w:hAnsi="Arial" w:cs="Arial"/>
                <w:b/>
                <w:sz w:val="16"/>
                <w:szCs w:val="16"/>
              </w:rPr>
              <w:t>11,840</w:t>
            </w:r>
          </w:p>
        </w:tc>
        <w:tc>
          <w:tcPr>
            <w:tcW w:w="1020" w:type="dxa"/>
            <w:tcBorders>
              <w:top w:val="single" w:sz="4" w:space="0" w:color="auto"/>
              <w:bottom w:val="single" w:sz="4" w:space="0" w:color="auto"/>
            </w:tcBorders>
            <w:shd w:val="clear" w:color="auto" w:fill="auto"/>
            <w:noWrap/>
            <w:vAlign w:val="center"/>
            <w:hideMark/>
          </w:tcPr>
          <w:p w14:paraId="0D529AC0" w14:textId="4C1D555E" w:rsidR="009F6A23" w:rsidRPr="0049084E" w:rsidRDefault="009F6A23" w:rsidP="00164E27">
            <w:pPr>
              <w:spacing w:after="160"/>
              <w:jc w:val="right"/>
              <w:rPr>
                <w:rFonts w:ascii="Arial" w:hAnsi="Arial" w:cs="Arial"/>
                <w:b/>
                <w:sz w:val="16"/>
                <w:szCs w:val="16"/>
              </w:rPr>
            </w:pPr>
            <w:r w:rsidRPr="0049084E">
              <w:rPr>
                <w:rFonts w:ascii="Arial" w:hAnsi="Arial" w:cs="Arial"/>
                <w:b/>
                <w:sz w:val="16"/>
                <w:szCs w:val="16"/>
              </w:rPr>
              <w:t>(1,450)</w:t>
            </w:r>
          </w:p>
        </w:tc>
        <w:tc>
          <w:tcPr>
            <w:tcW w:w="1137" w:type="dxa"/>
            <w:tcBorders>
              <w:top w:val="single" w:sz="4" w:space="0" w:color="auto"/>
              <w:bottom w:val="single" w:sz="4" w:space="0" w:color="auto"/>
            </w:tcBorders>
            <w:shd w:val="clear" w:color="auto" w:fill="auto"/>
            <w:vAlign w:val="center"/>
          </w:tcPr>
          <w:p w14:paraId="18AE76E8" w14:textId="14F1BF75" w:rsidR="009F6A23" w:rsidRPr="0049084E" w:rsidRDefault="009F6A23" w:rsidP="00164E27">
            <w:pPr>
              <w:spacing w:after="160"/>
              <w:jc w:val="right"/>
              <w:rPr>
                <w:rFonts w:ascii="Arial" w:hAnsi="Arial" w:cs="Arial"/>
                <w:b/>
                <w:sz w:val="16"/>
                <w:szCs w:val="16"/>
              </w:rPr>
            </w:pPr>
            <w:r w:rsidRPr="0049084E">
              <w:rPr>
                <w:rFonts w:ascii="Arial" w:hAnsi="Arial" w:cs="Arial"/>
                <w:sz w:val="16"/>
                <w:szCs w:val="16"/>
              </w:rPr>
              <w:t>-</w:t>
            </w:r>
          </w:p>
        </w:tc>
        <w:tc>
          <w:tcPr>
            <w:tcW w:w="903" w:type="dxa"/>
            <w:tcBorders>
              <w:top w:val="single" w:sz="4" w:space="0" w:color="auto"/>
              <w:bottom w:val="single" w:sz="4" w:space="0" w:color="auto"/>
            </w:tcBorders>
            <w:shd w:val="clear" w:color="auto" w:fill="auto"/>
            <w:noWrap/>
            <w:vAlign w:val="center"/>
            <w:hideMark/>
          </w:tcPr>
          <w:p w14:paraId="350782E7" w14:textId="23E80FAF" w:rsidR="009F6A23" w:rsidRPr="0049084E" w:rsidRDefault="009F6A23" w:rsidP="00164E27">
            <w:pPr>
              <w:spacing w:after="160"/>
              <w:jc w:val="right"/>
              <w:rPr>
                <w:rFonts w:ascii="Arial" w:hAnsi="Arial" w:cs="Arial"/>
                <w:b/>
                <w:sz w:val="16"/>
                <w:szCs w:val="16"/>
              </w:rPr>
            </w:pPr>
            <w:r w:rsidRPr="0049084E">
              <w:rPr>
                <w:rFonts w:ascii="Arial" w:hAnsi="Arial" w:cs="Arial"/>
                <w:b/>
                <w:sz w:val="16"/>
                <w:szCs w:val="16"/>
              </w:rPr>
              <w:t>(18,545)</w:t>
            </w:r>
          </w:p>
        </w:tc>
        <w:tc>
          <w:tcPr>
            <w:tcW w:w="1020" w:type="dxa"/>
            <w:tcBorders>
              <w:top w:val="single" w:sz="4" w:space="0" w:color="auto"/>
              <w:bottom w:val="single" w:sz="4" w:space="0" w:color="auto"/>
            </w:tcBorders>
            <w:shd w:val="clear" w:color="auto" w:fill="auto"/>
            <w:noWrap/>
            <w:vAlign w:val="center"/>
            <w:hideMark/>
          </w:tcPr>
          <w:p w14:paraId="7C35B8DF" w14:textId="1BD9C633" w:rsidR="009F6A23" w:rsidRPr="0049084E" w:rsidRDefault="009F6A23" w:rsidP="00164E27">
            <w:pPr>
              <w:spacing w:after="160"/>
              <w:jc w:val="right"/>
              <w:rPr>
                <w:rFonts w:ascii="Arial" w:hAnsi="Arial" w:cs="Arial"/>
                <w:b/>
                <w:sz w:val="16"/>
                <w:szCs w:val="16"/>
              </w:rPr>
            </w:pPr>
            <w:r w:rsidRPr="0049084E">
              <w:rPr>
                <w:rFonts w:ascii="Arial" w:hAnsi="Arial" w:cs="Arial"/>
                <w:b/>
                <w:sz w:val="16"/>
                <w:szCs w:val="16"/>
              </w:rPr>
              <w:t>4,683</w:t>
            </w:r>
          </w:p>
        </w:tc>
      </w:tr>
      <w:tr w:rsidR="009F6A23" w:rsidRPr="0049084E" w14:paraId="3B0F3778" w14:textId="77777777" w:rsidTr="0049084E">
        <w:trPr>
          <w:trHeight w:val="356"/>
        </w:trPr>
        <w:tc>
          <w:tcPr>
            <w:tcW w:w="2286" w:type="dxa"/>
            <w:shd w:val="clear" w:color="auto" w:fill="auto"/>
            <w:noWrap/>
          </w:tcPr>
          <w:p w14:paraId="35313DD8" w14:textId="11CC795F" w:rsidR="009F6A23" w:rsidRPr="0049084E" w:rsidRDefault="009F6A23" w:rsidP="001D1EF7">
            <w:pPr>
              <w:spacing w:after="160"/>
              <w:rPr>
                <w:rFonts w:ascii="Arial" w:hAnsi="Arial" w:cs="Arial"/>
                <w:b/>
                <w:sz w:val="16"/>
                <w:szCs w:val="16"/>
              </w:rPr>
            </w:pPr>
            <w:r w:rsidRPr="0049084E">
              <w:rPr>
                <w:rFonts w:ascii="Arial" w:hAnsi="Arial" w:cs="Arial"/>
                <w:sz w:val="16"/>
                <w:szCs w:val="16"/>
              </w:rPr>
              <w:t>Shares Issued (Net of Expenses)</w:t>
            </w:r>
          </w:p>
        </w:tc>
        <w:tc>
          <w:tcPr>
            <w:tcW w:w="1020" w:type="dxa"/>
            <w:tcBorders>
              <w:top w:val="single" w:sz="4" w:space="0" w:color="auto"/>
            </w:tcBorders>
            <w:shd w:val="clear" w:color="auto" w:fill="auto"/>
            <w:noWrap/>
            <w:vAlign w:val="center"/>
          </w:tcPr>
          <w:p w14:paraId="3D1E656E" w14:textId="611D76A7"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1,994</w:t>
            </w:r>
          </w:p>
        </w:tc>
        <w:tc>
          <w:tcPr>
            <w:tcW w:w="1020" w:type="dxa"/>
            <w:tcBorders>
              <w:top w:val="single" w:sz="4" w:space="0" w:color="auto"/>
            </w:tcBorders>
            <w:shd w:val="clear" w:color="auto" w:fill="auto"/>
            <w:noWrap/>
            <w:vAlign w:val="center"/>
          </w:tcPr>
          <w:p w14:paraId="169806E4" w14:textId="64F004B5"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1,980</w:t>
            </w:r>
          </w:p>
        </w:tc>
        <w:tc>
          <w:tcPr>
            <w:tcW w:w="1172" w:type="dxa"/>
            <w:tcBorders>
              <w:top w:val="single" w:sz="4" w:space="0" w:color="auto"/>
            </w:tcBorders>
            <w:shd w:val="clear" w:color="auto" w:fill="auto"/>
            <w:noWrap/>
            <w:vAlign w:val="center"/>
          </w:tcPr>
          <w:p w14:paraId="6536CE7D" w14:textId="6C05994A" w:rsidR="009F6A23" w:rsidRPr="0049084E" w:rsidRDefault="009F6A23" w:rsidP="001D1EF7">
            <w:pPr>
              <w:spacing w:after="160"/>
              <w:jc w:val="right"/>
              <w:rPr>
                <w:rFonts w:ascii="Arial" w:hAnsi="Arial" w:cs="Arial"/>
                <w:sz w:val="16"/>
                <w:szCs w:val="16"/>
              </w:rPr>
            </w:pPr>
          </w:p>
        </w:tc>
        <w:tc>
          <w:tcPr>
            <w:tcW w:w="1020" w:type="dxa"/>
            <w:tcBorders>
              <w:top w:val="single" w:sz="4" w:space="0" w:color="auto"/>
            </w:tcBorders>
            <w:shd w:val="clear" w:color="auto" w:fill="auto"/>
            <w:noWrap/>
            <w:vAlign w:val="center"/>
          </w:tcPr>
          <w:p w14:paraId="465B0175" w14:textId="13428B8A"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1137" w:type="dxa"/>
            <w:tcBorders>
              <w:top w:val="single" w:sz="4" w:space="0" w:color="auto"/>
            </w:tcBorders>
            <w:shd w:val="clear" w:color="auto" w:fill="auto"/>
            <w:vAlign w:val="center"/>
          </w:tcPr>
          <w:p w14:paraId="41B3E892" w14:textId="41B96229"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903" w:type="dxa"/>
            <w:tcBorders>
              <w:top w:val="single" w:sz="4" w:space="0" w:color="auto"/>
            </w:tcBorders>
            <w:shd w:val="clear" w:color="auto" w:fill="auto"/>
            <w:noWrap/>
            <w:vAlign w:val="center"/>
          </w:tcPr>
          <w:p w14:paraId="21AD14FE" w14:textId="4845CAB4"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1020" w:type="dxa"/>
            <w:tcBorders>
              <w:top w:val="single" w:sz="4" w:space="0" w:color="auto"/>
            </w:tcBorders>
            <w:shd w:val="clear" w:color="auto" w:fill="auto"/>
            <w:noWrap/>
            <w:vAlign w:val="center"/>
          </w:tcPr>
          <w:p w14:paraId="2ED84D03" w14:textId="24D05AB8"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3,974</w:t>
            </w:r>
          </w:p>
        </w:tc>
      </w:tr>
      <w:tr w:rsidR="009F6A23" w:rsidRPr="0049084E" w14:paraId="4BF8397A" w14:textId="77777777" w:rsidTr="0049084E">
        <w:trPr>
          <w:trHeight w:val="356"/>
        </w:trPr>
        <w:tc>
          <w:tcPr>
            <w:tcW w:w="2286" w:type="dxa"/>
            <w:shd w:val="clear" w:color="auto" w:fill="auto"/>
            <w:noWrap/>
          </w:tcPr>
          <w:p w14:paraId="59C1B811" w14:textId="172ADA65" w:rsidR="009F6A23" w:rsidRPr="0049084E" w:rsidRDefault="009F6A23" w:rsidP="001D1EF7">
            <w:pPr>
              <w:spacing w:after="160"/>
              <w:rPr>
                <w:rFonts w:ascii="Arial" w:hAnsi="Arial" w:cs="Arial"/>
                <w:b/>
                <w:sz w:val="16"/>
                <w:szCs w:val="16"/>
              </w:rPr>
            </w:pPr>
            <w:r w:rsidRPr="0049084E">
              <w:rPr>
                <w:rFonts w:ascii="Arial" w:hAnsi="Arial" w:cs="Arial"/>
                <w:sz w:val="16"/>
                <w:szCs w:val="16"/>
              </w:rPr>
              <w:t>Share based payments</w:t>
            </w:r>
          </w:p>
        </w:tc>
        <w:tc>
          <w:tcPr>
            <w:tcW w:w="1020" w:type="dxa"/>
            <w:tcBorders>
              <w:bottom w:val="single" w:sz="4" w:space="0" w:color="auto"/>
            </w:tcBorders>
            <w:shd w:val="clear" w:color="auto" w:fill="auto"/>
            <w:noWrap/>
            <w:vAlign w:val="center"/>
          </w:tcPr>
          <w:p w14:paraId="77BF49B3" w14:textId="620902FF"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1020" w:type="dxa"/>
            <w:tcBorders>
              <w:bottom w:val="single" w:sz="4" w:space="0" w:color="auto"/>
            </w:tcBorders>
            <w:shd w:val="clear" w:color="auto" w:fill="auto"/>
            <w:noWrap/>
            <w:vAlign w:val="center"/>
          </w:tcPr>
          <w:p w14:paraId="17A9B8F6" w14:textId="0EC4D438"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1172" w:type="dxa"/>
            <w:tcBorders>
              <w:bottom w:val="single" w:sz="4" w:space="0" w:color="auto"/>
            </w:tcBorders>
            <w:shd w:val="clear" w:color="auto" w:fill="auto"/>
            <w:noWrap/>
            <w:vAlign w:val="center"/>
          </w:tcPr>
          <w:p w14:paraId="01ECD508" w14:textId="19F136C7"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1020" w:type="dxa"/>
            <w:tcBorders>
              <w:bottom w:val="single" w:sz="4" w:space="0" w:color="auto"/>
            </w:tcBorders>
            <w:shd w:val="clear" w:color="auto" w:fill="auto"/>
            <w:noWrap/>
            <w:vAlign w:val="center"/>
          </w:tcPr>
          <w:p w14:paraId="47D65CE3" w14:textId="0344A30C"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(35)</w:t>
            </w:r>
          </w:p>
        </w:tc>
        <w:tc>
          <w:tcPr>
            <w:tcW w:w="1137" w:type="dxa"/>
            <w:tcBorders>
              <w:bottom w:val="single" w:sz="4" w:space="0" w:color="auto"/>
            </w:tcBorders>
            <w:shd w:val="clear" w:color="auto" w:fill="auto"/>
            <w:vAlign w:val="center"/>
          </w:tcPr>
          <w:p w14:paraId="7690B4C1" w14:textId="559A7946"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903" w:type="dxa"/>
            <w:tcBorders>
              <w:bottom w:val="single" w:sz="4" w:space="0" w:color="auto"/>
            </w:tcBorders>
            <w:shd w:val="clear" w:color="auto" w:fill="auto"/>
            <w:noWrap/>
            <w:vAlign w:val="center"/>
          </w:tcPr>
          <w:p w14:paraId="3C2DF0F1" w14:textId="3413CC48"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1020" w:type="dxa"/>
            <w:tcBorders>
              <w:bottom w:val="single" w:sz="4" w:space="0" w:color="auto"/>
            </w:tcBorders>
            <w:shd w:val="clear" w:color="auto" w:fill="auto"/>
            <w:noWrap/>
            <w:vAlign w:val="center"/>
          </w:tcPr>
          <w:p w14:paraId="79444AD8" w14:textId="7B2FC01F"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(35)</w:t>
            </w:r>
          </w:p>
        </w:tc>
      </w:tr>
      <w:tr w:rsidR="009F6A23" w:rsidRPr="0049084E" w14:paraId="43932717" w14:textId="77777777" w:rsidTr="0049084E">
        <w:trPr>
          <w:trHeight w:val="356"/>
        </w:trPr>
        <w:tc>
          <w:tcPr>
            <w:tcW w:w="2286" w:type="dxa"/>
            <w:shd w:val="clear" w:color="auto" w:fill="auto"/>
            <w:noWrap/>
          </w:tcPr>
          <w:p w14:paraId="60700A15" w14:textId="601099F3" w:rsidR="009F6A23" w:rsidRPr="0049084E" w:rsidRDefault="009F6A23" w:rsidP="006C4446">
            <w:pPr>
              <w:spacing w:after="160"/>
              <w:rPr>
                <w:rFonts w:ascii="Arial" w:hAnsi="Arial" w:cs="Arial"/>
                <w:b/>
                <w:sz w:val="16"/>
                <w:szCs w:val="16"/>
              </w:rPr>
            </w:pPr>
            <w:r w:rsidRPr="0049084E">
              <w:rPr>
                <w:rFonts w:ascii="Arial" w:hAnsi="Arial" w:cs="Arial"/>
                <w:b/>
                <w:sz w:val="16"/>
                <w:szCs w:val="16"/>
              </w:rPr>
              <w:t>Transactions with owners</w:t>
            </w:r>
          </w:p>
        </w:tc>
        <w:tc>
          <w:tcPr>
            <w:tcW w:w="1020" w:type="dxa"/>
            <w:tcBorders>
              <w:top w:val="single" w:sz="4" w:space="0" w:color="auto"/>
              <w:bottom w:val="single" w:sz="4" w:space="0" w:color="auto"/>
            </w:tcBorders>
            <w:shd w:val="clear" w:color="auto" w:fill="auto"/>
            <w:noWrap/>
            <w:vAlign w:val="center"/>
          </w:tcPr>
          <w:p w14:paraId="453FBB65" w14:textId="0792FF8D"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1,994</w:t>
            </w:r>
          </w:p>
        </w:tc>
        <w:tc>
          <w:tcPr>
            <w:tcW w:w="1020" w:type="dxa"/>
            <w:tcBorders>
              <w:top w:val="single" w:sz="4" w:space="0" w:color="auto"/>
              <w:bottom w:val="single" w:sz="4" w:space="0" w:color="auto"/>
            </w:tcBorders>
            <w:shd w:val="clear" w:color="auto" w:fill="auto"/>
            <w:noWrap/>
            <w:vAlign w:val="center"/>
          </w:tcPr>
          <w:p w14:paraId="3904DD85" w14:textId="31938AA2"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1,980</w:t>
            </w:r>
          </w:p>
        </w:tc>
        <w:tc>
          <w:tcPr>
            <w:tcW w:w="1172" w:type="dxa"/>
            <w:tcBorders>
              <w:top w:val="single" w:sz="4" w:space="0" w:color="auto"/>
              <w:bottom w:val="single" w:sz="4" w:space="0" w:color="auto"/>
            </w:tcBorders>
            <w:shd w:val="clear" w:color="auto" w:fill="auto"/>
            <w:noWrap/>
            <w:vAlign w:val="center"/>
          </w:tcPr>
          <w:p w14:paraId="0AB30A44" w14:textId="2304B5F6"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w:t>
            </w:r>
          </w:p>
        </w:tc>
        <w:tc>
          <w:tcPr>
            <w:tcW w:w="1020" w:type="dxa"/>
            <w:tcBorders>
              <w:top w:val="single" w:sz="4" w:space="0" w:color="auto"/>
              <w:bottom w:val="single" w:sz="4" w:space="0" w:color="auto"/>
            </w:tcBorders>
            <w:shd w:val="clear" w:color="auto" w:fill="auto"/>
            <w:noWrap/>
            <w:vAlign w:val="center"/>
          </w:tcPr>
          <w:p w14:paraId="119D891B" w14:textId="71EA7161"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(35)</w:t>
            </w:r>
          </w:p>
        </w:tc>
        <w:tc>
          <w:tcPr>
            <w:tcW w:w="1137" w:type="dxa"/>
            <w:tcBorders>
              <w:top w:val="single" w:sz="4" w:space="0" w:color="auto"/>
              <w:bottom w:val="single" w:sz="4" w:space="0" w:color="auto"/>
            </w:tcBorders>
            <w:shd w:val="clear" w:color="auto" w:fill="auto"/>
            <w:vAlign w:val="center"/>
          </w:tcPr>
          <w:p w14:paraId="459EFEBA" w14:textId="0BFF5080"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w:t>
            </w:r>
          </w:p>
        </w:tc>
        <w:tc>
          <w:tcPr>
            <w:tcW w:w="903" w:type="dxa"/>
            <w:tcBorders>
              <w:top w:val="single" w:sz="4" w:space="0" w:color="auto"/>
              <w:bottom w:val="single" w:sz="4" w:space="0" w:color="auto"/>
            </w:tcBorders>
            <w:shd w:val="clear" w:color="auto" w:fill="auto"/>
            <w:noWrap/>
            <w:vAlign w:val="center"/>
          </w:tcPr>
          <w:p w14:paraId="7F9F0267" w14:textId="5CBFF20D"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w:t>
            </w:r>
          </w:p>
        </w:tc>
        <w:tc>
          <w:tcPr>
            <w:tcW w:w="1020" w:type="dxa"/>
            <w:tcBorders>
              <w:top w:val="single" w:sz="4" w:space="0" w:color="auto"/>
              <w:bottom w:val="single" w:sz="4" w:space="0" w:color="auto"/>
            </w:tcBorders>
            <w:shd w:val="clear" w:color="auto" w:fill="auto"/>
            <w:noWrap/>
            <w:vAlign w:val="center"/>
          </w:tcPr>
          <w:p w14:paraId="122C2BA5" w14:textId="4A0C7A44"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(3,939)</w:t>
            </w:r>
          </w:p>
        </w:tc>
      </w:tr>
      <w:tr w:rsidR="009F6A23" w:rsidRPr="0049084E" w14:paraId="392E3D00" w14:textId="77777777" w:rsidTr="0049084E">
        <w:trPr>
          <w:trHeight w:val="356"/>
        </w:trPr>
        <w:tc>
          <w:tcPr>
            <w:tcW w:w="2286" w:type="dxa"/>
            <w:shd w:val="clear" w:color="auto" w:fill="auto"/>
            <w:noWrap/>
          </w:tcPr>
          <w:p w14:paraId="55FB9CE6" w14:textId="6B16F9C9" w:rsidR="009F6A23" w:rsidRPr="0049084E" w:rsidRDefault="009F6A23" w:rsidP="001D1EF7">
            <w:pPr>
              <w:spacing w:after="160"/>
              <w:rPr>
                <w:rFonts w:ascii="Arial" w:hAnsi="Arial" w:cs="Arial"/>
                <w:b/>
                <w:sz w:val="16"/>
                <w:szCs w:val="16"/>
              </w:rPr>
            </w:pPr>
            <w:r w:rsidRPr="0049084E">
              <w:rPr>
                <w:rFonts w:ascii="Arial" w:hAnsi="Arial" w:cs="Arial"/>
                <w:sz w:val="16"/>
                <w:szCs w:val="16"/>
              </w:rPr>
              <w:t>Total comprehensive income for the period</w:t>
            </w:r>
          </w:p>
        </w:tc>
        <w:tc>
          <w:tcPr>
            <w:tcW w:w="1020" w:type="dxa"/>
            <w:tcBorders>
              <w:top w:val="single" w:sz="4" w:space="0" w:color="auto"/>
              <w:bottom w:val="single" w:sz="4" w:space="0" w:color="auto"/>
            </w:tcBorders>
            <w:shd w:val="clear" w:color="auto" w:fill="auto"/>
            <w:noWrap/>
            <w:vAlign w:val="center"/>
          </w:tcPr>
          <w:p w14:paraId="30BF0809" w14:textId="6B79823D"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1020" w:type="dxa"/>
            <w:tcBorders>
              <w:top w:val="single" w:sz="4" w:space="0" w:color="auto"/>
              <w:bottom w:val="single" w:sz="4" w:space="0" w:color="auto"/>
            </w:tcBorders>
            <w:shd w:val="clear" w:color="auto" w:fill="auto"/>
            <w:noWrap/>
            <w:vAlign w:val="center"/>
          </w:tcPr>
          <w:p w14:paraId="4F46CEA6" w14:textId="2F863F7E"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1172" w:type="dxa"/>
            <w:tcBorders>
              <w:top w:val="single" w:sz="4" w:space="0" w:color="auto"/>
              <w:bottom w:val="single" w:sz="4" w:space="0" w:color="auto"/>
            </w:tcBorders>
            <w:shd w:val="clear" w:color="auto" w:fill="auto"/>
            <w:noWrap/>
            <w:vAlign w:val="center"/>
          </w:tcPr>
          <w:p w14:paraId="488C478D" w14:textId="4C3E9CD0"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1020" w:type="dxa"/>
            <w:tcBorders>
              <w:top w:val="single" w:sz="4" w:space="0" w:color="auto"/>
              <w:bottom w:val="single" w:sz="4" w:space="0" w:color="auto"/>
            </w:tcBorders>
            <w:shd w:val="clear" w:color="auto" w:fill="auto"/>
            <w:noWrap/>
            <w:vAlign w:val="center"/>
          </w:tcPr>
          <w:p w14:paraId="03576D0C" w14:textId="1912C1D0"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1137" w:type="dxa"/>
            <w:tcBorders>
              <w:top w:val="single" w:sz="4" w:space="0" w:color="auto"/>
              <w:bottom w:val="single" w:sz="4" w:space="0" w:color="auto"/>
            </w:tcBorders>
            <w:shd w:val="clear" w:color="auto" w:fill="auto"/>
            <w:vAlign w:val="center"/>
          </w:tcPr>
          <w:p w14:paraId="40C3C41D" w14:textId="73EB6FC9"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w:t>
            </w:r>
          </w:p>
        </w:tc>
        <w:tc>
          <w:tcPr>
            <w:tcW w:w="903" w:type="dxa"/>
            <w:tcBorders>
              <w:top w:val="single" w:sz="4" w:space="0" w:color="auto"/>
              <w:bottom w:val="single" w:sz="4" w:space="0" w:color="auto"/>
            </w:tcBorders>
            <w:shd w:val="clear" w:color="auto" w:fill="auto"/>
            <w:noWrap/>
            <w:vAlign w:val="center"/>
          </w:tcPr>
          <w:p w14:paraId="1299D03D" w14:textId="6DFE2EA5" w:rsidR="009F6A23" w:rsidRPr="0049084E" w:rsidRDefault="009F6A23" w:rsidP="001D1EF7">
            <w:pPr>
              <w:spacing w:after="160"/>
              <w:jc w:val="right"/>
              <w:rPr>
                <w:rFonts w:ascii="Arial" w:hAnsi="Arial" w:cs="Arial"/>
                <w:sz w:val="16"/>
                <w:szCs w:val="16"/>
              </w:rPr>
            </w:pPr>
            <w:r w:rsidRPr="0049084E">
              <w:rPr>
                <w:rFonts w:ascii="Arial" w:hAnsi="Arial" w:cs="Arial"/>
                <w:sz w:val="16"/>
                <w:szCs w:val="16"/>
              </w:rPr>
              <w:t>(1,440)</w:t>
            </w:r>
          </w:p>
        </w:tc>
        <w:tc>
          <w:tcPr>
            <w:tcW w:w="1020" w:type="dxa"/>
            <w:tcBorders>
              <w:top w:val="single" w:sz="4" w:space="0" w:color="auto"/>
              <w:bottom w:val="single" w:sz="4" w:space="0" w:color="auto"/>
            </w:tcBorders>
            <w:shd w:val="clear" w:color="auto" w:fill="auto"/>
            <w:noWrap/>
            <w:vAlign w:val="center"/>
          </w:tcPr>
          <w:p w14:paraId="0AF37723" w14:textId="6BE1F616" w:rsidR="009F6A23" w:rsidRPr="0049084E" w:rsidRDefault="009F6A23" w:rsidP="001D1EF7">
            <w:pPr>
              <w:spacing w:after="160"/>
              <w:jc w:val="right"/>
              <w:rPr>
                <w:rFonts w:ascii="Arial" w:hAnsi="Arial" w:cs="Arial"/>
                <w:bCs/>
                <w:sz w:val="16"/>
                <w:szCs w:val="16"/>
              </w:rPr>
            </w:pPr>
            <w:r w:rsidRPr="0049084E">
              <w:rPr>
                <w:rFonts w:ascii="Arial" w:hAnsi="Arial" w:cs="Arial"/>
                <w:bCs/>
                <w:sz w:val="16"/>
                <w:szCs w:val="16"/>
              </w:rPr>
              <w:t>(1,440)</w:t>
            </w:r>
          </w:p>
        </w:tc>
      </w:tr>
      <w:tr w:rsidR="009F6A23" w:rsidRPr="0049084E" w14:paraId="2563BFE9" w14:textId="77777777" w:rsidTr="0049084E">
        <w:trPr>
          <w:trHeight w:val="356"/>
        </w:trPr>
        <w:tc>
          <w:tcPr>
            <w:tcW w:w="2286" w:type="dxa"/>
            <w:shd w:val="clear" w:color="auto" w:fill="auto"/>
            <w:noWrap/>
          </w:tcPr>
          <w:p w14:paraId="59F46785" w14:textId="361246FB" w:rsidR="009F6A23" w:rsidRPr="0049084E" w:rsidRDefault="009F6A23" w:rsidP="001D1EF7">
            <w:pPr>
              <w:spacing w:after="160"/>
              <w:rPr>
                <w:rFonts w:ascii="Arial" w:hAnsi="Arial" w:cs="Arial"/>
                <w:b/>
                <w:sz w:val="16"/>
                <w:szCs w:val="16"/>
              </w:rPr>
            </w:pPr>
            <w:r w:rsidRPr="0049084E">
              <w:rPr>
                <w:rFonts w:ascii="Arial" w:hAnsi="Arial" w:cs="Arial"/>
                <w:b/>
                <w:sz w:val="16"/>
                <w:szCs w:val="16"/>
              </w:rPr>
              <w:t>Balance at 31 March 2024</w:t>
            </w:r>
          </w:p>
        </w:tc>
        <w:tc>
          <w:tcPr>
            <w:tcW w:w="1020" w:type="dxa"/>
            <w:tcBorders>
              <w:top w:val="single" w:sz="4" w:space="0" w:color="auto"/>
              <w:bottom w:val="single" w:sz="4" w:space="0" w:color="auto"/>
            </w:tcBorders>
            <w:shd w:val="clear" w:color="auto" w:fill="auto"/>
            <w:noWrap/>
            <w:vAlign w:val="center"/>
          </w:tcPr>
          <w:p w14:paraId="10343A6D" w14:textId="31002997"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3,103</w:t>
            </w:r>
          </w:p>
        </w:tc>
        <w:tc>
          <w:tcPr>
            <w:tcW w:w="1020" w:type="dxa"/>
            <w:tcBorders>
              <w:top w:val="single" w:sz="4" w:space="0" w:color="auto"/>
              <w:bottom w:val="single" w:sz="4" w:space="0" w:color="auto"/>
            </w:tcBorders>
            <w:shd w:val="clear" w:color="auto" w:fill="auto"/>
            <w:noWrap/>
            <w:vAlign w:val="center"/>
          </w:tcPr>
          <w:p w14:paraId="541B5EAC" w14:textId="4F6ADAE5"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13,709</w:t>
            </w:r>
          </w:p>
        </w:tc>
        <w:tc>
          <w:tcPr>
            <w:tcW w:w="1172" w:type="dxa"/>
            <w:tcBorders>
              <w:top w:val="single" w:sz="4" w:space="0" w:color="auto"/>
              <w:bottom w:val="single" w:sz="4" w:space="0" w:color="auto"/>
            </w:tcBorders>
            <w:shd w:val="clear" w:color="auto" w:fill="auto"/>
            <w:noWrap/>
            <w:vAlign w:val="center"/>
          </w:tcPr>
          <w:p w14:paraId="1778C526" w14:textId="06944D4C"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11,840</w:t>
            </w:r>
          </w:p>
        </w:tc>
        <w:tc>
          <w:tcPr>
            <w:tcW w:w="1020" w:type="dxa"/>
            <w:tcBorders>
              <w:top w:val="single" w:sz="4" w:space="0" w:color="auto"/>
              <w:bottom w:val="single" w:sz="4" w:space="0" w:color="auto"/>
            </w:tcBorders>
            <w:shd w:val="clear" w:color="auto" w:fill="auto"/>
            <w:noWrap/>
            <w:vAlign w:val="center"/>
          </w:tcPr>
          <w:p w14:paraId="41215622" w14:textId="278DA66F"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(1,485)</w:t>
            </w:r>
          </w:p>
        </w:tc>
        <w:tc>
          <w:tcPr>
            <w:tcW w:w="1137" w:type="dxa"/>
            <w:tcBorders>
              <w:top w:val="single" w:sz="4" w:space="0" w:color="auto"/>
              <w:bottom w:val="single" w:sz="4" w:space="0" w:color="auto"/>
            </w:tcBorders>
            <w:shd w:val="clear" w:color="auto" w:fill="auto"/>
            <w:vAlign w:val="center"/>
          </w:tcPr>
          <w:p w14:paraId="6FAA3BBF" w14:textId="03C561E0" w:rsidR="009F6A23" w:rsidRPr="0049084E" w:rsidRDefault="009F6A23" w:rsidP="001D1EF7">
            <w:pPr>
              <w:spacing w:after="160"/>
              <w:jc w:val="right"/>
              <w:rPr>
                <w:rFonts w:ascii="Arial" w:hAnsi="Arial" w:cs="Arial"/>
                <w:b/>
                <w:sz w:val="16"/>
                <w:szCs w:val="16"/>
              </w:rPr>
            </w:pPr>
            <w:r w:rsidRPr="0049084E">
              <w:rPr>
                <w:rFonts w:ascii="Arial" w:hAnsi="Arial" w:cs="Arial"/>
                <w:sz w:val="16"/>
                <w:szCs w:val="16"/>
              </w:rPr>
              <w:t>-</w:t>
            </w:r>
          </w:p>
        </w:tc>
        <w:tc>
          <w:tcPr>
            <w:tcW w:w="903" w:type="dxa"/>
            <w:tcBorders>
              <w:top w:val="single" w:sz="4" w:space="0" w:color="auto"/>
              <w:bottom w:val="single" w:sz="4" w:space="0" w:color="auto"/>
            </w:tcBorders>
            <w:shd w:val="clear" w:color="auto" w:fill="auto"/>
            <w:noWrap/>
            <w:vAlign w:val="center"/>
          </w:tcPr>
          <w:p w14:paraId="0623C2F9" w14:textId="0E1C0C65"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(19,985)</w:t>
            </w:r>
          </w:p>
        </w:tc>
        <w:tc>
          <w:tcPr>
            <w:tcW w:w="1020" w:type="dxa"/>
            <w:tcBorders>
              <w:top w:val="single" w:sz="4" w:space="0" w:color="auto"/>
              <w:bottom w:val="single" w:sz="4" w:space="0" w:color="auto"/>
            </w:tcBorders>
            <w:shd w:val="clear" w:color="auto" w:fill="auto"/>
            <w:noWrap/>
            <w:vAlign w:val="center"/>
          </w:tcPr>
          <w:p w14:paraId="60CFF7D6" w14:textId="690D3B45" w:rsidR="009F6A23" w:rsidRPr="0049084E" w:rsidRDefault="009F6A23" w:rsidP="001D1EF7">
            <w:pPr>
              <w:spacing w:after="160"/>
              <w:jc w:val="right"/>
              <w:rPr>
                <w:rFonts w:ascii="Arial" w:hAnsi="Arial" w:cs="Arial"/>
                <w:b/>
                <w:sz w:val="16"/>
                <w:szCs w:val="16"/>
              </w:rPr>
            </w:pPr>
            <w:r w:rsidRPr="0049084E">
              <w:rPr>
                <w:rFonts w:ascii="Arial" w:hAnsi="Arial" w:cs="Arial"/>
                <w:b/>
                <w:sz w:val="16"/>
                <w:szCs w:val="16"/>
              </w:rPr>
              <w:t>7,182</w:t>
            </w:r>
          </w:p>
        </w:tc>
      </w:tr>
      <w:tr w:rsidR="009F6A23" w:rsidRPr="0049084E" w14:paraId="200FE108" w14:textId="77777777" w:rsidTr="0049084E">
        <w:trPr>
          <w:trHeight w:val="356"/>
        </w:trPr>
        <w:tc>
          <w:tcPr>
            <w:tcW w:w="2286" w:type="dxa"/>
            <w:shd w:val="clear" w:color="auto" w:fill="auto"/>
            <w:noWrap/>
          </w:tcPr>
          <w:p w14:paraId="038685D5" w14:textId="6FBA2709" w:rsidR="009F6A23" w:rsidRPr="0049084E" w:rsidRDefault="009F6A23" w:rsidP="006C2D54">
            <w:pPr>
              <w:spacing w:after="160"/>
              <w:rPr>
                <w:rFonts w:ascii="Arial" w:hAnsi="Arial" w:cs="Arial"/>
                <w:b/>
                <w:sz w:val="16"/>
                <w:szCs w:val="16"/>
              </w:rPr>
            </w:pPr>
            <w:r w:rsidRPr="0049084E">
              <w:rPr>
                <w:rFonts w:ascii="Arial" w:hAnsi="Arial" w:cs="Arial"/>
                <w:sz w:val="16"/>
                <w:szCs w:val="16"/>
              </w:rPr>
              <w:t>Share based payments</w:t>
            </w:r>
          </w:p>
        </w:tc>
        <w:tc>
          <w:tcPr>
            <w:tcW w:w="1020" w:type="dxa"/>
            <w:tcBorders>
              <w:top w:val="single" w:sz="4" w:space="0" w:color="auto"/>
              <w:bottom w:val="single" w:sz="4" w:space="0" w:color="auto"/>
            </w:tcBorders>
            <w:shd w:val="clear" w:color="auto" w:fill="auto"/>
            <w:noWrap/>
            <w:vAlign w:val="center"/>
          </w:tcPr>
          <w:p w14:paraId="5AC8F912" w14:textId="537877F5" w:rsidR="009F6A23" w:rsidRPr="0049084E" w:rsidRDefault="009F6A23" w:rsidP="006C2D54">
            <w:pPr>
              <w:spacing w:after="160"/>
              <w:jc w:val="right"/>
              <w:rPr>
                <w:rFonts w:ascii="Arial" w:hAnsi="Arial" w:cs="Arial"/>
                <w:b/>
                <w:sz w:val="16"/>
                <w:szCs w:val="16"/>
              </w:rPr>
            </w:pPr>
            <w:r w:rsidRPr="0049084E">
              <w:rPr>
                <w:rFonts w:ascii="Arial" w:hAnsi="Arial" w:cs="Arial"/>
                <w:sz w:val="16"/>
                <w:szCs w:val="16"/>
              </w:rPr>
              <w:t>-</w:t>
            </w:r>
          </w:p>
        </w:tc>
        <w:tc>
          <w:tcPr>
            <w:tcW w:w="1020" w:type="dxa"/>
            <w:tcBorders>
              <w:top w:val="single" w:sz="4" w:space="0" w:color="auto"/>
              <w:bottom w:val="single" w:sz="4" w:space="0" w:color="auto"/>
            </w:tcBorders>
            <w:shd w:val="clear" w:color="auto" w:fill="auto"/>
            <w:noWrap/>
            <w:vAlign w:val="center"/>
          </w:tcPr>
          <w:p w14:paraId="2DE76F60" w14:textId="4F9EDD3A" w:rsidR="009F6A23" w:rsidRPr="0049084E" w:rsidRDefault="009F6A23" w:rsidP="006C2D54">
            <w:pPr>
              <w:spacing w:after="160"/>
              <w:jc w:val="right"/>
              <w:rPr>
                <w:rFonts w:ascii="Arial" w:hAnsi="Arial" w:cs="Arial"/>
                <w:b/>
                <w:sz w:val="16"/>
                <w:szCs w:val="16"/>
              </w:rPr>
            </w:pPr>
            <w:r w:rsidRPr="0049084E">
              <w:rPr>
                <w:rFonts w:ascii="Arial" w:hAnsi="Arial" w:cs="Arial"/>
                <w:sz w:val="16"/>
                <w:szCs w:val="16"/>
              </w:rPr>
              <w:t>-</w:t>
            </w:r>
          </w:p>
        </w:tc>
        <w:tc>
          <w:tcPr>
            <w:tcW w:w="1172" w:type="dxa"/>
            <w:tcBorders>
              <w:top w:val="single" w:sz="4" w:space="0" w:color="auto"/>
              <w:bottom w:val="single" w:sz="4" w:space="0" w:color="auto"/>
            </w:tcBorders>
            <w:shd w:val="clear" w:color="auto" w:fill="auto"/>
            <w:noWrap/>
            <w:vAlign w:val="center"/>
          </w:tcPr>
          <w:p w14:paraId="3708B7E1" w14:textId="1C99D124" w:rsidR="009F6A23" w:rsidRPr="0049084E" w:rsidRDefault="009F6A23" w:rsidP="006C2D54">
            <w:pPr>
              <w:spacing w:after="160"/>
              <w:jc w:val="right"/>
              <w:rPr>
                <w:rFonts w:ascii="Arial" w:hAnsi="Arial" w:cs="Arial"/>
                <w:b/>
                <w:sz w:val="16"/>
                <w:szCs w:val="16"/>
              </w:rPr>
            </w:pPr>
            <w:r w:rsidRPr="0049084E">
              <w:rPr>
                <w:rFonts w:ascii="Arial" w:hAnsi="Arial" w:cs="Arial"/>
                <w:sz w:val="16"/>
                <w:szCs w:val="16"/>
              </w:rPr>
              <w:t>-</w:t>
            </w:r>
          </w:p>
        </w:tc>
        <w:tc>
          <w:tcPr>
            <w:tcW w:w="1020" w:type="dxa"/>
            <w:tcBorders>
              <w:top w:val="single" w:sz="4" w:space="0" w:color="auto"/>
              <w:bottom w:val="single" w:sz="4" w:space="0" w:color="auto"/>
            </w:tcBorders>
            <w:shd w:val="clear" w:color="auto" w:fill="auto"/>
            <w:noWrap/>
            <w:vAlign w:val="center"/>
          </w:tcPr>
          <w:p w14:paraId="1013B7A2" w14:textId="5B941641" w:rsidR="009F6A23" w:rsidRPr="0049084E" w:rsidRDefault="009F6A23" w:rsidP="006C2D54">
            <w:pPr>
              <w:spacing w:after="160"/>
              <w:jc w:val="right"/>
              <w:rPr>
                <w:rFonts w:ascii="Arial" w:hAnsi="Arial" w:cs="Arial"/>
                <w:b/>
                <w:sz w:val="16"/>
                <w:szCs w:val="16"/>
              </w:rPr>
            </w:pPr>
            <w:r w:rsidRPr="0049084E">
              <w:rPr>
                <w:rFonts w:ascii="Arial" w:hAnsi="Arial" w:cs="Arial"/>
                <w:sz w:val="16"/>
                <w:szCs w:val="16"/>
              </w:rPr>
              <w:t>110</w:t>
            </w:r>
          </w:p>
        </w:tc>
        <w:tc>
          <w:tcPr>
            <w:tcW w:w="1137" w:type="dxa"/>
            <w:tcBorders>
              <w:top w:val="single" w:sz="4" w:space="0" w:color="auto"/>
              <w:bottom w:val="single" w:sz="4" w:space="0" w:color="auto"/>
            </w:tcBorders>
            <w:shd w:val="clear" w:color="auto" w:fill="auto"/>
            <w:vAlign w:val="center"/>
          </w:tcPr>
          <w:p w14:paraId="5FC005A9" w14:textId="6BFBC713" w:rsidR="009F6A23" w:rsidRPr="0049084E" w:rsidRDefault="009F6A23" w:rsidP="006C2D54">
            <w:pPr>
              <w:spacing w:after="160"/>
              <w:jc w:val="right"/>
              <w:rPr>
                <w:rFonts w:ascii="Arial" w:hAnsi="Arial" w:cs="Arial"/>
                <w:sz w:val="16"/>
                <w:szCs w:val="16"/>
              </w:rPr>
            </w:pPr>
          </w:p>
        </w:tc>
        <w:tc>
          <w:tcPr>
            <w:tcW w:w="903" w:type="dxa"/>
            <w:tcBorders>
              <w:top w:val="single" w:sz="4" w:space="0" w:color="auto"/>
              <w:bottom w:val="single" w:sz="4" w:space="0" w:color="auto"/>
            </w:tcBorders>
            <w:shd w:val="clear" w:color="auto" w:fill="auto"/>
            <w:noWrap/>
            <w:vAlign w:val="center"/>
          </w:tcPr>
          <w:p w14:paraId="2D8FCE4A" w14:textId="7A63BFBF" w:rsidR="009F6A23" w:rsidRPr="0049084E" w:rsidRDefault="009F6A23" w:rsidP="006C2D54">
            <w:pPr>
              <w:spacing w:after="160"/>
              <w:jc w:val="right"/>
              <w:rPr>
                <w:rFonts w:ascii="Arial" w:hAnsi="Arial" w:cs="Arial"/>
                <w:b/>
                <w:sz w:val="16"/>
                <w:szCs w:val="16"/>
              </w:rPr>
            </w:pPr>
            <w:r w:rsidRPr="0049084E">
              <w:rPr>
                <w:rFonts w:ascii="Arial" w:hAnsi="Arial" w:cs="Arial"/>
                <w:sz w:val="16"/>
                <w:szCs w:val="16"/>
              </w:rPr>
              <w:t>-</w:t>
            </w:r>
          </w:p>
        </w:tc>
        <w:tc>
          <w:tcPr>
            <w:tcW w:w="1020" w:type="dxa"/>
            <w:tcBorders>
              <w:top w:val="single" w:sz="4" w:space="0" w:color="auto"/>
              <w:bottom w:val="single" w:sz="4" w:space="0" w:color="auto"/>
            </w:tcBorders>
            <w:shd w:val="clear" w:color="auto" w:fill="auto"/>
            <w:noWrap/>
            <w:vAlign w:val="center"/>
          </w:tcPr>
          <w:p w14:paraId="216E506B" w14:textId="1E00D438" w:rsidR="009F6A23" w:rsidRPr="0049084E" w:rsidRDefault="009F6A23" w:rsidP="006C2D54">
            <w:pPr>
              <w:spacing w:after="160"/>
              <w:jc w:val="right"/>
              <w:rPr>
                <w:rFonts w:ascii="Arial" w:hAnsi="Arial" w:cs="Arial"/>
                <w:sz w:val="16"/>
                <w:szCs w:val="16"/>
              </w:rPr>
            </w:pPr>
            <w:r w:rsidRPr="0049084E">
              <w:rPr>
                <w:rFonts w:ascii="Arial" w:hAnsi="Arial" w:cs="Arial"/>
                <w:sz w:val="16"/>
                <w:szCs w:val="16"/>
              </w:rPr>
              <w:t>110</w:t>
            </w:r>
          </w:p>
        </w:tc>
      </w:tr>
      <w:tr w:rsidR="009F6A23" w:rsidRPr="0049084E" w14:paraId="27D95899" w14:textId="77777777" w:rsidTr="0049084E">
        <w:trPr>
          <w:trHeight w:val="356"/>
        </w:trPr>
        <w:tc>
          <w:tcPr>
            <w:tcW w:w="2286" w:type="dxa"/>
            <w:shd w:val="clear" w:color="auto" w:fill="auto"/>
            <w:noWrap/>
          </w:tcPr>
          <w:p w14:paraId="5E11B828" w14:textId="71D144DC" w:rsidR="009F6A23" w:rsidRPr="0049084E" w:rsidRDefault="009F6A23" w:rsidP="006C2D54">
            <w:pPr>
              <w:spacing w:after="160"/>
              <w:rPr>
                <w:rFonts w:ascii="Arial" w:hAnsi="Arial" w:cs="Arial"/>
                <w:b/>
                <w:sz w:val="16"/>
                <w:szCs w:val="16"/>
              </w:rPr>
            </w:pPr>
            <w:r w:rsidRPr="0049084E">
              <w:rPr>
                <w:rFonts w:ascii="Arial" w:hAnsi="Arial" w:cs="Arial"/>
                <w:b/>
                <w:sz w:val="16"/>
                <w:szCs w:val="16"/>
              </w:rPr>
              <w:t>Transactions with owners</w:t>
            </w:r>
          </w:p>
        </w:tc>
        <w:tc>
          <w:tcPr>
            <w:tcW w:w="1020" w:type="dxa"/>
            <w:tcBorders>
              <w:top w:val="single" w:sz="4" w:space="0" w:color="auto"/>
              <w:bottom w:val="single" w:sz="4" w:space="0" w:color="auto"/>
            </w:tcBorders>
            <w:shd w:val="clear" w:color="auto" w:fill="auto"/>
            <w:noWrap/>
            <w:vAlign w:val="center"/>
          </w:tcPr>
          <w:p w14:paraId="68D2BE74" w14:textId="044B90EE" w:rsidR="009F6A23" w:rsidRPr="0049084E" w:rsidRDefault="009F6A23" w:rsidP="006C2D54">
            <w:pPr>
              <w:spacing w:after="160"/>
              <w:jc w:val="right"/>
              <w:rPr>
                <w:rFonts w:ascii="Arial" w:hAnsi="Arial" w:cs="Arial"/>
                <w:b/>
                <w:sz w:val="16"/>
                <w:szCs w:val="16"/>
              </w:rPr>
            </w:pPr>
            <w:r w:rsidRPr="0049084E">
              <w:rPr>
                <w:rFonts w:ascii="Arial" w:hAnsi="Arial" w:cs="Arial"/>
                <w:b/>
                <w:sz w:val="16"/>
                <w:szCs w:val="16"/>
              </w:rPr>
              <w:t>-</w:t>
            </w:r>
          </w:p>
        </w:tc>
        <w:tc>
          <w:tcPr>
            <w:tcW w:w="1020" w:type="dxa"/>
            <w:tcBorders>
              <w:top w:val="single" w:sz="4" w:space="0" w:color="auto"/>
              <w:bottom w:val="single" w:sz="4" w:space="0" w:color="auto"/>
            </w:tcBorders>
            <w:shd w:val="clear" w:color="auto" w:fill="auto"/>
            <w:noWrap/>
            <w:vAlign w:val="center"/>
          </w:tcPr>
          <w:p w14:paraId="1D0DEDE9" w14:textId="6203A83E" w:rsidR="009F6A23" w:rsidRPr="0049084E" w:rsidRDefault="009F6A23" w:rsidP="006C2D54">
            <w:pPr>
              <w:spacing w:after="160"/>
              <w:jc w:val="right"/>
              <w:rPr>
                <w:rFonts w:ascii="Arial" w:hAnsi="Arial" w:cs="Arial"/>
                <w:b/>
                <w:sz w:val="16"/>
                <w:szCs w:val="16"/>
              </w:rPr>
            </w:pPr>
            <w:r w:rsidRPr="0049084E">
              <w:rPr>
                <w:rFonts w:ascii="Arial" w:hAnsi="Arial" w:cs="Arial"/>
                <w:b/>
                <w:sz w:val="16"/>
                <w:szCs w:val="16"/>
              </w:rPr>
              <w:t>-</w:t>
            </w:r>
          </w:p>
        </w:tc>
        <w:tc>
          <w:tcPr>
            <w:tcW w:w="1172" w:type="dxa"/>
            <w:tcBorders>
              <w:top w:val="single" w:sz="4" w:space="0" w:color="auto"/>
              <w:bottom w:val="single" w:sz="4" w:space="0" w:color="auto"/>
            </w:tcBorders>
            <w:shd w:val="clear" w:color="auto" w:fill="auto"/>
            <w:noWrap/>
            <w:vAlign w:val="center"/>
          </w:tcPr>
          <w:p w14:paraId="7ACD8E7F" w14:textId="415A2BB0" w:rsidR="009F6A23" w:rsidRPr="0049084E" w:rsidRDefault="009F6A23" w:rsidP="006C2D54">
            <w:pPr>
              <w:spacing w:after="160"/>
              <w:jc w:val="right"/>
              <w:rPr>
                <w:rFonts w:ascii="Arial" w:hAnsi="Arial" w:cs="Arial"/>
                <w:b/>
                <w:sz w:val="16"/>
                <w:szCs w:val="16"/>
              </w:rPr>
            </w:pPr>
            <w:r w:rsidRPr="0049084E">
              <w:rPr>
                <w:rFonts w:ascii="Arial" w:hAnsi="Arial" w:cs="Arial"/>
                <w:b/>
                <w:sz w:val="16"/>
                <w:szCs w:val="16"/>
              </w:rPr>
              <w:t>-</w:t>
            </w:r>
          </w:p>
        </w:tc>
        <w:tc>
          <w:tcPr>
            <w:tcW w:w="1020" w:type="dxa"/>
            <w:tcBorders>
              <w:top w:val="single" w:sz="4" w:space="0" w:color="auto"/>
              <w:bottom w:val="single" w:sz="4" w:space="0" w:color="auto"/>
            </w:tcBorders>
            <w:shd w:val="clear" w:color="auto" w:fill="auto"/>
            <w:noWrap/>
            <w:vAlign w:val="center"/>
          </w:tcPr>
          <w:p w14:paraId="5397DED6" w14:textId="54BBBDF6" w:rsidR="009F6A23" w:rsidRPr="0049084E" w:rsidRDefault="009F6A23" w:rsidP="006C2D54">
            <w:pPr>
              <w:spacing w:after="160"/>
              <w:jc w:val="right"/>
              <w:rPr>
                <w:rFonts w:ascii="Arial" w:hAnsi="Arial" w:cs="Arial"/>
                <w:b/>
                <w:sz w:val="16"/>
                <w:szCs w:val="16"/>
              </w:rPr>
            </w:pPr>
            <w:r w:rsidRPr="0049084E">
              <w:rPr>
                <w:rFonts w:ascii="Arial" w:hAnsi="Arial" w:cs="Arial"/>
                <w:b/>
                <w:sz w:val="16"/>
                <w:szCs w:val="16"/>
              </w:rPr>
              <w:t>110</w:t>
            </w:r>
          </w:p>
        </w:tc>
        <w:tc>
          <w:tcPr>
            <w:tcW w:w="1137" w:type="dxa"/>
            <w:tcBorders>
              <w:top w:val="single" w:sz="4" w:space="0" w:color="auto"/>
              <w:bottom w:val="single" w:sz="4" w:space="0" w:color="auto"/>
            </w:tcBorders>
            <w:shd w:val="clear" w:color="auto" w:fill="auto"/>
            <w:vAlign w:val="center"/>
          </w:tcPr>
          <w:p w14:paraId="1545B040" w14:textId="6B315BA7" w:rsidR="009F6A23" w:rsidRPr="0049084E" w:rsidRDefault="009F6A23" w:rsidP="006C2D54">
            <w:pPr>
              <w:spacing w:after="160"/>
              <w:jc w:val="right"/>
              <w:rPr>
                <w:rFonts w:ascii="Arial" w:hAnsi="Arial" w:cs="Arial"/>
                <w:b/>
                <w:sz w:val="16"/>
                <w:szCs w:val="16"/>
              </w:rPr>
            </w:pPr>
            <w:r w:rsidRPr="0049084E">
              <w:rPr>
                <w:rFonts w:ascii="Arial" w:hAnsi="Arial" w:cs="Arial"/>
                <w:b/>
                <w:sz w:val="16"/>
                <w:szCs w:val="16"/>
              </w:rPr>
              <w:t>-</w:t>
            </w:r>
          </w:p>
        </w:tc>
        <w:tc>
          <w:tcPr>
            <w:tcW w:w="903" w:type="dxa"/>
            <w:tcBorders>
              <w:top w:val="single" w:sz="4" w:space="0" w:color="auto"/>
              <w:bottom w:val="single" w:sz="4" w:space="0" w:color="auto"/>
            </w:tcBorders>
            <w:shd w:val="clear" w:color="auto" w:fill="auto"/>
            <w:noWrap/>
            <w:vAlign w:val="center"/>
          </w:tcPr>
          <w:p w14:paraId="3AD8C13B" w14:textId="0B68226F" w:rsidR="009F6A23" w:rsidRPr="0049084E" w:rsidRDefault="009F6A23" w:rsidP="006C2D54">
            <w:pPr>
              <w:spacing w:after="160"/>
              <w:jc w:val="right"/>
              <w:rPr>
                <w:rFonts w:ascii="Arial" w:hAnsi="Arial" w:cs="Arial"/>
                <w:b/>
                <w:sz w:val="16"/>
                <w:szCs w:val="16"/>
              </w:rPr>
            </w:pPr>
            <w:r w:rsidRPr="0049084E">
              <w:rPr>
                <w:rFonts w:ascii="Arial" w:hAnsi="Arial" w:cs="Arial"/>
                <w:b/>
                <w:sz w:val="16"/>
                <w:szCs w:val="16"/>
              </w:rPr>
              <w:t>-</w:t>
            </w:r>
          </w:p>
        </w:tc>
        <w:tc>
          <w:tcPr>
            <w:tcW w:w="1020" w:type="dxa"/>
            <w:tcBorders>
              <w:top w:val="single" w:sz="4" w:space="0" w:color="auto"/>
              <w:bottom w:val="single" w:sz="4" w:space="0" w:color="auto"/>
            </w:tcBorders>
            <w:shd w:val="clear" w:color="auto" w:fill="auto"/>
            <w:noWrap/>
            <w:vAlign w:val="center"/>
          </w:tcPr>
          <w:p w14:paraId="6267168F" w14:textId="52D75879" w:rsidR="009F6A23" w:rsidRPr="0049084E" w:rsidRDefault="009F6A23" w:rsidP="006C2D54">
            <w:pPr>
              <w:spacing w:after="160"/>
              <w:jc w:val="right"/>
              <w:rPr>
                <w:rFonts w:ascii="Arial" w:hAnsi="Arial" w:cs="Arial"/>
                <w:b/>
                <w:bCs/>
                <w:sz w:val="16"/>
                <w:szCs w:val="16"/>
              </w:rPr>
            </w:pPr>
            <w:r w:rsidRPr="0049084E">
              <w:rPr>
                <w:rFonts w:ascii="Arial" w:hAnsi="Arial" w:cs="Arial"/>
                <w:b/>
                <w:bCs/>
                <w:sz w:val="16"/>
                <w:szCs w:val="16"/>
              </w:rPr>
              <w:t>110</w:t>
            </w:r>
          </w:p>
        </w:tc>
      </w:tr>
      <w:tr w:rsidR="009F6A23" w:rsidRPr="0049084E" w14:paraId="5E19ACDA" w14:textId="77777777" w:rsidTr="0049084E">
        <w:trPr>
          <w:trHeight w:val="356"/>
        </w:trPr>
        <w:tc>
          <w:tcPr>
            <w:tcW w:w="2286" w:type="dxa"/>
            <w:shd w:val="clear" w:color="auto" w:fill="auto"/>
            <w:noWrap/>
          </w:tcPr>
          <w:p w14:paraId="6915A54A" w14:textId="74F50DE3" w:rsidR="009F6A23" w:rsidRPr="0049084E" w:rsidRDefault="009F6A23" w:rsidP="006C2D54">
            <w:pPr>
              <w:spacing w:after="160"/>
              <w:rPr>
                <w:rFonts w:ascii="Arial" w:hAnsi="Arial" w:cs="Arial"/>
                <w:sz w:val="16"/>
                <w:szCs w:val="16"/>
              </w:rPr>
            </w:pPr>
            <w:r w:rsidRPr="0049084E">
              <w:rPr>
                <w:rFonts w:ascii="Arial" w:hAnsi="Arial" w:cs="Arial"/>
                <w:sz w:val="16"/>
                <w:szCs w:val="16"/>
              </w:rPr>
              <w:t>Adjustment to NCI from foreign entity acquisition</w:t>
            </w:r>
          </w:p>
        </w:tc>
        <w:tc>
          <w:tcPr>
            <w:tcW w:w="1020" w:type="dxa"/>
            <w:tcBorders>
              <w:top w:val="single" w:sz="4" w:space="0" w:color="auto"/>
              <w:bottom w:val="single" w:sz="4" w:space="0" w:color="auto"/>
            </w:tcBorders>
            <w:shd w:val="clear" w:color="auto" w:fill="auto"/>
            <w:noWrap/>
            <w:vAlign w:val="center"/>
          </w:tcPr>
          <w:p w14:paraId="7E73078F" w14:textId="779B330F" w:rsidR="009F6A23" w:rsidRPr="0049084E" w:rsidRDefault="009F6A23" w:rsidP="006C2D54">
            <w:pPr>
              <w:spacing w:after="160"/>
              <w:jc w:val="right"/>
              <w:rPr>
                <w:rFonts w:ascii="Arial" w:hAnsi="Arial" w:cs="Arial"/>
                <w:sz w:val="16"/>
                <w:szCs w:val="16"/>
              </w:rPr>
            </w:pPr>
            <w:r w:rsidRPr="0049084E">
              <w:rPr>
                <w:rFonts w:ascii="Arial" w:hAnsi="Arial" w:cs="Arial"/>
                <w:sz w:val="16"/>
                <w:szCs w:val="16"/>
              </w:rPr>
              <w:t>-</w:t>
            </w:r>
          </w:p>
        </w:tc>
        <w:tc>
          <w:tcPr>
            <w:tcW w:w="1020" w:type="dxa"/>
            <w:tcBorders>
              <w:top w:val="single" w:sz="4" w:space="0" w:color="auto"/>
              <w:bottom w:val="single" w:sz="4" w:space="0" w:color="auto"/>
            </w:tcBorders>
            <w:shd w:val="clear" w:color="auto" w:fill="auto"/>
            <w:noWrap/>
            <w:vAlign w:val="center"/>
          </w:tcPr>
          <w:p w14:paraId="1DF5E692" w14:textId="1802C78E" w:rsidR="009F6A23" w:rsidRPr="0049084E" w:rsidRDefault="009F6A23" w:rsidP="006C2D54">
            <w:pPr>
              <w:spacing w:after="160"/>
              <w:jc w:val="right"/>
              <w:rPr>
                <w:rFonts w:ascii="Arial" w:hAnsi="Arial" w:cs="Arial"/>
                <w:sz w:val="16"/>
                <w:szCs w:val="16"/>
              </w:rPr>
            </w:pPr>
            <w:r w:rsidRPr="0049084E">
              <w:rPr>
                <w:rFonts w:ascii="Arial" w:hAnsi="Arial" w:cs="Arial"/>
                <w:sz w:val="16"/>
                <w:szCs w:val="16"/>
              </w:rPr>
              <w:t>-</w:t>
            </w:r>
          </w:p>
        </w:tc>
        <w:tc>
          <w:tcPr>
            <w:tcW w:w="1172" w:type="dxa"/>
            <w:tcBorders>
              <w:top w:val="single" w:sz="4" w:space="0" w:color="auto"/>
              <w:bottom w:val="single" w:sz="4" w:space="0" w:color="auto"/>
            </w:tcBorders>
            <w:shd w:val="clear" w:color="auto" w:fill="auto"/>
            <w:noWrap/>
            <w:vAlign w:val="center"/>
          </w:tcPr>
          <w:p w14:paraId="7D9B3EFC" w14:textId="3DAE44DD" w:rsidR="009F6A23" w:rsidRPr="0049084E" w:rsidRDefault="009F6A23" w:rsidP="006C2D54">
            <w:pPr>
              <w:spacing w:after="160"/>
              <w:jc w:val="right"/>
              <w:rPr>
                <w:rFonts w:ascii="Arial" w:hAnsi="Arial" w:cs="Arial"/>
                <w:sz w:val="16"/>
                <w:szCs w:val="16"/>
              </w:rPr>
            </w:pPr>
            <w:r w:rsidRPr="0049084E">
              <w:rPr>
                <w:rFonts w:ascii="Arial" w:hAnsi="Arial" w:cs="Arial"/>
                <w:sz w:val="16"/>
                <w:szCs w:val="16"/>
              </w:rPr>
              <w:t>-</w:t>
            </w:r>
          </w:p>
        </w:tc>
        <w:tc>
          <w:tcPr>
            <w:tcW w:w="1020" w:type="dxa"/>
            <w:tcBorders>
              <w:top w:val="single" w:sz="4" w:space="0" w:color="auto"/>
              <w:bottom w:val="single" w:sz="4" w:space="0" w:color="auto"/>
            </w:tcBorders>
            <w:shd w:val="clear" w:color="auto" w:fill="auto"/>
            <w:noWrap/>
            <w:vAlign w:val="center"/>
          </w:tcPr>
          <w:p w14:paraId="47CC427B" w14:textId="6194A78D" w:rsidR="009F6A23" w:rsidRPr="0049084E" w:rsidRDefault="009F6A23" w:rsidP="006C2D54">
            <w:pPr>
              <w:spacing w:after="160"/>
              <w:jc w:val="right"/>
              <w:rPr>
                <w:rFonts w:ascii="Arial" w:hAnsi="Arial" w:cs="Arial"/>
                <w:sz w:val="16"/>
                <w:szCs w:val="16"/>
              </w:rPr>
            </w:pPr>
            <w:r w:rsidRPr="0049084E">
              <w:rPr>
                <w:rFonts w:ascii="Arial" w:hAnsi="Arial" w:cs="Arial"/>
                <w:sz w:val="16"/>
                <w:szCs w:val="16"/>
              </w:rPr>
              <w:t>-</w:t>
            </w:r>
          </w:p>
        </w:tc>
        <w:tc>
          <w:tcPr>
            <w:tcW w:w="1137" w:type="dxa"/>
            <w:tcBorders>
              <w:top w:val="single" w:sz="4" w:space="0" w:color="auto"/>
              <w:bottom w:val="single" w:sz="4" w:space="0" w:color="auto"/>
            </w:tcBorders>
            <w:shd w:val="clear" w:color="auto" w:fill="auto"/>
            <w:vAlign w:val="center"/>
          </w:tcPr>
          <w:p w14:paraId="0544D4FA" w14:textId="638D564F" w:rsidR="009F6A23" w:rsidRPr="0049084E" w:rsidRDefault="009F6A23" w:rsidP="006C2D54">
            <w:pPr>
              <w:spacing w:after="160"/>
              <w:jc w:val="right"/>
              <w:rPr>
                <w:rFonts w:ascii="Arial" w:hAnsi="Arial" w:cs="Arial"/>
                <w:sz w:val="16"/>
                <w:szCs w:val="16"/>
              </w:rPr>
            </w:pPr>
            <w:r w:rsidRPr="0049084E">
              <w:rPr>
                <w:rFonts w:ascii="Arial" w:hAnsi="Arial" w:cs="Arial"/>
                <w:sz w:val="16"/>
                <w:szCs w:val="16"/>
              </w:rPr>
              <w:t>99</w:t>
            </w:r>
          </w:p>
        </w:tc>
        <w:tc>
          <w:tcPr>
            <w:tcW w:w="903" w:type="dxa"/>
            <w:tcBorders>
              <w:top w:val="single" w:sz="4" w:space="0" w:color="auto"/>
              <w:bottom w:val="single" w:sz="4" w:space="0" w:color="auto"/>
            </w:tcBorders>
            <w:shd w:val="clear" w:color="auto" w:fill="auto"/>
            <w:noWrap/>
            <w:vAlign w:val="center"/>
          </w:tcPr>
          <w:p w14:paraId="3CAB1C77" w14:textId="20AE95DF" w:rsidR="009F6A23" w:rsidRPr="0049084E" w:rsidRDefault="009F6A23" w:rsidP="006C2D54">
            <w:pPr>
              <w:spacing w:after="160"/>
              <w:jc w:val="right"/>
              <w:rPr>
                <w:rFonts w:ascii="Arial" w:hAnsi="Arial" w:cs="Arial"/>
                <w:sz w:val="16"/>
                <w:szCs w:val="16"/>
              </w:rPr>
            </w:pPr>
            <w:r w:rsidRPr="0049084E">
              <w:rPr>
                <w:rFonts w:ascii="Arial" w:hAnsi="Arial" w:cs="Arial"/>
                <w:sz w:val="16"/>
                <w:szCs w:val="16"/>
              </w:rPr>
              <w:t>-</w:t>
            </w:r>
          </w:p>
        </w:tc>
        <w:tc>
          <w:tcPr>
            <w:tcW w:w="1020" w:type="dxa"/>
            <w:tcBorders>
              <w:top w:val="single" w:sz="4" w:space="0" w:color="auto"/>
              <w:bottom w:val="single" w:sz="4" w:space="0" w:color="auto"/>
            </w:tcBorders>
            <w:shd w:val="clear" w:color="auto" w:fill="auto"/>
            <w:noWrap/>
            <w:vAlign w:val="center"/>
          </w:tcPr>
          <w:p w14:paraId="0B6FE10F" w14:textId="317036C0" w:rsidR="009F6A23" w:rsidRPr="0049084E" w:rsidRDefault="009F6A23" w:rsidP="006C2D54">
            <w:pPr>
              <w:spacing w:after="160"/>
              <w:jc w:val="right"/>
              <w:rPr>
                <w:rFonts w:ascii="Arial" w:hAnsi="Arial" w:cs="Arial"/>
                <w:b/>
                <w:bCs/>
                <w:sz w:val="16"/>
                <w:szCs w:val="16"/>
              </w:rPr>
            </w:pPr>
            <w:r w:rsidRPr="0049084E">
              <w:rPr>
                <w:rFonts w:ascii="Arial" w:hAnsi="Arial" w:cs="Arial"/>
                <w:b/>
                <w:bCs/>
                <w:sz w:val="16"/>
                <w:szCs w:val="16"/>
              </w:rPr>
              <w:t>99</w:t>
            </w:r>
          </w:p>
        </w:tc>
      </w:tr>
      <w:tr w:rsidR="009F6A23" w:rsidRPr="0049084E" w14:paraId="1945E2D2" w14:textId="77777777" w:rsidTr="0049084E">
        <w:trPr>
          <w:trHeight w:val="356"/>
        </w:trPr>
        <w:tc>
          <w:tcPr>
            <w:tcW w:w="2286" w:type="dxa"/>
            <w:shd w:val="clear" w:color="auto" w:fill="auto"/>
            <w:noWrap/>
          </w:tcPr>
          <w:p w14:paraId="129E37A8" w14:textId="328DEE45" w:rsidR="009F6A23" w:rsidRPr="0049084E" w:rsidRDefault="009F6A23" w:rsidP="008B2F36">
            <w:pPr>
              <w:spacing w:after="160"/>
              <w:rPr>
                <w:rFonts w:ascii="Arial" w:hAnsi="Arial" w:cs="Arial"/>
                <w:b/>
                <w:sz w:val="16"/>
                <w:szCs w:val="16"/>
              </w:rPr>
            </w:pPr>
            <w:r w:rsidRPr="0049084E">
              <w:rPr>
                <w:rFonts w:ascii="Arial" w:hAnsi="Arial" w:cs="Arial"/>
                <w:sz w:val="16"/>
                <w:szCs w:val="16"/>
              </w:rPr>
              <w:t>Total comprehensive income for the period</w:t>
            </w:r>
          </w:p>
        </w:tc>
        <w:tc>
          <w:tcPr>
            <w:tcW w:w="1020" w:type="dxa"/>
            <w:tcBorders>
              <w:top w:val="single" w:sz="4" w:space="0" w:color="auto"/>
              <w:bottom w:val="single" w:sz="4" w:space="0" w:color="auto"/>
            </w:tcBorders>
            <w:shd w:val="clear" w:color="auto" w:fill="auto"/>
            <w:noWrap/>
            <w:vAlign w:val="center"/>
          </w:tcPr>
          <w:p w14:paraId="5AC9F5E1" w14:textId="09FA942D" w:rsidR="009F6A23" w:rsidRPr="0049084E" w:rsidRDefault="009F6A23" w:rsidP="008B2F36">
            <w:pPr>
              <w:spacing w:after="160"/>
              <w:jc w:val="right"/>
              <w:rPr>
                <w:rFonts w:ascii="Arial" w:hAnsi="Arial" w:cs="Arial"/>
                <w:b/>
                <w:sz w:val="16"/>
                <w:szCs w:val="16"/>
              </w:rPr>
            </w:pPr>
            <w:r w:rsidRPr="0049084E">
              <w:rPr>
                <w:rFonts w:ascii="Arial" w:hAnsi="Arial" w:cs="Arial"/>
                <w:sz w:val="16"/>
                <w:szCs w:val="16"/>
              </w:rPr>
              <w:t>-</w:t>
            </w:r>
          </w:p>
        </w:tc>
        <w:tc>
          <w:tcPr>
            <w:tcW w:w="1020" w:type="dxa"/>
            <w:tcBorders>
              <w:top w:val="single" w:sz="4" w:space="0" w:color="auto"/>
              <w:bottom w:val="single" w:sz="4" w:space="0" w:color="auto"/>
            </w:tcBorders>
            <w:shd w:val="clear" w:color="auto" w:fill="auto"/>
            <w:noWrap/>
            <w:vAlign w:val="center"/>
          </w:tcPr>
          <w:p w14:paraId="16307976" w14:textId="6D134448" w:rsidR="009F6A23" w:rsidRPr="0049084E" w:rsidRDefault="009F6A23" w:rsidP="008B2F36">
            <w:pPr>
              <w:spacing w:after="160"/>
              <w:jc w:val="right"/>
              <w:rPr>
                <w:rFonts w:ascii="Arial" w:hAnsi="Arial" w:cs="Arial"/>
                <w:b/>
                <w:sz w:val="16"/>
                <w:szCs w:val="16"/>
              </w:rPr>
            </w:pPr>
            <w:r w:rsidRPr="0049084E">
              <w:rPr>
                <w:rFonts w:ascii="Arial" w:hAnsi="Arial" w:cs="Arial"/>
                <w:sz w:val="16"/>
                <w:szCs w:val="16"/>
              </w:rPr>
              <w:t>-</w:t>
            </w:r>
          </w:p>
        </w:tc>
        <w:tc>
          <w:tcPr>
            <w:tcW w:w="1172" w:type="dxa"/>
            <w:tcBorders>
              <w:top w:val="single" w:sz="4" w:space="0" w:color="auto"/>
              <w:bottom w:val="single" w:sz="4" w:space="0" w:color="auto"/>
            </w:tcBorders>
            <w:shd w:val="clear" w:color="auto" w:fill="auto"/>
            <w:noWrap/>
            <w:vAlign w:val="center"/>
          </w:tcPr>
          <w:p w14:paraId="74D9F3B7" w14:textId="172F785E" w:rsidR="009F6A23" w:rsidRPr="0049084E" w:rsidRDefault="009F6A23" w:rsidP="008B2F36">
            <w:pPr>
              <w:spacing w:after="160"/>
              <w:jc w:val="right"/>
              <w:rPr>
                <w:rFonts w:ascii="Arial" w:hAnsi="Arial" w:cs="Arial"/>
                <w:b/>
                <w:sz w:val="16"/>
                <w:szCs w:val="16"/>
              </w:rPr>
            </w:pPr>
            <w:r w:rsidRPr="0049084E">
              <w:rPr>
                <w:rFonts w:ascii="Arial" w:hAnsi="Arial" w:cs="Arial"/>
                <w:sz w:val="16"/>
                <w:szCs w:val="16"/>
              </w:rPr>
              <w:t>-</w:t>
            </w:r>
          </w:p>
        </w:tc>
        <w:tc>
          <w:tcPr>
            <w:tcW w:w="1020" w:type="dxa"/>
            <w:tcBorders>
              <w:top w:val="single" w:sz="4" w:space="0" w:color="auto"/>
              <w:bottom w:val="single" w:sz="4" w:space="0" w:color="auto"/>
            </w:tcBorders>
            <w:shd w:val="clear" w:color="auto" w:fill="auto"/>
            <w:noWrap/>
            <w:vAlign w:val="center"/>
          </w:tcPr>
          <w:p w14:paraId="6AF54E4F" w14:textId="13296B85" w:rsidR="009F6A23" w:rsidRPr="0049084E" w:rsidRDefault="009F6A23" w:rsidP="008B2F36">
            <w:pPr>
              <w:spacing w:after="160"/>
              <w:jc w:val="right"/>
              <w:rPr>
                <w:rFonts w:ascii="Arial" w:hAnsi="Arial" w:cs="Arial"/>
                <w:b/>
                <w:sz w:val="16"/>
                <w:szCs w:val="16"/>
              </w:rPr>
            </w:pPr>
            <w:r w:rsidRPr="0049084E">
              <w:rPr>
                <w:rFonts w:ascii="Arial" w:hAnsi="Arial" w:cs="Arial"/>
                <w:sz w:val="16"/>
                <w:szCs w:val="16"/>
              </w:rPr>
              <w:t>-</w:t>
            </w:r>
          </w:p>
        </w:tc>
        <w:tc>
          <w:tcPr>
            <w:tcW w:w="1137" w:type="dxa"/>
            <w:tcBorders>
              <w:top w:val="single" w:sz="4" w:space="0" w:color="auto"/>
              <w:bottom w:val="single" w:sz="4" w:space="0" w:color="auto"/>
            </w:tcBorders>
            <w:shd w:val="clear" w:color="auto" w:fill="auto"/>
            <w:vAlign w:val="center"/>
          </w:tcPr>
          <w:p w14:paraId="3607F5F6" w14:textId="2D22E890" w:rsidR="009F6A23" w:rsidRPr="0049084E" w:rsidRDefault="009F6A23" w:rsidP="008B2F36">
            <w:pPr>
              <w:spacing w:after="160"/>
              <w:jc w:val="right"/>
              <w:rPr>
                <w:rFonts w:ascii="Arial" w:hAnsi="Arial" w:cs="Arial"/>
                <w:sz w:val="16"/>
                <w:szCs w:val="16"/>
              </w:rPr>
            </w:pPr>
            <w:r w:rsidRPr="0049084E">
              <w:rPr>
                <w:rFonts w:ascii="Arial" w:hAnsi="Arial" w:cs="Arial"/>
                <w:b/>
                <w:sz w:val="16"/>
                <w:szCs w:val="16"/>
              </w:rPr>
              <w:t>(5)</w:t>
            </w:r>
          </w:p>
        </w:tc>
        <w:tc>
          <w:tcPr>
            <w:tcW w:w="903" w:type="dxa"/>
            <w:tcBorders>
              <w:top w:val="single" w:sz="4" w:space="0" w:color="auto"/>
              <w:bottom w:val="single" w:sz="4" w:space="0" w:color="auto"/>
            </w:tcBorders>
            <w:shd w:val="clear" w:color="auto" w:fill="auto"/>
            <w:noWrap/>
            <w:vAlign w:val="center"/>
          </w:tcPr>
          <w:p w14:paraId="66217A04" w14:textId="022616EF" w:rsidR="009F6A23" w:rsidRPr="0049084E" w:rsidRDefault="009F6A23" w:rsidP="008B2F36">
            <w:pPr>
              <w:spacing w:after="160"/>
              <w:jc w:val="right"/>
              <w:rPr>
                <w:rFonts w:ascii="Arial" w:hAnsi="Arial" w:cs="Arial"/>
                <w:b/>
                <w:sz w:val="16"/>
                <w:szCs w:val="16"/>
              </w:rPr>
            </w:pPr>
            <w:r w:rsidRPr="0049084E">
              <w:rPr>
                <w:rFonts w:ascii="Arial" w:hAnsi="Arial" w:cs="Arial"/>
                <w:b/>
                <w:sz w:val="16"/>
                <w:szCs w:val="16"/>
              </w:rPr>
              <w:t>6</w:t>
            </w:r>
          </w:p>
        </w:tc>
        <w:tc>
          <w:tcPr>
            <w:tcW w:w="1020" w:type="dxa"/>
            <w:tcBorders>
              <w:top w:val="single" w:sz="4" w:space="0" w:color="auto"/>
              <w:bottom w:val="single" w:sz="4" w:space="0" w:color="auto"/>
            </w:tcBorders>
            <w:shd w:val="clear" w:color="auto" w:fill="auto"/>
            <w:noWrap/>
            <w:vAlign w:val="center"/>
          </w:tcPr>
          <w:p w14:paraId="5E951B51" w14:textId="4AB58A09" w:rsidR="009F6A23" w:rsidRPr="0049084E" w:rsidRDefault="009F6A23" w:rsidP="008B2F36">
            <w:pPr>
              <w:spacing w:after="160"/>
              <w:jc w:val="right"/>
              <w:rPr>
                <w:rFonts w:ascii="Arial" w:hAnsi="Arial" w:cs="Arial"/>
                <w:b/>
                <w:bCs/>
                <w:sz w:val="16"/>
                <w:szCs w:val="16"/>
              </w:rPr>
            </w:pPr>
            <w:r w:rsidRPr="0049084E">
              <w:rPr>
                <w:rFonts w:ascii="Arial" w:hAnsi="Arial" w:cs="Arial"/>
                <w:b/>
                <w:bCs/>
                <w:sz w:val="16"/>
                <w:szCs w:val="16"/>
              </w:rPr>
              <w:t>1</w:t>
            </w:r>
          </w:p>
        </w:tc>
      </w:tr>
      <w:tr w:rsidR="009F6A23" w:rsidRPr="0049084E" w14:paraId="413DBE74" w14:textId="77777777" w:rsidTr="0049084E">
        <w:trPr>
          <w:trHeight w:val="356"/>
        </w:trPr>
        <w:tc>
          <w:tcPr>
            <w:tcW w:w="2286" w:type="dxa"/>
            <w:shd w:val="clear" w:color="auto" w:fill="auto"/>
            <w:noWrap/>
          </w:tcPr>
          <w:p w14:paraId="3E969F5C" w14:textId="6498B41E" w:rsidR="009F6A23" w:rsidRPr="0049084E" w:rsidRDefault="009F6A23" w:rsidP="006C2D54">
            <w:pPr>
              <w:spacing w:after="160"/>
              <w:rPr>
                <w:rFonts w:ascii="Arial" w:hAnsi="Arial" w:cs="Arial"/>
                <w:sz w:val="16"/>
                <w:szCs w:val="16"/>
              </w:rPr>
            </w:pPr>
            <w:r w:rsidRPr="0049084E">
              <w:rPr>
                <w:rFonts w:ascii="Arial" w:hAnsi="Arial" w:cs="Arial"/>
                <w:b/>
                <w:sz w:val="16"/>
                <w:szCs w:val="16"/>
              </w:rPr>
              <w:t>Balance at 31 March 2025</w:t>
            </w:r>
          </w:p>
        </w:tc>
        <w:tc>
          <w:tcPr>
            <w:tcW w:w="1020" w:type="dxa"/>
            <w:tcBorders>
              <w:top w:val="single" w:sz="4" w:space="0" w:color="auto"/>
              <w:bottom w:val="double" w:sz="4" w:space="0" w:color="auto"/>
            </w:tcBorders>
            <w:shd w:val="clear" w:color="auto" w:fill="auto"/>
            <w:noWrap/>
            <w:vAlign w:val="center"/>
          </w:tcPr>
          <w:p w14:paraId="336C67C3" w14:textId="13E6B94F" w:rsidR="009F6A23" w:rsidRPr="0049084E" w:rsidRDefault="009F6A23" w:rsidP="006C2D54">
            <w:pPr>
              <w:spacing w:after="160"/>
              <w:jc w:val="right"/>
              <w:rPr>
                <w:rFonts w:ascii="Arial" w:hAnsi="Arial" w:cs="Arial"/>
                <w:sz w:val="16"/>
                <w:szCs w:val="16"/>
              </w:rPr>
            </w:pPr>
            <w:r w:rsidRPr="0049084E">
              <w:rPr>
                <w:rFonts w:ascii="Arial" w:hAnsi="Arial" w:cs="Arial"/>
                <w:b/>
                <w:sz w:val="16"/>
                <w:szCs w:val="16"/>
              </w:rPr>
              <w:t>3,103</w:t>
            </w:r>
          </w:p>
        </w:tc>
        <w:tc>
          <w:tcPr>
            <w:tcW w:w="1020" w:type="dxa"/>
            <w:tcBorders>
              <w:top w:val="single" w:sz="4" w:space="0" w:color="auto"/>
              <w:bottom w:val="double" w:sz="4" w:space="0" w:color="auto"/>
            </w:tcBorders>
            <w:shd w:val="clear" w:color="auto" w:fill="auto"/>
            <w:noWrap/>
            <w:vAlign w:val="center"/>
          </w:tcPr>
          <w:p w14:paraId="75ED944A" w14:textId="190574A9" w:rsidR="009F6A23" w:rsidRPr="0049084E" w:rsidRDefault="009F6A23" w:rsidP="006C2D54">
            <w:pPr>
              <w:spacing w:after="160"/>
              <w:jc w:val="right"/>
              <w:rPr>
                <w:rFonts w:ascii="Arial" w:hAnsi="Arial" w:cs="Arial"/>
                <w:sz w:val="16"/>
                <w:szCs w:val="16"/>
              </w:rPr>
            </w:pPr>
            <w:r w:rsidRPr="0049084E">
              <w:rPr>
                <w:rFonts w:ascii="Arial" w:hAnsi="Arial" w:cs="Arial"/>
                <w:b/>
                <w:sz w:val="16"/>
                <w:szCs w:val="16"/>
              </w:rPr>
              <w:t>13,709</w:t>
            </w:r>
          </w:p>
        </w:tc>
        <w:tc>
          <w:tcPr>
            <w:tcW w:w="1172" w:type="dxa"/>
            <w:tcBorders>
              <w:top w:val="single" w:sz="4" w:space="0" w:color="auto"/>
              <w:bottom w:val="double" w:sz="4" w:space="0" w:color="auto"/>
            </w:tcBorders>
            <w:shd w:val="clear" w:color="auto" w:fill="auto"/>
            <w:noWrap/>
            <w:vAlign w:val="center"/>
          </w:tcPr>
          <w:p w14:paraId="6F6993C6" w14:textId="7AB5B3B1" w:rsidR="009F6A23" w:rsidRPr="0049084E" w:rsidRDefault="009F6A23" w:rsidP="006C2D54">
            <w:pPr>
              <w:spacing w:after="160"/>
              <w:jc w:val="right"/>
              <w:rPr>
                <w:rFonts w:ascii="Arial" w:hAnsi="Arial" w:cs="Arial"/>
                <w:sz w:val="16"/>
                <w:szCs w:val="16"/>
              </w:rPr>
            </w:pPr>
            <w:r w:rsidRPr="0049084E">
              <w:rPr>
                <w:rFonts w:ascii="Arial" w:hAnsi="Arial" w:cs="Arial"/>
                <w:b/>
                <w:sz w:val="16"/>
                <w:szCs w:val="16"/>
              </w:rPr>
              <w:t>11,840</w:t>
            </w:r>
          </w:p>
        </w:tc>
        <w:tc>
          <w:tcPr>
            <w:tcW w:w="1020" w:type="dxa"/>
            <w:tcBorders>
              <w:top w:val="single" w:sz="4" w:space="0" w:color="auto"/>
              <w:bottom w:val="double" w:sz="4" w:space="0" w:color="auto"/>
            </w:tcBorders>
            <w:shd w:val="clear" w:color="auto" w:fill="auto"/>
            <w:noWrap/>
            <w:vAlign w:val="center"/>
          </w:tcPr>
          <w:p w14:paraId="66ED77E0" w14:textId="4D5DE03B" w:rsidR="009F6A23" w:rsidRPr="0049084E" w:rsidRDefault="009F6A23" w:rsidP="006C2D54">
            <w:pPr>
              <w:spacing w:after="160"/>
              <w:jc w:val="right"/>
              <w:rPr>
                <w:rFonts w:ascii="Arial" w:hAnsi="Arial" w:cs="Arial"/>
                <w:sz w:val="16"/>
                <w:szCs w:val="16"/>
              </w:rPr>
            </w:pPr>
            <w:r w:rsidRPr="0049084E">
              <w:rPr>
                <w:rFonts w:ascii="Arial" w:hAnsi="Arial" w:cs="Arial"/>
                <w:b/>
                <w:sz w:val="16"/>
                <w:szCs w:val="16"/>
              </w:rPr>
              <w:t>(1,375)</w:t>
            </w:r>
          </w:p>
        </w:tc>
        <w:tc>
          <w:tcPr>
            <w:tcW w:w="1137" w:type="dxa"/>
            <w:tcBorders>
              <w:top w:val="single" w:sz="4" w:space="0" w:color="auto"/>
              <w:bottom w:val="double" w:sz="4" w:space="0" w:color="auto"/>
            </w:tcBorders>
            <w:shd w:val="clear" w:color="auto" w:fill="auto"/>
            <w:vAlign w:val="center"/>
          </w:tcPr>
          <w:p w14:paraId="26BAF106" w14:textId="50AFF1EB" w:rsidR="009F6A23" w:rsidRPr="0049084E" w:rsidRDefault="009F6A23" w:rsidP="006C2D54">
            <w:pPr>
              <w:spacing w:after="160"/>
              <w:jc w:val="right"/>
              <w:rPr>
                <w:rFonts w:ascii="Arial" w:hAnsi="Arial" w:cs="Arial"/>
                <w:b/>
                <w:sz w:val="16"/>
                <w:szCs w:val="16"/>
              </w:rPr>
            </w:pPr>
            <w:r w:rsidRPr="0049084E">
              <w:rPr>
                <w:rFonts w:ascii="Arial" w:hAnsi="Arial" w:cs="Arial"/>
                <w:b/>
                <w:sz w:val="16"/>
                <w:szCs w:val="16"/>
              </w:rPr>
              <w:t>94</w:t>
            </w:r>
          </w:p>
        </w:tc>
        <w:tc>
          <w:tcPr>
            <w:tcW w:w="903" w:type="dxa"/>
            <w:tcBorders>
              <w:top w:val="single" w:sz="4" w:space="0" w:color="auto"/>
              <w:bottom w:val="double" w:sz="4" w:space="0" w:color="auto"/>
            </w:tcBorders>
            <w:shd w:val="clear" w:color="auto" w:fill="auto"/>
            <w:noWrap/>
            <w:vAlign w:val="center"/>
          </w:tcPr>
          <w:p w14:paraId="4D0C9084" w14:textId="419AFAFC" w:rsidR="009F6A23" w:rsidRPr="0049084E" w:rsidRDefault="009F6A23" w:rsidP="006C2D54">
            <w:pPr>
              <w:spacing w:after="160"/>
              <w:jc w:val="right"/>
              <w:rPr>
                <w:rFonts w:ascii="Arial" w:hAnsi="Arial" w:cs="Arial"/>
                <w:sz w:val="16"/>
                <w:szCs w:val="16"/>
              </w:rPr>
            </w:pPr>
            <w:r w:rsidRPr="0049084E">
              <w:rPr>
                <w:rFonts w:ascii="Arial" w:hAnsi="Arial" w:cs="Arial"/>
                <w:b/>
                <w:sz w:val="16"/>
                <w:szCs w:val="16"/>
              </w:rPr>
              <w:t>(19,979)</w:t>
            </w:r>
          </w:p>
        </w:tc>
        <w:tc>
          <w:tcPr>
            <w:tcW w:w="1020" w:type="dxa"/>
            <w:tcBorders>
              <w:top w:val="single" w:sz="4" w:space="0" w:color="auto"/>
              <w:bottom w:val="double" w:sz="4" w:space="0" w:color="auto"/>
            </w:tcBorders>
            <w:shd w:val="clear" w:color="auto" w:fill="auto"/>
            <w:noWrap/>
            <w:vAlign w:val="center"/>
          </w:tcPr>
          <w:p w14:paraId="05F5C972" w14:textId="0435208C" w:rsidR="009F6A23" w:rsidRPr="0049084E" w:rsidRDefault="009F6A23" w:rsidP="006C2D54">
            <w:pPr>
              <w:spacing w:after="160"/>
              <w:jc w:val="right"/>
              <w:rPr>
                <w:rFonts w:ascii="Arial" w:hAnsi="Arial" w:cs="Arial"/>
                <w:sz w:val="16"/>
                <w:szCs w:val="16"/>
              </w:rPr>
            </w:pPr>
            <w:r w:rsidRPr="0049084E">
              <w:rPr>
                <w:rFonts w:ascii="Arial" w:hAnsi="Arial" w:cs="Arial"/>
                <w:b/>
                <w:sz w:val="16"/>
                <w:szCs w:val="16"/>
              </w:rPr>
              <w:t>7,392</w:t>
            </w:r>
          </w:p>
        </w:tc>
      </w:tr>
    </w:tbl>
    <w:p w14:paraId="36A54984" w14:textId="69271ADF" w:rsidR="00C33393" w:rsidRDefault="00C33393">
      <w:pPr>
        <w:spacing w:after="160" w:line="259" w:lineRule="auto"/>
      </w:pPr>
      <w:r>
        <w:br w:type="page"/>
      </w:r>
    </w:p>
    <w:p w14:paraId="7E02139B" w14:textId="77777777" w:rsidR="00C14E34" w:rsidRPr="00990165" w:rsidRDefault="00C33393" w:rsidP="00C33393">
      <w:pPr>
        <w:spacing w:after="240"/>
        <w:rPr>
          <w:rFonts w:ascii="Arial" w:hAnsi="Arial" w:cs="Arial"/>
          <w:b/>
          <w:sz w:val="20"/>
          <w:szCs w:val="20"/>
        </w:rPr>
      </w:pPr>
      <w:bookmarkStart w:id="13" w:name="_Hlk58499167"/>
      <w:r w:rsidRPr="2F2F82A8">
        <w:rPr>
          <w:rFonts w:ascii="Arial" w:hAnsi="Arial" w:cs="Arial"/>
          <w:b/>
          <w:sz w:val="20"/>
          <w:szCs w:val="20"/>
        </w:rPr>
        <w:t>NOTES TO THE CONDENSED CONSOLIDATED INTERIM FINANCIAL STATEMENTS</w:t>
      </w:r>
    </w:p>
    <w:p w14:paraId="30B72C87" w14:textId="4EBF19F0" w:rsidR="00C33393" w:rsidRPr="006A6B41" w:rsidRDefault="00C623ED" w:rsidP="00C33393">
      <w:pPr>
        <w:pStyle w:val="ListParagraph"/>
        <w:numPr>
          <w:ilvl w:val="0"/>
          <w:numId w:val="1"/>
        </w:numPr>
        <w:spacing w:before="480" w:after="120"/>
        <w:rPr>
          <w:rFonts w:ascii="Arial" w:hAnsi="Arial" w:cs="Arial"/>
          <w:b/>
          <w:sz w:val="20"/>
          <w:szCs w:val="20"/>
        </w:rPr>
      </w:pPr>
      <w:r>
        <w:rPr>
          <w:rFonts w:ascii="Arial" w:hAnsi="Arial" w:cs="Arial"/>
          <w:b/>
          <w:sz w:val="20"/>
          <w:szCs w:val="20"/>
        </w:rPr>
        <w:t>Reporting entity</w:t>
      </w:r>
    </w:p>
    <w:p w14:paraId="28711CB8" w14:textId="77777777" w:rsidR="001E5BD3" w:rsidRPr="003D0396" w:rsidRDefault="001E5BD3" w:rsidP="001E5BD3">
      <w:pPr>
        <w:pStyle w:val="ListParagraph"/>
        <w:spacing w:before="480" w:after="120"/>
        <w:ind w:left="360"/>
        <w:rPr>
          <w:rFonts w:ascii="Arial" w:hAnsi="Arial" w:cs="Arial"/>
          <w:b/>
          <w:sz w:val="20"/>
          <w:szCs w:val="20"/>
          <w:highlight w:val="yellow"/>
        </w:rPr>
      </w:pPr>
    </w:p>
    <w:p w14:paraId="0C9FE40C" w14:textId="4A198529" w:rsidR="00E24694" w:rsidRDefault="003926E2" w:rsidP="00CE0C23">
      <w:pPr>
        <w:jc w:val="both"/>
        <w:rPr>
          <w:rFonts w:ascii="Arial" w:hAnsi="Arial" w:cs="Arial"/>
          <w:sz w:val="20"/>
          <w:szCs w:val="20"/>
        </w:rPr>
      </w:pPr>
      <w:r w:rsidRPr="0083129E">
        <w:rPr>
          <w:rFonts w:ascii="Arial" w:hAnsi="Arial" w:cs="Arial"/>
          <w:sz w:val="20"/>
          <w:szCs w:val="20"/>
        </w:rPr>
        <w:t xml:space="preserve">RUA Life Sciences plc </w:t>
      </w:r>
      <w:r w:rsidR="00F36BF5" w:rsidRPr="00F36BF5">
        <w:rPr>
          <w:rFonts w:ascii="Arial" w:hAnsi="Arial" w:cs="Arial"/>
          <w:sz w:val="20"/>
          <w:szCs w:val="20"/>
        </w:rPr>
        <w:t>(“the Company”) is a public limited company and is domiciled and incorporated in Scotland</w:t>
      </w:r>
      <w:r w:rsidR="005B6443">
        <w:rPr>
          <w:rFonts w:ascii="Arial" w:hAnsi="Arial" w:cs="Arial"/>
          <w:sz w:val="20"/>
          <w:szCs w:val="20"/>
        </w:rPr>
        <w:t xml:space="preserve"> with number </w:t>
      </w:r>
      <w:r w:rsidR="00CE0C23" w:rsidRPr="00CE0C23">
        <w:rPr>
          <w:rFonts w:ascii="Arial" w:hAnsi="Arial" w:cs="Arial"/>
          <w:sz w:val="20"/>
          <w:szCs w:val="20"/>
        </w:rPr>
        <w:t>SC170071</w:t>
      </w:r>
      <w:r w:rsidR="00F36BF5" w:rsidRPr="00F36BF5">
        <w:rPr>
          <w:rFonts w:ascii="Arial" w:hAnsi="Arial" w:cs="Arial"/>
          <w:sz w:val="20"/>
          <w:szCs w:val="20"/>
        </w:rPr>
        <w:t>.</w:t>
      </w:r>
      <w:r w:rsidR="00CE0C23" w:rsidRPr="00CE0C23">
        <w:t xml:space="preserve"> </w:t>
      </w:r>
      <w:r w:rsidR="00CE0C23" w:rsidRPr="00CE0C23">
        <w:rPr>
          <w:rFonts w:ascii="Arial" w:hAnsi="Arial" w:cs="Arial"/>
          <w:sz w:val="20"/>
          <w:szCs w:val="20"/>
        </w:rPr>
        <w:t>The Company is listed on the AIM market of the London Stock Exchange (ticker:</w:t>
      </w:r>
      <w:r w:rsidR="00786984">
        <w:rPr>
          <w:rFonts w:ascii="Arial" w:hAnsi="Arial" w:cs="Arial"/>
          <w:sz w:val="20"/>
          <w:szCs w:val="20"/>
        </w:rPr>
        <w:t xml:space="preserve"> RUA</w:t>
      </w:r>
      <w:r w:rsidR="00CE0C23" w:rsidRPr="00CE0C23">
        <w:rPr>
          <w:rFonts w:ascii="Arial" w:hAnsi="Arial" w:cs="Arial"/>
          <w:sz w:val="20"/>
          <w:szCs w:val="20"/>
        </w:rPr>
        <w:t xml:space="preserve">, ISIN: </w:t>
      </w:r>
      <w:r w:rsidR="00840BE5" w:rsidRPr="00840BE5">
        <w:rPr>
          <w:rFonts w:ascii="Arial" w:hAnsi="Arial" w:cs="Arial"/>
          <w:sz w:val="20"/>
          <w:szCs w:val="20"/>
        </w:rPr>
        <w:t>GB0033360586</w:t>
      </w:r>
      <w:r w:rsidR="00CE0C23" w:rsidRPr="00CE0C23">
        <w:rPr>
          <w:rFonts w:ascii="Arial" w:hAnsi="Arial" w:cs="Arial"/>
          <w:sz w:val="20"/>
          <w:szCs w:val="20"/>
        </w:rPr>
        <w:t>)</w:t>
      </w:r>
    </w:p>
    <w:p w14:paraId="25CD3A10" w14:textId="77777777" w:rsidR="00E24694" w:rsidRDefault="00E24694" w:rsidP="003926E2">
      <w:pPr>
        <w:jc w:val="both"/>
        <w:rPr>
          <w:rFonts w:ascii="Arial" w:hAnsi="Arial" w:cs="Arial"/>
          <w:sz w:val="20"/>
          <w:szCs w:val="20"/>
        </w:rPr>
      </w:pPr>
    </w:p>
    <w:p w14:paraId="621078A6" w14:textId="77777777" w:rsidR="00E24694" w:rsidRDefault="00E24694" w:rsidP="003926E2">
      <w:pPr>
        <w:jc w:val="both"/>
        <w:rPr>
          <w:rFonts w:ascii="Arial" w:hAnsi="Arial" w:cs="Arial"/>
          <w:sz w:val="20"/>
          <w:szCs w:val="20"/>
        </w:rPr>
      </w:pPr>
      <w:r>
        <w:rPr>
          <w:rFonts w:ascii="Arial" w:hAnsi="Arial" w:cs="Arial"/>
          <w:sz w:val="20"/>
          <w:szCs w:val="20"/>
        </w:rPr>
        <w:t xml:space="preserve">The </w:t>
      </w:r>
      <w:r w:rsidR="003926E2" w:rsidRPr="0083129E">
        <w:rPr>
          <w:rFonts w:ascii="Arial" w:hAnsi="Arial" w:cs="Arial"/>
          <w:sz w:val="20"/>
          <w:szCs w:val="20"/>
        </w:rPr>
        <w:t>registered office is</w:t>
      </w:r>
    </w:p>
    <w:p w14:paraId="2451EDC7" w14:textId="678413FE" w:rsidR="003926E2" w:rsidRDefault="00331D3A" w:rsidP="00504F9B">
      <w:pPr>
        <w:rPr>
          <w:rFonts w:ascii="Arial" w:hAnsi="Arial" w:cs="Arial"/>
          <w:sz w:val="20"/>
          <w:szCs w:val="20"/>
        </w:rPr>
      </w:pPr>
      <w:r>
        <w:rPr>
          <w:rFonts w:ascii="Arial" w:hAnsi="Arial" w:cs="Arial"/>
          <w:sz w:val="20"/>
          <w:szCs w:val="20"/>
        </w:rPr>
        <w:t>2 Drummond Crescent</w:t>
      </w:r>
      <w:r>
        <w:rPr>
          <w:rFonts w:ascii="Arial" w:hAnsi="Arial" w:cs="Arial"/>
          <w:sz w:val="20"/>
          <w:szCs w:val="20"/>
        </w:rPr>
        <w:br/>
        <w:t>Irvine</w:t>
      </w:r>
      <w:r>
        <w:rPr>
          <w:rFonts w:ascii="Arial" w:hAnsi="Arial" w:cs="Arial"/>
          <w:sz w:val="20"/>
          <w:szCs w:val="20"/>
        </w:rPr>
        <w:br/>
        <w:t>Ayrshire</w:t>
      </w:r>
    </w:p>
    <w:p w14:paraId="0610BD25" w14:textId="081406E9" w:rsidR="00331D3A" w:rsidRPr="0083129E" w:rsidRDefault="00331D3A" w:rsidP="00504F9B">
      <w:pPr>
        <w:rPr>
          <w:rFonts w:ascii="Arial" w:hAnsi="Arial" w:cs="Arial"/>
          <w:sz w:val="20"/>
          <w:szCs w:val="20"/>
        </w:rPr>
      </w:pPr>
      <w:r>
        <w:rPr>
          <w:rFonts w:ascii="Arial" w:hAnsi="Arial" w:cs="Arial"/>
          <w:sz w:val="20"/>
          <w:szCs w:val="20"/>
        </w:rPr>
        <w:t xml:space="preserve">KA11 </w:t>
      </w:r>
      <w:r w:rsidR="00504F9B">
        <w:rPr>
          <w:rFonts w:ascii="Arial" w:hAnsi="Arial" w:cs="Arial"/>
          <w:sz w:val="20"/>
          <w:szCs w:val="20"/>
        </w:rPr>
        <w:t>5</w:t>
      </w:r>
      <w:r>
        <w:rPr>
          <w:rFonts w:ascii="Arial" w:hAnsi="Arial" w:cs="Arial"/>
          <w:sz w:val="20"/>
          <w:szCs w:val="20"/>
        </w:rPr>
        <w:t>AN</w:t>
      </w:r>
    </w:p>
    <w:p w14:paraId="7327E746" w14:textId="77777777" w:rsidR="001E5BD3" w:rsidRDefault="001E5BD3" w:rsidP="003926E2">
      <w:pPr>
        <w:jc w:val="both"/>
        <w:rPr>
          <w:rFonts w:ascii="Arial" w:hAnsi="Arial" w:cs="Arial"/>
          <w:sz w:val="20"/>
          <w:szCs w:val="20"/>
        </w:rPr>
      </w:pPr>
    </w:p>
    <w:p w14:paraId="4A151D42" w14:textId="599E464F" w:rsidR="00A065C7" w:rsidRDefault="00450BD4" w:rsidP="003926E2">
      <w:pPr>
        <w:jc w:val="both"/>
        <w:rPr>
          <w:rFonts w:ascii="Arial" w:hAnsi="Arial" w:cs="Arial"/>
          <w:sz w:val="20"/>
          <w:szCs w:val="20"/>
        </w:rPr>
      </w:pPr>
      <w:r>
        <w:rPr>
          <w:rFonts w:ascii="Arial" w:hAnsi="Arial" w:cs="Arial"/>
          <w:sz w:val="20"/>
          <w:szCs w:val="20"/>
        </w:rPr>
        <w:t>These condensed consoli</w:t>
      </w:r>
      <w:r w:rsidR="00B12361">
        <w:rPr>
          <w:rFonts w:ascii="Arial" w:hAnsi="Arial" w:cs="Arial"/>
          <w:sz w:val="20"/>
          <w:szCs w:val="20"/>
        </w:rPr>
        <w:t>d</w:t>
      </w:r>
      <w:r>
        <w:rPr>
          <w:rFonts w:ascii="Arial" w:hAnsi="Arial" w:cs="Arial"/>
          <w:sz w:val="20"/>
          <w:szCs w:val="20"/>
        </w:rPr>
        <w:t xml:space="preserve">ated interim financial statements as at </w:t>
      </w:r>
      <w:r w:rsidR="00C92DB5">
        <w:rPr>
          <w:rFonts w:ascii="Arial" w:hAnsi="Arial" w:cs="Arial"/>
          <w:sz w:val="20"/>
          <w:szCs w:val="20"/>
        </w:rPr>
        <w:t>and for the twelve months ended 31 March 2025 comprise the company and its subsidiaries</w:t>
      </w:r>
      <w:r w:rsidR="00B12361">
        <w:rPr>
          <w:rFonts w:ascii="Arial" w:hAnsi="Arial" w:cs="Arial"/>
          <w:sz w:val="20"/>
          <w:szCs w:val="20"/>
        </w:rPr>
        <w:t xml:space="preserve"> (together referred to as ‘the Group’). </w:t>
      </w:r>
      <w:r w:rsidR="00A065C7" w:rsidRPr="0083129E">
        <w:rPr>
          <w:rFonts w:ascii="Arial" w:hAnsi="Arial" w:cs="Arial"/>
          <w:sz w:val="20"/>
          <w:szCs w:val="20"/>
        </w:rPr>
        <w:t>RUA Life Sciences plc is the ultimate parent company of the Group, whose</w:t>
      </w:r>
      <w:r w:rsidR="00A065C7" w:rsidRPr="0083129E">
        <w:rPr>
          <w:rFonts w:ascii="Arial" w:hAnsi="Arial" w:cs="Arial"/>
          <w:sz w:val="20"/>
          <w:szCs w:val="20"/>
          <w:lang w:val="en-US"/>
        </w:rPr>
        <w:t xml:space="preserve"> principal activities are contract design and manufacture of medical devices and exploiting the value of its IP and know</w:t>
      </w:r>
      <w:r w:rsidR="00A065C7">
        <w:rPr>
          <w:rFonts w:ascii="Arial" w:hAnsi="Arial" w:cs="Arial"/>
          <w:sz w:val="20"/>
          <w:szCs w:val="20"/>
          <w:lang w:val="en-US"/>
        </w:rPr>
        <w:t>-how.</w:t>
      </w:r>
    </w:p>
    <w:p w14:paraId="405804AE" w14:textId="77777777" w:rsidR="00A065C7" w:rsidRDefault="00A065C7" w:rsidP="003926E2">
      <w:pPr>
        <w:jc w:val="both"/>
        <w:rPr>
          <w:rFonts w:ascii="Arial" w:hAnsi="Arial" w:cs="Arial"/>
          <w:sz w:val="20"/>
          <w:szCs w:val="20"/>
        </w:rPr>
      </w:pPr>
    </w:p>
    <w:p w14:paraId="3CA6736E" w14:textId="77777777" w:rsidR="00A065C7" w:rsidRPr="0083129E" w:rsidRDefault="00A065C7" w:rsidP="003926E2">
      <w:pPr>
        <w:jc w:val="both"/>
        <w:rPr>
          <w:rFonts w:ascii="Arial" w:hAnsi="Arial" w:cs="Arial"/>
          <w:sz w:val="20"/>
          <w:szCs w:val="20"/>
        </w:rPr>
      </w:pPr>
    </w:p>
    <w:p w14:paraId="1CE8DA44" w14:textId="68A66338" w:rsidR="003926E2" w:rsidRPr="00C623ED" w:rsidRDefault="003926E2" w:rsidP="00C623ED">
      <w:pPr>
        <w:pStyle w:val="ListParagraph"/>
        <w:numPr>
          <w:ilvl w:val="0"/>
          <w:numId w:val="1"/>
        </w:numPr>
        <w:jc w:val="both"/>
        <w:rPr>
          <w:rFonts w:ascii="Arial" w:hAnsi="Arial" w:cs="Arial"/>
          <w:b/>
          <w:sz w:val="20"/>
          <w:szCs w:val="20"/>
        </w:rPr>
      </w:pPr>
      <w:bookmarkStart w:id="14" w:name="_Hlk90029738"/>
      <w:r w:rsidRPr="00C623ED">
        <w:rPr>
          <w:rFonts w:ascii="Arial" w:hAnsi="Arial" w:cs="Arial"/>
          <w:b/>
          <w:sz w:val="20"/>
          <w:szCs w:val="20"/>
        </w:rPr>
        <w:t>Basis of preparation</w:t>
      </w:r>
    </w:p>
    <w:p w14:paraId="5A5CC317" w14:textId="77777777" w:rsidR="003926E2" w:rsidRPr="0083129E" w:rsidRDefault="003926E2" w:rsidP="003926E2">
      <w:pPr>
        <w:jc w:val="both"/>
        <w:rPr>
          <w:rFonts w:ascii="Arial" w:hAnsi="Arial" w:cs="Arial"/>
          <w:sz w:val="20"/>
          <w:szCs w:val="20"/>
        </w:rPr>
      </w:pPr>
    </w:p>
    <w:p w14:paraId="655AFD75" w14:textId="77777777" w:rsidR="00FD5338" w:rsidRPr="00FD5338" w:rsidRDefault="00FD5338" w:rsidP="00FD5338">
      <w:pPr>
        <w:jc w:val="both"/>
        <w:rPr>
          <w:rFonts w:ascii="Arial" w:hAnsi="Arial" w:cs="Arial"/>
          <w:sz w:val="20"/>
          <w:szCs w:val="20"/>
          <w:lang w:val="en-US"/>
        </w:rPr>
      </w:pPr>
      <w:r w:rsidRPr="00FD5338">
        <w:rPr>
          <w:rFonts w:ascii="Arial" w:hAnsi="Arial" w:cs="Arial"/>
          <w:sz w:val="20"/>
          <w:szCs w:val="20"/>
          <w:lang w:val="en-US"/>
        </w:rPr>
        <w:t>These interim financial statements do not comprise statutory accounts within the meaning of section 434 of the Companies Act 2006. Statutory accounts for the year ended 31 March 2024 were approved by the Board of Directors on 23 July 2024 and delivered to the Registrar of Companies. The report of the auditors on those accounts was unqualified and did not contain statements under sections 498 (2) or (3) of the Companies Act 2006.</w:t>
      </w:r>
    </w:p>
    <w:p w14:paraId="6EBA56CE" w14:textId="77777777" w:rsidR="00FD5338" w:rsidRPr="00FD5338" w:rsidRDefault="00FD5338" w:rsidP="00FD5338">
      <w:pPr>
        <w:jc w:val="both"/>
        <w:rPr>
          <w:rFonts w:ascii="Arial" w:hAnsi="Arial" w:cs="Arial"/>
          <w:sz w:val="20"/>
          <w:szCs w:val="20"/>
          <w:lang w:val="en-US"/>
        </w:rPr>
      </w:pPr>
    </w:p>
    <w:p w14:paraId="7DA10CDA" w14:textId="77777777" w:rsidR="00FD5338" w:rsidRPr="00FD5338" w:rsidRDefault="00FD5338" w:rsidP="00FD5338">
      <w:pPr>
        <w:jc w:val="both"/>
        <w:rPr>
          <w:rFonts w:ascii="Arial" w:hAnsi="Arial" w:cs="Arial"/>
          <w:sz w:val="20"/>
          <w:szCs w:val="20"/>
          <w:lang w:val="en-US"/>
        </w:rPr>
      </w:pPr>
      <w:r w:rsidRPr="00FD5338">
        <w:rPr>
          <w:rFonts w:ascii="Arial" w:hAnsi="Arial" w:cs="Arial"/>
          <w:sz w:val="20"/>
          <w:szCs w:val="20"/>
          <w:lang w:val="en-US"/>
        </w:rPr>
        <w:t>As permitted, these interim financial statements have been prepared in accordance with UK AIM Rules and UK-adopted IAS 34, “Interim Financial Reporting”. They should be read in conjunction with the annual financial statements for the year ended 31 March 2024, which have been prepared in accordance with UK-adopted international accounting standards, consistent with the IFRS framework adopted in UK law. The accounting policies applied are consistent with those of the annual financial statements for the year ended 31 March 2024, as described in those annual financial statements.</w:t>
      </w:r>
    </w:p>
    <w:p w14:paraId="2676F651" w14:textId="77777777" w:rsidR="00FD5338" w:rsidRPr="00FD5338" w:rsidRDefault="00FD5338" w:rsidP="00FD5338">
      <w:pPr>
        <w:jc w:val="both"/>
        <w:rPr>
          <w:rFonts w:ascii="Arial" w:hAnsi="Arial" w:cs="Arial"/>
          <w:sz w:val="20"/>
          <w:szCs w:val="20"/>
          <w:lang w:val="en-US"/>
        </w:rPr>
      </w:pPr>
    </w:p>
    <w:p w14:paraId="7ADED77E" w14:textId="2B4EE82B" w:rsidR="000C7164" w:rsidRDefault="00FD5338" w:rsidP="003C4B26">
      <w:pPr>
        <w:autoSpaceDE w:val="0"/>
        <w:autoSpaceDN w:val="0"/>
        <w:adjustRightInd w:val="0"/>
        <w:jc w:val="both"/>
        <w:rPr>
          <w:rFonts w:ascii="Arial" w:hAnsi="Arial" w:cs="Arial"/>
          <w:sz w:val="20"/>
          <w:szCs w:val="20"/>
          <w:lang w:val="en-US"/>
        </w:rPr>
      </w:pPr>
      <w:r w:rsidRPr="00FD5338">
        <w:rPr>
          <w:rFonts w:ascii="Arial" w:hAnsi="Arial" w:cs="Arial"/>
          <w:sz w:val="20"/>
          <w:szCs w:val="20"/>
          <w:lang w:val="en-US"/>
        </w:rPr>
        <w:t xml:space="preserve">Where new standards or amendments to existing standards have become effective during the year, there has been no material impact on the net assets or results of the Group. </w:t>
      </w:r>
    </w:p>
    <w:p w14:paraId="76A7AA06" w14:textId="77777777" w:rsidR="00FD5338" w:rsidRDefault="00FD5338" w:rsidP="003C4B26">
      <w:pPr>
        <w:autoSpaceDE w:val="0"/>
        <w:autoSpaceDN w:val="0"/>
        <w:adjustRightInd w:val="0"/>
        <w:jc w:val="both"/>
        <w:rPr>
          <w:rFonts w:ascii="Arial" w:hAnsi="Arial" w:cs="Arial"/>
          <w:sz w:val="20"/>
          <w:szCs w:val="20"/>
        </w:rPr>
      </w:pPr>
    </w:p>
    <w:p w14:paraId="76FE09BA" w14:textId="0261C7B8" w:rsidR="00415E80" w:rsidRDefault="00415E80" w:rsidP="003C4B26">
      <w:pPr>
        <w:autoSpaceDE w:val="0"/>
        <w:autoSpaceDN w:val="0"/>
        <w:adjustRightInd w:val="0"/>
        <w:jc w:val="both"/>
        <w:rPr>
          <w:rFonts w:ascii="Arial" w:hAnsi="Arial" w:cs="Arial"/>
          <w:sz w:val="20"/>
          <w:szCs w:val="20"/>
          <w:lang w:val="en-US"/>
        </w:rPr>
      </w:pPr>
      <w:r w:rsidRPr="00415E80">
        <w:rPr>
          <w:rFonts w:ascii="Arial" w:hAnsi="Arial" w:cs="Arial"/>
          <w:sz w:val="20"/>
          <w:szCs w:val="20"/>
        </w:rPr>
        <w:t xml:space="preserve">The financial information is presented in </w:t>
      </w:r>
      <w:r w:rsidR="00773749">
        <w:rPr>
          <w:rFonts w:ascii="Arial" w:hAnsi="Arial" w:cs="Arial"/>
          <w:sz w:val="20"/>
          <w:szCs w:val="20"/>
        </w:rPr>
        <w:t>pounds Sterling</w:t>
      </w:r>
      <w:r w:rsidR="00B70631">
        <w:rPr>
          <w:rFonts w:ascii="Arial" w:hAnsi="Arial" w:cs="Arial"/>
          <w:sz w:val="20"/>
          <w:szCs w:val="20"/>
        </w:rPr>
        <w:t>,</w:t>
      </w:r>
      <w:r w:rsidRPr="00415E80">
        <w:rPr>
          <w:rFonts w:ascii="Arial" w:hAnsi="Arial" w:cs="Arial"/>
          <w:sz w:val="20"/>
          <w:szCs w:val="20"/>
        </w:rPr>
        <w:t xml:space="preserve"> which is the functional and presentational currency of the Company. Balances are rounded to the nearest thousand (£’000) except where otherwise indicated.</w:t>
      </w:r>
    </w:p>
    <w:p w14:paraId="3B8AEDDA" w14:textId="77777777" w:rsidR="00415E80" w:rsidRDefault="00415E80" w:rsidP="003C4B26">
      <w:pPr>
        <w:autoSpaceDE w:val="0"/>
        <w:autoSpaceDN w:val="0"/>
        <w:adjustRightInd w:val="0"/>
        <w:jc w:val="both"/>
        <w:rPr>
          <w:rFonts w:ascii="Arial" w:hAnsi="Arial" w:cs="Arial"/>
          <w:sz w:val="20"/>
          <w:szCs w:val="20"/>
          <w:lang w:val="en-US"/>
        </w:rPr>
      </w:pPr>
    </w:p>
    <w:p w14:paraId="5863E201" w14:textId="612A388A" w:rsidR="003C4B26" w:rsidRPr="0083129E" w:rsidRDefault="003C4B26" w:rsidP="003C4B26">
      <w:pPr>
        <w:autoSpaceDE w:val="0"/>
        <w:autoSpaceDN w:val="0"/>
        <w:adjustRightInd w:val="0"/>
        <w:jc w:val="both"/>
        <w:rPr>
          <w:rFonts w:ascii="Arial" w:hAnsi="Arial" w:cs="Arial"/>
          <w:sz w:val="20"/>
          <w:szCs w:val="20"/>
          <w:lang w:val="en-US"/>
        </w:rPr>
      </w:pPr>
      <w:r w:rsidRPr="0083129E">
        <w:rPr>
          <w:rFonts w:ascii="Arial" w:hAnsi="Arial" w:cs="Arial"/>
          <w:sz w:val="20"/>
          <w:szCs w:val="20"/>
          <w:lang w:val="en-US"/>
        </w:rPr>
        <w:t>The</w:t>
      </w:r>
      <w:r w:rsidR="002572E3">
        <w:rPr>
          <w:rFonts w:ascii="Arial" w:hAnsi="Arial" w:cs="Arial"/>
          <w:sz w:val="20"/>
          <w:szCs w:val="20"/>
          <w:lang w:val="en-US"/>
        </w:rPr>
        <w:t>se</w:t>
      </w:r>
      <w:r w:rsidR="00377401">
        <w:rPr>
          <w:rFonts w:ascii="Arial" w:hAnsi="Arial" w:cs="Arial"/>
          <w:sz w:val="20"/>
          <w:szCs w:val="20"/>
          <w:lang w:val="en-US"/>
        </w:rPr>
        <w:t xml:space="preserve"> Interim </w:t>
      </w:r>
      <w:r w:rsidR="004F0AC8" w:rsidRPr="004F0AC8">
        <w:rPr>
          <w:rFonts w:ascii="Arial" w:hAnsi="Arial" w:cs="Arial"/>
          <w:sz w:val="20"/>
          <w:szCs w:val="20"/>
        </w:rPr>
        <w:t xml:space="preserve">Financial Statements </w:t>
      </w:r>
      <w:r w:rsidRPr="0083129E">
        <w:rPr>
          <w:rFonts w:ascii="Arial" w:hAnsi="Arial" w:cs="Arial"/>
          <w:sz w:val="20"/>
          <w:szCs w:val="20"/>
          <w:lang w:val="en-US"/>
        </w:rPr>
        <w:t xml:space="preserve">were </w:t>
      </w:r>
      <w:proofErr w:type="spellStart"/>
      <w:r w:rsidR="002572E3">
        <w:rPr>
          <w:rFonts w:ascii="Arial" w:hAnsi="Arial" w:cs="Arial"/>
          <w:sz w:val="20"/>
          <w:szCs w:val="20"/>
          <w:lang w:val="en-US"/>
        </w:rPr>
        <w:t>authori</w:t>
      </w:r>
      <w:r w:rsidR="008B0F62">
        <w:rPr>
          <w:rFonts w:ascii="Arial" w:hAnsi="Arial" w:cs="Arial"/>
          <w:sz w:val="20"/>
          <w:szCs w:val="20"/>
          <w:lang w:val="en-US"/>
        </w:rPr>
        <w:t>s</w:t>
      </w:r>
      <w:r w:rsidR="002572E3">
        <w:rPr>
          <w:rFonts w:ascii="Arial" w:hAnsi="Arial" w:cs="Arial"/>
          <w:sz w:val="20"/>
          <w:szCs w:val="20"/>
          <w:lang w:val="en-US"/>
        </w:rPr>
        <w:t>ed</w:t>
      </w:r>
      <w:proofErr w:type="spellEnd"/>
      <w:r w:rsidR="002572E3">
        <w:rPr>
          <w:rFonts w:ascii="Arial" w:hAnsi="Arial" w:cs="Arial"/>
          <w:sz w:val="20"/>
          <w:szCs w:val="20"/>
          <w:lang w:val="en-US"/>
        </w:rPr>
        <w:t xml:space="preserve"> for issue</w:t>
      </w:r>
      <w:r w:rsidRPr="0083129E">
        <w:rPr>
          <w:rFonts w:ascii="Arial" w:hAnsi="Arial" w:cs="Arial"/>
          <w:sz w:val="20"/>
          <w:szCs w:val="20"/>
          <w:lang w:val="en-US"/>
        </w:rPr>
        <w:t xml:space="preserve"> by the</w:t>
      </w:r>
      <w:r w:rsidR="008B0F62">
        <w:rPr>
          <w:rFonts w:ascii="Arial" w:hAnsi="Arial" w:cs="Arial"/>
          <w:sz w:val="20"/>
          <w:szCs w:val="20"/>
          <w:lang w:val="en-US"/>
        </w:rPr>
        <w:t xml:space="preserve"> Company’s</w:t>
      </w:r>
      <w:r w:rsidRPr="0083129E">
        <w:rPr>
          <w:rFonts w:ascii="Arial" w:hAnsi="Arial" w:cs="Arial"/>
          <w:sz w:val="20"/>
          <w:szCs w:val="20"/>
          <w:lang w:val="en-US"/>
        </w:rPr>
        <w:t xml:space="preserve"> Board of Directors </w:t>
      </w:r>
      <w:r w:rsidRPr="0002245A">
        <w:rPr>
          <w:rFonts w:ascii="Arial" w:hAnsi="Arial" w:cs="Arial"/>
          <w:sz w:val="20"/>
          <w:szCs w:val="20"/>
          <w:lang w:val="en-US"/>
        </w:rPr>
        <w:t xml:space="preserve">on </w:t>
      </w:r>
      <w:r w:rsidR="008B0F62" w:rsidRPr="004D41E6">
        <w:rPr>
          <w:rFonts w:ascii="Arial" w:hAnsi="Arial" w:cs="Arial"/>
          <w:sz w:val="20"/>
          <w:szCs w:val="20"/>
          <w:lang w:val="en-US"/>
        </w:rPr>
        <w:t>24</w:t>
      </w:r>
      <w:r w:rsidR="00F436B3" w:rsidRPr="004D41E6">
        <w:rPr>
          <w:rFonts w:ascii="Arial" w:hAnsi="Arial" w:cs="Arial"/>
          <w:sz w:val="20"/>
          <w:szCs w:val="20"/>
          <w:lang w:val="en-US"/>
        </w:rPr>
        <w:t xml:space="preserve"> </w:t>
      </w:r>
      <w:r w:rsidR="008B0F62" w:rsidRPr="004D41E6">
        <w:rPr>
          <w:rFonts w:ascii="Arial" w:hAnsi="Arial" w:cs="Arial"/>
          <w:sz w:val="20"/>
          <w:szCs w:val="20"/>
          <w:lang w:val="en-US"/>
        </w:rPr>
        <w:t>June</w:t>
      </w:r>
      <w:r w:rsidRPr="004D41E6">
        <w:rPr>
          <w:rFonts w:ascii="Arial" w:hAnsi="Arial" w:cs="Arial"/>
          <w:sz w:val="20"/>
          <w:szCs w:val="20"/>
          <w:lang w:val="en-US"/>
        </w:rPr>
        <w:t xml:space="preserve"> 202</w:t>
      </w:r>
      <w:r w:rsidR="0098569D" w:rsidRPr="004D41E6">
        <w:rPr>
          <w:rFonts w:ascii="Arial" w:hAnsi="Arial" w:cs="Arial"/>
          <w:sz w:val="20"/>
          <w:szCs w:val="20"/>
          <w:lang w:val="en-US"/>
        </w:rPr>
        <w:t>5</w:t>
      </w:r>
      <w:r w:rsidRPr="004D41E6">
        <w:rPr>
          <w:rFonts w:ascii="Arial" w:hAnsi="Arial" w:cs="Arial"/>
          <w:sz w:val="20"/>
          <w:szCs w:val="20"/>
          <w:lang w:val="en-US"/>
        </w:rPr>
        <w:t>.</w:t>
      </w:r>
    </w:p>
    <w:p w14:paraId="0BA51D5B" w14:textId="77777777" w:rsidR="003C4B26" w:rsidRPr="003D0396" w:rsidRDefault="003C4B26" w:rsidP="00266641">
      <w:pPr>
        <w:autoSpaceDE w:val="0"/>
        <w:autoSpaceDN w:val="0"/>
        <w:jc w:val="both"/>
        <w:rPr>
          <w:rFonts w:ascii="Arial" w:hAnsi="Arial" w:cs="Arial"/>
          <w:sz w:val="20"/>
          <w:szCs w:val="20"/>
          <w:highlight w:val="yellow"/>
          <w:lang w:val="en-US"/>
        </w:rPr>
      </w:pPr>
    </w:p>
    <w:p w14:paraId="12875509" w14:textId="77777777" w:rsidR="000F0026" w:rsidRPr="00D052D3" w:rsidRDefault="000F0026" w:rsidP="00266641">
      <w:pPr>
        <w:autoSpaceDE w:val="0"/>
        <w:autoSpaceDN w:val="0"/>
        <w:jc w:val="both"/>
        <w:rPr>
          <w:rFonts w:ascii="Arial" w:hAnsi="Arial" w:cs="Arial"/>
          <w:sz w:val="20"/>
          <w:szCs w:val="20"/>
          <w:lang w:val="en-US"/>
        </w:rPr>
      </w:pPr>
    </w:p>
    <w:p w14:paraId="0261F66A" w14:textId="77777777" w:rsidR="00AE2542" w:rsidRPr="00D052D3" w:rsidRDefault="00AE2542" w:rsidP="00AE2542">
      <w:pPr>
        <w:autoSpaceDE w:val="0"/>
        <w:autoSpaceDN w:val="0"/>
        <w:adjustRightInd w:val="0"/>
        <w:jc w:val="both"/>
        <w:rPr>
          <w:rFonts w:ascii="Arial" w:hAnsi="Arial" w:cs="Arial"/>
          <w:b/>
          <w:sz w:val="20"/>
          <w:szCs w:val="20"/>
        </w:rPr>
      </w:pPr>
      <w:r w:rsidRPr="00D052D3">
        <w:rPr>
          <w:rFonts w:ascii="Arial" w:hAnsi="Arial" w:cs="Arial"/>
          <w:b/>
          <w:sz w:val="20"/>
          <w:szCs w:val="20"/>
        </w:rPr>
        <w:t>Going concern</w:t>
      </w:r>
    </w:p>
    <w:p w14:paraId="030F70AB" w14:textId="77777777" w:rsidR="00AE2542" w:rsidRPr="00D052D3" w:rsidRDefault="00AE2542" w:rsidP="00266641">
      <w:pPr>
        <w:autoSpaceDE w:val="0"/>
        <w:autoSpaceDN w:val="0"/>
        <w:jc w:val="both"/>
        <w:rPr>
          <w:rFonts w:ascii="Arial" w:hAnsi="Arial" w:cs="Arial"/>
          <w:sz w:val="20"/>
          <w:szCs w:val="20"/>
          <w:lang w:val="en-US"/>
        </w:rPr>
      </w:pPr>
    </w:p>
    <w:bookmarkEnd w:id="14"/>
    <w:p w14:paraId="365CA666" w14:textId="40AE7194" w:rsidR="008F14B3" w:rsidRPr="004D41E6" w:rsidRDefault="008F14B3" w:rsidP="008F14B3">
      <w:pPr>
        <w:pStyle w:val="BodyText"/>
        <w:spacing w:before="170" w:line="292" w:lineRule="auto"/>
        <w:ind w:right="-46"/>
        <w:rPr>
          <w:rFonts w:eastAsia="Times New Roman"/>
          <w:lang w:val="en-GB"/>
        </w:rPr>
      </w:pPr>
      <w:r w:rsidRPr="004D41E6">
        <w:rPr>
          <w:rFonts w:eastAsia="Times New Roman"/>
          <w:lang w:val="en-GB"/>
        </w:rPr>
        <w:t>The Directors have considered the applicability of the going concern basis in the preparation of the financial statements. This included the review of financial results, internal budgets and cash flow forecasts for the period of at least 12-months following the date of approval of these interim financial statements</w:t>
      </w:r>
      <w:r w:rsidR="00D86FF4" w:rsidRPr="004D41E6">
        <w:rPr>
          <w:rFonts w:eastAsia="Times New Roman"/>
          <w:lang w:val="en-GB"/>
        </w:rPr>
        <w:t>.</w:t>
      </w:r>
    </w:p>
    <w:p w14:paraId="0C8B4875" w14:textId="7F481174" w:rsidR="007209DD" w:rsidRPr="004D41E6" w:rsidRDefault="009443BA" w:rsidP="009443BA">
      <w:pPr>
        <w:pStyle w:val="BodyText"/>
        <w:spacing w:before="170" w:line="292" w:lineRule="auto"/>
        <w:ind w:right="-46"/>
        <w:rPr>
          <w:rFonts w:eastAsia="Times New Roman"/>
          <w:lang w:val="en-GB"/>
        </w:rPr>
      </w:pPr>
      <w:r w:rsidRPr="004D41E6">
        <w:rPr>
          <w:rFonts w:eastAsia="Times New Roman"/>
          <w:lang w:val="en-GB"/>
        </w:rPr>
        <w:t xml:space="preserve">In assessing whether the going concern assumption is appropriate, the directors have considered the Group’s existing working capital and are of the opinion that the Group has adequate resources to undertake its planned program of activities for </w:t>
      </w:r>
      <w:r w:rsidR="00D86FF4" w:rsidRPr="004D41E6">
        <w:rPr>
          <w:rFonts w:eastAsia="Times New Roman"/>
          <w:lang w:val="en-GB"/>
        </w:rPr>
        <w:t>a period of at least</w:t>
      </w:r>
      <w:r w:rsidR="00D86CB7" w:rsidRPr="004D41E6">
        <w:rPr>
          <w:rFonts w:eastAsia="Times New Roman"/>
          <w:lang w:val="en-GB"/>
        </w:rPr>
        <w:t xml:space="preserve"> </w:t>
      </w:r>
      <w:r w:rsidRPr="004D41E6">
        <w:rPr>
          <w:rFonts w:eastAsia="Times New Roman"/>
          <w:lang w:val="en-GB"/>
        </w:rPr>
        <w:t>12 months from the date of approval of these financial statements.</w:t>
      </w:r>
    </w:p>
    <w:p w14:paraId="6ED39E71" w14:textId="77777777" w:rsidR="009443BA" w:rsidRDefault="009443BA" w:rsidP="006C3BEF">
      <w:pPr>
        <w:pStyle w:val="gj"/>
        <w:spacing w:before="0" w:beforeAutospacing="0" w:after="160" w:afterAutospacing="0" w:line="214" w:lineRule="atLeast"/>
        <w:jc w:val="both"/>
        <w:rPr>
          <w:rFonts w:ascii="Arial" w:hAnsi="Arial" w:cs="Arial"/>
          <w:b/>
          <w:sz w:val="20"/>
          <w:szCs w:val="20"/>
          <w:lang w:val="en-US" w:eastAsia="en-US"/>
        </w:rPr>
      </w:pPr>
    </w:p>
    <w:p w14:paraId="7AE76436" w14:textId="1E34E8CC" w:rsidR="006C3BEF" w:rsidRPr="004210F5" w:rsidRDefault="006C3BEF" w:rsidP="006C3BEF">
      <w:pPr>
        <w:pStyle w:val="gj"/>
        <w:spacing w:before="0" w:beforeAutospacing="0" w:after="160" w:afterAutospacing="0" w:line="214" w:lineRule="atLeast"/>
        <w:jc w:val="both"/>
        <w:rPr>
          <w:rFonts w:ascii="Arial" w:hAnsi="Arial" w:cs="Arial"/>
          <w:b/>
          <w:sz w:val="20"/>
          <w:szCs w:val="20"/>
          <w:lang w:val="en-US" w:eastAsia="en-US"/>
        </w:rPr>
      </w:pPr>
      <w:r w:rsidRPr="004210F5">
        <w:rPr>
          <w:rFonts w:ascii="Arial" w:hAnsi="Arial" w:cs="Arial"/>
          <w:b/>
          <w:sz w:val="20"/>
          <w:szCs w:val="20"/>
          <w:lang w:val="en-US" w:eastAsia="en-US"/>
        </w:rPr>
        <w:t>Principal Risks and Uncertainties</w:t>
      </w:r>
    </w:p>
    <w:p w14:paraId="371D10C7" w14:textId="3EB5723B" w:rsidR="006C5366" w:rsidRPr="004210F5" w:rsidRDefault="006C3BEF" w:rsidP="004210F5">
      <w:pPr>
        <w:pStyle w:val="gj"/>
        <w:spacing w:before="0" w:beforeAutospacing="0" w:after="160" w:afterAutospacing="0" w:line="214" w:lineRule="atLeast"/>
        <w:jc w:val="both"/>
        <w:rPr>
          <w:rFonts w:ascii="Arial" w:hAnsi="Arial" w:cs="Arial"/>
          <w:sz w:val="20"/>
          <w:szCs w:val="20"/>
          <w:lang w:val="en-US" w:eastAsia="en-US"/>
        </w:rPr>
      </w:pPr>
      <w:r w:rsidRPr="00675529">
        <w:rPr>
          <w:rFonts w:ascii="Arial" w:hAnsi="Arial" w:cs="Arial"/>
          <w:sz w:val="20"/>
          <w:szCs w:val="20"/>
          <w:lang w:val="en-US" w:eastAsia="en-US"/>
        </w:rPr>
        <w:t xml:space="preserve">The principal risks and uncertainties affecting the business activities of the Group remain those detailed on pages </w:t>
      </w:r>
      <w:r w:rsidR="000F03A1" w:rsidRPr="00675529">
        <w:rPr>
          <w:rFonts w:ascii="Arial" w:hAnsi="Arial" w:cs="Arial"/>
          <w:sz w:val="20"/>
          <w:szCs w:val="20"/>
          <w:lang w:val="en-US" w:eastAsia="en-US"/>
        </w:rPr>
        <w:t>22</w:t>
      </w:r>
      <w:r w:rsidR="005102FA" w:rsidRPr="00675529">
        <w:rPr>
          <w:rFonts w:ascii="Arial" w:hAnsi="Arial" w:cs="Arial"/>
          <w:sz w:val="20"/>
          <w:szCs w:val="20"/>
          <w:lang w:val="en-US" w:eastAsia="en-US"/>
        </w:rPr>
        <w:t>-</w:t>
      </w:r>
      <w:r w:rsidR="0095144D" w:rsidRPr="00675529">
        <w:rPr>
          <w:rFonts w:ascii="Arial" w:hAnsi="Arial" w:cs="Arial"/>
          <w:sz w:val="20"/>
          <w:szCs w:val="20"/>
          <w:lang w:val="en-US" w:eastAsia="en-US"/>
        </w:rPr>
        <w:t>24</w:t>
      </w:r>
      <w:r w:rsidRPr="00675529">
        <w:rPr>
          <w:rFonts w:ascii="Arial" w:hAnsi="Arial" w:cs="Arial"/>
          <w:sz w:val="20"/>
          <w:szCs w:val="20"/>
          <w:lang w:val="en-US" w:eastAsia="en-US"/>
        </w:rPr>
        <w:t xml:space="preserve"> of</w:t>
      </w:r>
      <w:r w:rsidRPr="0E981FEB">
        <w:rPr>
          <w:rFonts w:ascii="Arial" w:hAnsi="Arial" w:cs="Arial"/>
          <w:sz w:val="20"/>
          <w:szCs w:val="20"/>
          <w:lang w:val="en-US" w:eastAsia="en-US"/>
        </w:rPr>
        <w:t xml:space="preserve"> the Annual </w:t>
      </w:r>
      <w:r w:rsidR="006C77FC" w:rsidRPr="0E981FEB">
        <w:rPr>
          <w:rFonts w:ascii="Arial" w:hAnsi="Arial" w:cs="Arial"/>
          <w:sz w:val="20"/>
          <w:szCs w:val="20"/>
          <w:lang w:val="en-US" w:eastAsia="en-US"/>
        </w:rPr>
        <w:t>Report</w:t>
      </w:r>
      <w:r w:rsidRPr="0E981FEB">
        <w:rPr>
          <w:rFonts w:ascii="Arial" w:hAnsi="Arial" w:cs="Arial"/>
          <w:sz w:val="20"/>
          <w:szCs w:val="20"/>
          <w:lang w:val="en-US" w:eastAsia="en-US"/>
        </w:rPr>
        <w:t xml:space="preserve"> 202</w:t>
      </w:r>
      <w:r w:rsidR="005102FA">
        <w:rPr>
          <w:rFonts w:ascii="Arial" w:hAnsi="Arial" w:cs="Arial"/>
          <w:sz w:val="20"/>
          <w:szCs w:val="20"/>
          <w:lang w:val="en-US" w:eastAsia="en-US"/>
        </w:rPr>
        <w:t>4</w:t>
      </w:r>
      <w:r w:rsidRPr="0E981FEB">
        <w:rPr>
          <w:rFonts w:ascii="Arial" w:hAnsi="Arial" w:cs="Arial"/>
          <w:sz w:val="20"/>
          <w:szCs w:val="20"/>
          <w:lang w:val="en-US" w:eastAsia="en-US"/>
        </w:rPr>
        <w:t xml:space="preserve">, a copy of which is available on the Company's website </w:t>
      </w:r>
      <w:hyperlink r:id="rId8">
        <w:r w:rsidR="0E981FEB" w:rsidRPr="0E981FEB">
          <w:rPr>
            <w:rStyle w:val="Hyperlink"/>
            <w:rFonts w:ascii="Arial" w:hAnsi="Arial" w:cs="Arial"/>
            <w:sz w:val="20"/>
            <w:szCs w:val="20"/>
            <w:lang w:val="en-US" w:eastAsia="en-US"/>
          </w:rPr>
          <w:t>www.rualifesciences.com</w:t>
        </w:r>
      </w:hyperlink>
      <w:r w:rsidR="00BC6215">
        <w:rPr>
          <w:rFonts w:ascii="Arial" w:hAnsi="Arial" w:cs="Arial"/>
          <w:sz w:val="20"/>
          <w:szCs w:val="20"/>
          <w:lang w:val="en-US" w:eastAsia="en-US"/>
        </w:rPr>
        <w:t xml:space="preserve">  </w:t>
      </w:r>
    </w:p>
    <w:p w14:paraId="07BAEA4C" w14:textId="5A38044A" w:rsidR="00923915" w:rsidRPr="00990165" w:rsidRDefault="00923915" w:rsidP="00CD0AB0">
      <w:pPr>
        <w:spacing w:after="160" w:line="252" w:lineRule="auto"/>
        <w:jc w:val="both"/>
        <w:rPr>
          <w:rFonts w:ascii="Arial" w:hAnsi="Arial" w:cs="Arial"/>
          <w:sz w:val="20"/>
          <w:szCs w:val="20"/>
          <w:lang w:val="en-US"/>
        </w:rPr>
      </w:pPr>
    </w:p>
    <w:p w14:paraId="27BD7543" w14:textId="250ED2D7" w:rsidR="00C33393" w:rsidRPr="00675529" w:rsidRDefault="00AE5753" w:rsidP="00CD0AB0">
      <w:pPr>
        <w:autoSpaceDE w:val="0"/>
        <w:autoSpaceDN w:val="0"/>
        <w:adjustRightInd w:val="0"/>
        <w:spacing w:after="240"/>
        <w:jc w:val="both"/>
        <w:rPr>
          <w:rFonts w:ascii="Arial" w:hAnsi="Arial" w:cs="Arial"/>
          <w:b/>
          <w:sz w:val="20"/>
          <w:szCs w:val="20"/>
          <w:lang w:val="en-US"/>
        </w:rPr>
      </w:pPr>
      <w:r w:rsidRPr="00675529">
        <w:rPr>
          <w:rFonts w:ascii="Arial" w:hAnsi="Arial" w:cs="Arial"/>
          <w:b/>
          <w:sz w:val="20"/>
          <w:szCs w:val="20"/>
          <w:lang w:val="en-US"/>
        </w:rPr>
        <w:t>Profit</w:t>
      </w:r>
      <w:r w:rsidR="00052938" w:rsidRPr="00675529">
        <w:rPr>
          <w:rFonts w:ascii="Arial" w:hAnsi="Arial" w:cs="Arial"/>
          <w:b/>
          <w:sz w:val="20"/>
          <w:szCs w:val="20"/>
          <w:lang w:val="en-US"/>
        </w:rPr>
        <w:t>/(Loss)</w:t>
      </w:r>
      <w:r w:rsidR="000231C0" w:rsidRPr="00675529">
        <w:rPr>
          <w:rFonts w:ascii="Arial" w:hAnsi="Arial" w:cs="Arial"/>
          <w:b/>
          <w:sz w:val="20"/>
          <w:szCs w:val="20"/>
          <w:lang w:val="en-US"/>
        </w:rPr>
        <w:t xml:space="preserve"> per share</w:t>
      </w:r>
    </w:p>
    <w:p w14:paraId="1F0BA6BD" w14:textId="7D28326C" w:rsidR="00513F92" w:rsidRPr="00990165" w:rsidRDefault="00052938" w:rsidP="00BD3ADC">
      <w:pPr>
        <w:autoSpaceDE w:val="0"/>
        <w:autoSpaceDN w:val="0"/>
        <w:adjustRightInd w:val="0"/>
        <w:spacing w:after="480"/>
        <w:jc w:val="both"/>
        <w:rPr>
          <w:rFonts w:ascii="Arial" w:hAnsi="Arial" w:cs="Arial"/>
          <w:sz w:val="20"/>
          <w:szCs w:val="20"/>
        </w:rPr>
      </w:pPr>
      <w:r w:rsidRPr="00675529">
        <w:rPr>
          <w:rFonts w:ascii="Arial" w:hAnsi="Arial" w:cs="Arial"/>
          <w:sz w:val="20"/>
          <w:szCs w:val="20"/>
        </w:rPr>
        <w:t>Profit/(Loss)</w:t>
      </w:r>
      <w:r w:rsidR="00C33393" w:rsidRPr="00675529">
        <w:rPr>
          <w:rFonts w:ascii="Arial" w:hAnsi="Arial" w:cs="Arial"/>
          <w:sz w:val="20"/>
          <w:szCs w:val="20"/>
        </w:rPr>
        <w:t xml:space="preserve"> per share has been calculated on the basis of the result for the period after tax, divided by </w:t>
      </w:r>
      <w:r w:rsidR="00CB679A" w:rsidRPr="00675529">
        <w:rPr>
          <w:rFonts w:ascii="Arial" w:hAnsi="Arial" w:cs="Arial"/>
          <w:sz w:val="20"/>
          <w:szCs w:val="20"/>
        </w:rPr>
        <w:t xml:space="preserve">the </w:t>
      </w:r>
      <w:r w:rsidR="45601C78" w:rsidRPr="00675529">
        <w:rPr>
          <w:rFonts w:ascii="Arial" w:hAnsi="Arial" w:cs="Arial"/>
          <w:sz w:val="20"/>
          <w:szCs w:val="20"/>
        </w:rPr>
        <w:t xml:space="preserve">weighted average </w:t>
      </w:r>
      <w:r w:rsidR="00CB679A" w:rsidRPr="00675529">
        <w:rPr>
          <w:rFonts w:ascii="Arial" w:hAnsi="Arial" w:cs="Arial"/>
          <w:sz w:val="20"/>
          <w:szCs w:val="20"/>
        </w:rPr>
        <w:t>number</w:t>
      </w:r>
      <w:r w:rsidR="00C33393" w:rsidRPr="00675529">
        <w:rPr>
          <w:rFonts w:ascii="Arial" w:hAnsi="Arial" w:cs="Arial"/>
          <w:sz w:val="20"/>
          <w:szCs w:val="20"/>
        </w:rPr>
        <w:t xml:space="preserve"> of ordinary shares in issue in the period </w:t>
      </w:r>
      <w:r w:rsidR="00CB679A" w:rsidRPr="00675529">
        <w:rPr>
          <w:rFonts w:ascii="Arial" w:hAnsi="Arial" w:cs="Arial"/>
          <w:sz w:val="20"/>
          <w:szCs w:val="20"/>
        </w:rPr>
        <w:t xml:space="preserve">of </w:t>
      </w:r>
      <w:r w:rsidR="00E827B0" w:rsidRPr="00D53CC6">
        <w:rPr>
          <w:rFonts w:ascii="Arial" w:hAnsi="Arial" w:cs="Arial"/>
          <w:sz w:val="20"/>
          <w:szCs w:val="20"/>
        </w:rPr>
        <w:t>62,060,272</w:t>
      </w:r>
      <w:r w:rsidR="00C33393" w:rsidRPr="00D53CC6">
        <w:rPr>
          <w:rFonts w:ascii="Arial" w:hAnsi="Arial" w:cs="Arial"/>
          <w:sz w:val="20"/>
          <w:szCs w:val="20"/>
        </w:rPr>
        <w:t xml:space="preserve">.  </w:t>
      </w:r>
      <w:r w:rsidR="007E173C" w:rsidRPr="00D53CC6">
        <w:rPr>
          <w:rFonts w:ascii="Arial" w:hAnsi="Arial" w:cs="Arial"/>
          <w:sz w:val="20"/>
          <w:szCs w:val="20"/>
        </w:rPr>
        <w:t>(31 March 202</w:t>
      </w:r>
      <w:r w:rsidR="009F4AE8" w:rsidRPr="00D53CC6">
        <w:rPr>
          <w:rFonts w:ascii="Arial" w:hAnsi="Arial" w:cs="Arial"/>
          <w:sz w:val="20"/>
          <w:szCs w:val="20"/>
        </w:rPr>
        <w:t>4</w:t>
      </w:r>
      <w:r w:rsidR="007E173C" w:rsidRPr="00D53CC6">
        <w:rPr>
          <w:rFonts w:ascii="Arial" w:hAnsi="Arial" w:cs="Arial"/>
          <w:sz w:val="20"/>
          <w:szCs w:val="20"/>
        </w:rPr>
        <w:t xml:space="preserve">: </w:t>
      </w:r>
      <w:r w:rsidR="006A72A3" w:rsidRPr="00D53CC6">
        <w:rPr>
          <w:rFonts w:ascii="Arial" w:hAnsi="Arial" w:cs="Arial"/>
          <w:sz w:val="20"/>
          <w:szCs w:val="20"/>
        </w:rPr>
        <w:t>62,060,272</w:t>
      </w:r>
      <w:r w:rsidR="007E173C" w:rsidRPr="00D53CC6">
        <w:rPr>
          <w:rFonts w:ascii="Arial" w:hAnsi="Arial" w:cs="Arial"/>
          <w:sz w:val="20"/>
          <w:szCs w:val="20"/>
        </w:rPr>
        <w:t>).</w:t>
      </w:r>
    </w:p>
    <w:p w14:paraId="1EB1DB5C" w14:textId="7D45B697" w:rsidR="006A194D" w:rsidRPr="00440C17" w:rsidRDefault="006A194D" w:rsidP="00266641">
      <w:pPr>
        <w:spacing w:after="160" w:line="259" w:lineRule="auto"/>
        <w:rPr>
          <w:rFonts w:ascii="Arial" w:hAnsi="Arial" w:cs="Arial"/>
          <w:sz w:val="20"/>
          <w:szCs w:val="20"/>
          <w:highlight w:val="yellow"/>
          <w:lang w:val="en-US"/>
        </w:rPr>
      </w:pPr>
    </w:p>
    <w:p w14:paraId="2A88F6FD" w14:textId="2358729B" w:rsidR="003F442D" w:rsidRDefault="003F442D">
      <w:pPr>
        <w:spacing w:after="160" w:line="259" w:lineRule="auto"/>
        <w:rPr>
          <w:rFonts w:ascii="Arial" w:hAnsi="Arial" w:cs="Arial"/>
          <w:sz w:val="20"/>
          <w:szCs w:val="20"/>
          <w:lang w:val="en-US"/>
        </w:rPr>
      </w:pPr>
    </w:p>
    <w:p w14:paraId="39E87F9A" w14:textId="77777777" w:rsidR="00AD69A2" w:rsidRDefault="00AD69A2">
      <w:pPr>
        <w:spacing w:after="160" w:line="259" w:lineRule="auto"/>
        <w:rPr>
          <w:rFonts w:ascii="Arial" w:hAnsi="Arial" w:cs="Arial"/>
          <w:b/>
          <w:sz w:val="20"/>
          <w:szCs w:val="20"/>
          <w:lang w:val="en-US"/>
        </w:rPr>
      </w:pPr>
      <w:r>
        <w:rPr>
          <w:rFonts w:ascii="Arial" w:hAnsi="Arial" w:cs="Arial"/>
          <w:b/>
          <w:sz w:val="20"/>
          <w:szCs w:val="20"/>
          <w:lang w:val="en-US"/>
        </w:rPr>
        <w:br w:type="page"/>
      </w:r>
    </w:p>
    <w:p w14:paraId="4BA0A2FF" w14:textId="674F2833" w:rsidR="008944A5" w:rsidRPr="00C35037" w:rsidRDefault="00244AFE" w:rsidP="00CD0AB0">
      <w:pPr>
        <w:pStyle w:val="ListParagraph"/>
        <w:numPr>
          <w:ilvl w:val="0"/>
          <w:numId w:val="1"/>
        </w:numPr>
        <w:autoSpaceDE w:val="0"/>
        <w:autoSpaceDN w:val="0"/>
        <w:adjustRightInd w:val="0"/>
        <w:spacing w:after="240"/>
        <w:ind w:left="357" w:hanging="357"/>
        <w:jc w:val="both"/>
        <w:rPr>
          <w:rFonts w:ascii="Arial" w:hAnsi="Arial" w:cs="Arial"/>
          <w:b/>
          <w:sz w:val="20"/>
          <w:szCs w:val="20"/>
          <w:lang w:val="en-US"/>
        </w:rPr>
      </w:pPr>
      <w:r>
        <w:rPr>
          <w:rFonts w:ascii="Arial" w:hAnsi="Arial" w:cs="Arial"/>
          <w:b/>
          <w:sz w:val="20"/>
          <w:szCs w:val="20"/>
          <w:lang w:val="en-US"/>
        </w:rPr>
        <w:t xml:space="preserve">BUSINESS </w:t>
      </w:r>
      <w:r w:rsidR="008944A5" w:rsidRPr="00C35037">
        <w:rPr>
          <w:rFonts w:ascii="Arial" w:hAnsi="Arial" w:cs="Arial"/>
          <w:b/>
          <w:sz w:val="20"/>
          <w:szCs w:val="20"/>
          <w:lang w:val="en-US"/>
        </w:rPr>
        <w:t>SEGMENT</w:t>
      </w:r>
      <w:r>
        <w:rPr>
          <w:rFonts w:ascii="Arial" w:hAnsi="Arial" w:cs="Arial"/>
          <w:b/>
          <w:sz w:val="20"/>
          <w:szCs w:val="20"/>
          <w:lang w:val="en-US"/>
        </w:rPr>
        <w:t>S AND REVENUE ANALYSIS</w:t>
      </w:r>
    </w:p>
    <w:p w14:paraId="72A23197" w14:textId="55E3AA09" w:rsidR="00B24C8D" w:rsidRPr="008E0B40" w:rsidRDefault="00B24C8D" w:rsidP="00B24C8D">
      <w:pPr>
        <w:autoSpaceDE w:val="0"/>
        <w:autoSpaceDN w:val="0"/>
        <w:adjustRightInd w:val="0"/>
        <w:jc w:val="both"/>
        <w:rPr>
          <w:rFonts w:ascii="Arial" w:hAnsi="Arial" w:cs="Arial"/>
          <w:sz w:val="20"/>
          <w:szCs w:val="20"/>
          <w:lang w:val="en-US"/>
        </w:rPr>
      </w:pPr>
      <w:r w:rsidRPr="008E0B40">
        <w:rPr>
          <w:rFonts w:ascii="Arial" w:hAnsi="Arial" w:cs="Arial"/>
          <w:sz w:val="20"/>
          <w:szCs w:val="20"/>
          <w:lang w:val="en-US"/>
        </w:rPr>
        <w:t xml:space="preserve">The principal activity of the RUA Life Sciences Group </w:t>
      </w:r>
      <w:r w:rsidR="001A6C98" w:rsidRPr="008E0B40">
        <w:rPr>
          <w:rFonts w:ascii="Arial" w:hAnsi="Arial" w:cs="Arial"/>
          <w:sz w:val="20"/>
          <w:szCs w:val="20"/>
          <w:lang w:val="en-US"/>
        </w:rPr>
        <w:t>comprises</w:t>
      </w:r>
      <w:r w:rsidRPr="008E0B40">
        <w:rPr>
          <w:rFonts w:ascii="Arial" w:hAnsi="Arial" w:cs="Arial"/>
          <w:sz w:val="20"/>
          <w:szCs w:val="20"/>
          <w:lang w:val="en-US"/>
        </w:rPr>
        <w:t xml:space="preserve"> exploiting the value of its IP &amp; know-how, medical device manufacturing and development of cardiovascular devices. </w:t>
      </w:r>
    </w:p>
    <w:p w14:paraId="53556B36" w14:textId="77777777" w:rsidR="00B24C8D" w:rsidRPr="008E0B40" w:rsidRDefault="00B24C8D" w:rsidP="00B24C8D">
      <w:pPr>
        <w:autoSpaceDE w:val="0"/>
        <w:autoSpaceDN w:val="0"/>
        <w:adjustRightInd w:val="0"/>
        <w:jc w:val="both"/>
        <w:rPr>
          <w:rFonts w:ascii="Arial" w:hAnsi="Arial" w:cs="Arial"/>
          <w:sz w:val="20"/>
          <w:szCs w:val="20"/>
          <w:lang w:val="en-US"/>
        </w:rPr>
      </w:pPr>
    </w:p>
    <w:p w14:paraId="10239C15" w14:textId="25C56CDE" w:rsidR="00B24C8D" w:rsidRPr="008E0B40" w:rsidRDefault="000A45E0" w:rsidP="00B24C8D">
      <w:pPr>
        <w:autoSpaceDE w:val="0"/>
        <w:autoSpaceDN w:val="0"/>
        <w:adjustRightInd w:val="0"/>
        <w:jc w:val="both"/>
        <w:rPr>
          <w:rFonts w:ascii="Arial" w:hAnsi="Arial" w:cs="Arial"/>
          <w:sz w:val="20"/>
          <w:szCs w:val="20"/>
          <w:lang w:val="en-US"/>
        </w:rPr>
      </w:pPr>
      <w:r w:rsidRPr="008E0B40">
        <w:rPr>
          <w:rFonts w:ascii="Arial" w:hAnsi="Arial" w:cs="Arial"/>
          <w:sz w:val="20"/>
          <w:szCs w:val="20"/>
          <w:lang w:val="en-US"/>
        </w:rPr>
        <w:t>F</w:t>
      </w:r>
      <w:r w:rsidR="00B24C8D" w:rsidRPr="008E0B40">
        <w:rPr>
          <w:rFonts w:ascii="Arial" w:hAnsi="Arial" w:cs="Arial"/>
          <w:sz w:val="20"/>
          <w:szCs w:val="20"/>
          <w:lang w:val="en-US"/>
        </w:rPr>
        <w:t xml:space="preserve">ollowing </w:t>
      </w:r>
      <w:r w:rsidRPr="008E0B40">
        <w:rPr>
          <w:rFonts w:ascii="Arial" w:hAnsi="Arial" w:cs="Arial"/>
          <w:sz w:val="20"/>
          <w:szCs w:val="20"/>
          <w:lang w:val="en-US"/>
        </w:rPr>
        <w:t xml:space="preserve">the </w:t>
      </w:r>
      <w:r w:rsidR="00DB023F" w:rsidRPr="008E0B40">
        <w:rPr>
          <w:rFonts w:ascii="Arial" w:hAnsi="Arial" w:cs="Arial"/>
          <w:sz w:val="20"/>
          <w:szCs w:val="20"/>
          <w:lang w:val="en-US"/>
        </w:rPr>
        <w:t>acquisition</w:t>
      </w:r>
      <w:r w:rsidRPr="008E0B40">
        <w:rPr>
          <w:rFonts w:ascii="Arial" w:hAnsi="Arial" w:cs="Arial"/>
          <w:sz w:val="20"/>
          <w:szCs w:val="20"/>
          <w:lang w:val="en-US"/>
        </w:rPr>
        <w:t xml:space="preserve"> of </w:t>
      </w:r>
      <w:r w:rsidR="009C58BA" w:rsidRPr="008E0B40">
        <w:rPr>
          <w:rFonts w:ascii="Arial" w:hAnsi="Arial" w:cs="Arial"/>
          <w:sz w:val="20"/>
          <w:szCs w:val="20"/>
          <w:lang w:val="en-US"/>
        </w:rPr>
        <w:t xml:space="preserve">the </w:t>
      </w:r>
      <w:r w:rsidR="00284DBF">
        <w:rPr>
          <w:rFonts w:ascii="Arial" w:hAnsi="Arial" w:cs="Arial"/>
          <w:sz w:val="20"/>
          <w:szCs w:val="20"/>
          <w:lang w:val="en-US"/>
        </w:rPr>
        <w:t>ABISS</w:t>
      </w:r>
      <w:r w:rsidRPr="008E0B40">
        <w:rPr>
          <w:rFonts w:ascii="Arial" w:hAnsi="Arial" w:cs="Arial"/>
          <w:sz w:val="20"/>
          <w:szCs w:val="20"/>
          <w:lang w:val="en-US"/>
        </w:rPr>
        <w:t xml:space="preserve"> </w:t>
      </w:r>
      <w:r w:rsidR="009C58BA" w:rsidRPr="008E0B40">
        <w:rPr>
          <w:rFonts w:ascii="Arial" w:hAnsi="Arial" w:cs="Arial"/>
          <w:sz w:val="20"/>
          <w:szCs w:val="20"/>
          <w:lang w:val="en-US"/>
        </w:rPr>
        <w:t>Group</w:t>
      </w:r>
      <w:r w:rsidRPr="008E0B40">
        <w:rPr>
          <w:rFonts w:ascii="Arial" w:hAnsi="Arial" w:cs="Arial"/>
          <w:sz w:val="20"/>
          <w:szCs w:val="20"/>
          <w:lang w:val="en-US"/>
        </w:rPr>
        <w:t xml:space="preserve"> </w:t>
      </w:r>
      <w:r w:rsidR="00A46B82" w:rsidRPr="008E0B40">
        <w:rPr>
          <w:rFonts w:ascii="Arial" w:hAnsi="Arial" w:cs="Arial"/>
          <w:sz w:val="20"/>
          <w:szCs w:val="20"/>
          <w:lang w:val="en-US"/>
        </w:rPr>
        <w:t xml:space="preserve">on </w:t>
      </w:r>
      <w:r w:rsidR="001253AA" w:rsidRPr="008E0B40">
        <w:rPr>
          <w:rFonts w:ascii="Arial" w:hAnsi="Arial" w:cs="Arial"/>
          <w:sz w:val="20"/>
          <w:szCs w:val="20"/>
          <w:lang w:val="en-US"/>
        </w:rPr>
        <w:t>6</w:t>
      </w:r>
      <w:r w:rsidR="00A46B82" w:rsidRPr="008E0B40">
        <w:rPr>
          <w:rFonts w:ascii="Arial" w:hAnsi="Arial" w:cs="Arial"/>
          <w:sz w:val="20"/>
          <w:szCs w:val="20"/>
          <w:vertAlign w:val="superscript"/>
          <w:lang w:val="en-US"/>
        </w:rPr>
        <w:t>th</w:t>
      </w:r>
      <w:r w:rsidR="00A46B82" w:rsidRPr="008E0B40">
        <w:rPr>
          <w:rFonts w:ascii="Arial" w:hAnsi="Arial" w:cs="Arial"/>
          <w:sz w:val="20"/>
          <w:szCs w:val="20"/>
          <w:lang w:val="en-US"/>
        </w:rPr>
        <w:t xml:space="preserve"> September 2024 and an internal organisation and reporting review, the Board </w:t>
      </w:r>
      <w:r w:rsidR="00DB023F" w:rsidRPr="008E0B40">
        <w:rPr>
          <w:rFonts w:ascii="Arial" w:hAnsi="Arial" w:cs="Arial"/>
          <w:sz w:val="20"/>
          <w:szCs w:val="20"/>
          <w:lang w:val="en-US"/>
        </w:rPr>
        <w:t xml:space="preserve">has decided </w:t>
      </w:r>
      <w:r w:rsidR="00F46F4A">
        <w:rPr>
          <w:rFonts w:ascii="Arial" w:hAnsi="Arial" w:cs="Arial"/>
          <w:sz w:val="20"/>
          <w:szCs w:val="20"/>
          <w:lang w:val="en-US"/>
        </w:rPr>
        <w:t>to</w:t>
      </w:r>
      <w:r w:rsidR="004B26A6" w:rsidRPr="008E0B40">
        <w:rPr>
          <w:rFonts w:ascii="Arial" w:hAnsi="Arial" w:cs="Arial"/>
          <w:sz w:val="20"/>
          <w:szCs w:val="20"/>
          <w:lang w:val="en-US"/>
        </w:rPr>
        <w:t xml:space="preserve"> re</w:t>
      </w:r>
      <w:r w:rsidR="00891D63" w:rsidRPr="008E0B40">
        <w:rPr>
          <w:rFonts w:ascii="Arial" w:hAnsi="Arial" w:cs="Arial"/>
          <w:sz w:val="20"/>
          <w:szCs w:val="20"/>
          <w:lang w:val="en-US"/>
        </w:rPr>
        <w:t xml:space="preserve">name the business segment </w:t>
      </w:r>
      <w:r w:rsidR="00594C21">
        <w:rPr>
          <w:rFonts w:ascii="Arial" w:hAnsi="Arial" w:cs="Arial"/>
          <w:sz w:val="20"/>
          <w:szCs w:val="20"/>
          <w:lang w:val="en-US"/>
        </w:rPr>
        <w:t xml:space="preserve">formerly known as </w:t>
      </w:r>
      <w:r w:rsidR="00FE4C71" w:rsidRPr="008E0B40">
        <w:rPr>
          <w:rFonts w:ascii="Arial" w:hAnsi="Arial" w:cs="Arial"/>
          <w:sz w:val="20"/>
          <w:szCs w:val="20"/>
          <w:lang w:val="en-US"/>
        </w:rPr>
        <w:t>Contract</w:t>
      </w:r>
      <w:r w:rsidR="004B26A6" w:rsidRPr="008E0B40">
        <w:rPr>
          <w:rFonts w:ascii="Arial" w:hAnsi="Arial" w:cs="Arial"/>
          <w:sz w:val="20"/>
          <w:szCs w:val="20"/>
          <w:lang w:val="en-US"/>
        </w:rPr>
        <w:t xml:space="preserve"> Manufacturing </w:t>
      </w:r>
      <w:r w:rsidR="00891D63" w:rsidRPr="008E0B40">
        <w:rPr>
          <w:rFonts w:ascii="Arial" w:hAnsi="Arial" w:cs="Arial"/>
          <w:sz w:val="20"/>
          <w:szCs w:val="20"/>
          <w:lang w:val="en-US"/>
        </w:rPr>
        <w:t xml:space="preserve">to </w:t>
      </w:r>
      <w:r w:rsidR="00776EAA" w:rsidRPr="008E0B40">
        <w:rPr>
          <w:rFonts w:ascii="Arial" w:hAnsi="Arial" w:cs="Arial"/>
          <w:sz w:val="20"/>
          <w:szCs w:val="20"/>
          <w:lang w:val="en-US"/>
        </w:rPr>
        <w:t>Medical Devices</w:t>
      </w:r>
      <w:r w:rsidR="00C16B57" w:rsidRPr="008E0B40">
        <w:rPr>
          <w:rFonts w:ascii="Arial" w:hAnsi="Arial" w:cs="Arial"/>
          <w:sz w:val="20"/>
          <w:szCs w:val="20"/>
          <w:lang w:val="en-US"/>
        </w:rPr>
        <w:t xml:space="preserve"> and Components</w:t>
      </w:r>
      <w:r w:rsidR="001B689D">
        <w:rPr>
          <w:rFonts w:ascii="Arial" w:hAnsi="Arial" w:cs="Arial"/>
          <w:sz w:val="20"/>
          <w:szCs w:val="20"/>
          <w:lang w:val="en-US"/>
        </w:rPr>
        <w:t xml:space="preserve"> to more accurately describe it</w:t>
      </w:r>
      <w:r w:rsidR="00FE10DF" w:rsidRPr="008E0B40">
        <w:rPr>
          <w:rFonts w:ascii="Arial" w:hAnsi="Arial" w:cs="Arial"/>
          <w:sz w:val="20"/>
          <w:szCs w:val="20"/>
          <w:lang w:val="en-US"/>
        </w:rPr>
        <w:t xml:space="preserve">. This change </w:t>
      </w:r>
      <w:r w:rsidR="00E33B55" w:rsidRPr="008E0B40">
        <w:rPr>
          <w:rFonts w:ascii="Arial" w:hAnsi="Arial" w:cs="Arial"/>
          <w:sz w:val="20"/>
          <w:szCs w:val="20"/>
          <w:lang w:val="en-US"/>
        </w:rPr>
        <w:t>incorporates</w:t>
      </w:r>
      <w:r w:rsidR="00FE10DF" w:rsidRPr="008E0B40">
        <w:rPr>
          <w:rFonts w:ascii="Arial" w:hAnsi="Arial" w:cs="Arial"/>
          <w:sz w:val="20"/>
          <w:szCs w:val="20"/>
          <w:lang w:val="en-US"/>
        </w:rPr>
        <w:t xml:space="preserve"> </w:t>
      </w:r>
      <w:r w:rsidR="00057456" w:rsidRPr="008E0B40">
        <w:rPr>
          <w:rFonts w:ascii="Arial" w:hAnsi="Arial" w:cs="Arial"/>
          <w:sz w:val="20"/>
          <w:szCs w:val="20"/>
          <w:lang w:val="en-US"/>
        </w:rPr>
        <w:t xml:space="preserve">revenues generated from </w:t>
      </w:r>
      <w:r w:rsidR="00E33B55" w:rsidRPr="008E0B40">
        <w:rPr>
          <w:rFonts w:ascii="Arial" w:hAnsi="Arial" w:cs="Arial"/>
          <w:sz w:val="20"/>
          <w:szCs w:val="20"/>
          <w:lang w:val="en-US"/>
        </w:rPr>
        <w:t>contract manufacturing of medical devices, manufacturing</w:t>
      </w:r>
      <w:r w:rsidR="00057456" w:rsidRPr="008E0B40">
        <w:rPr>
          <w:rFonts w:ascii="Arial" w:hAnsi="Arial" w:cs="Arial"/>
          <w:sz w:val="20"/>
          <w:szCs w:val="20"/>
          <w:lang w:val="en-US"/>
        </w:rPr>
        <w:t xml:space="preserve"> and</w:t>
      </w:r>
      <w:r w:rsidR="0004776F" w:rsidRPr="008E0B40">
        <w:rPr>
          <w:rFonts w:ascii="Arial" w:hAnsi="Arial" w:cs="Arial"/>
          <w:sz w:val="20"/>
          <w:szCs w:val="20"/>
          <w:lang w:val="en-US"/>
        </w:rPr>
        <w:t xml:space="preserve"> </w:t>
      </w:r>
      <w:r w:rsidR="00E33B55" w:rsidRPr="008E0B40">
        <w:rPr>
          <w:rFonts w:ascii="Arial" w:hAnsi="Arial" w:cs="Arial"/>
          <w:sz w:val="20"/>
          <w:szCs w:val="20"/>
          <w:lang w:val="en-US"/>
        </w:rPr>
        <w:t>sale</w:t>
      </w:r>
      <w:r w:rsidR="0004776F" w:rsidRPr="008E0B40">
        <w:rPr>
          <w:rFonts w:ascii="Arial" w:hAnsi="Arial" w:cs="Arial"/>
          <w:sz w:val="20"/>
          <w:szCs w:val="20"/>
          <w:lang w:val="en-US"/>
        </w:rPr>
        <w:t xml:space="preserve"> </w:t>
      </w:r>
      <w:r w:rsidR="00C16B57" w:rsidRPr="008E0B40">
        <w:rPr>
          <w:rFonts w:ascii="Arial" w:hAnsi="Arial" w:cs="Arial"/>
          <w:sz w:val="20"/>
          <w:szCs w:val="20"/>
          <w:lang w:val="en-US"/>
        </w:rPr>
        <w:t>&amp;</w:t>
      </w:r>
      <w:r w:rsidR="0004776F" w:rsidRPr="008E0B40">
        <w:rPr>
          <w:rFonts w:ascii="Arial" w:hAnsi="Arial" w:cs="Arial"/>
          <w:sz w:val="20"/>
          <w:szCs w:val="20"/>
          <w:lang w:val="en-US"/>
        </w:rPr>
        <w:t xml:space="preserve"> </w:t>
      </w:r>
      <w:r w:rsidR="00556BF7" w:rsidRPr="008E0B40">
        <w:rPr>
          <w:rFonts w:ascii="Arial" w:hAnsi="Arial" w:cs="Arial"/>
          <w:sz w:val="20"/>
          <w:szCs w:val="20"/>
          <w:lang w:val="en-US"/>
        </w:rPr>
        <w:t>distribution of</w:t>
      </w:r>
      <w:r w:rsidR="0004776F" w:rsidRPr="008E0B40">
        <w:rPr>
          <w:rFonts w:ascii="Arial" w:hAnsi="Arial" w:cs="Arial"/>
          <w:sz w:val="20"/>
          <w:szCs w:val="20"/>
          <w:lang w:val="en-US"/>
        </w:rPr>
        <w:t xml:space="preserve"> medical devices</w:t>
      </w:r>
      <w:r w:rsidR="00057456" w:rsidRPr="008E0B40">
        <w:rPr>
          <w:rFonts w:ascii="Arial" w:hAnsi="Arial" w:cs="Arial"/>
          <w:sz w:val="20"/>
          <w:szCs w:val="20"/>
          <w:lang w:val="en-US"/>
        </w:rPr>
        <w:t xml:space="preserve"> into a single reporting segment</w:t>
      </w:r>
      <w:r w:rsidR="00556BF7" w:rsidRPr="008E0B40">
        <w:rPr>
          <w:rFonts w:ascii="Arial" w:hAnsi="Arial" w:cs="Arial"/>
          <w:sz w:val="20"/>
          <w:szCs w:val="20"/>
          <w:lang w:val="en-US"/>
        </w:rPr>
        <w:t xml:space="preserve">. This change is consistent </w:t>
      </w:r>
      <w:r w:rsidR="00907CDE" w:rsidRPr="008E0B40">
        <w:rPr>
          <w:rFonts w:ascii="Arial" w:hAnsi="Arial" w:cs="Arial"/>
          <w:sz w:val="20"/>
          <w:szCs w:val="20"/>
          <w:lang w:val="en-US"/>
        </w:rPr>
        <w:t xml:space="preserve">with both how the </w:t>
      </w:r>
      <w:r w:rsidR="00FE4C71" w:rsidRPr="008E0B40">
        <w:rPr>
          <w:rFonts w:ascii="Arial" w:hAnsi="Arial" w:cs="Arial"/>
          <w:sz w:val="20"/>
          <w:szCs w:val="20"/>
          <w:lang w:val="en-US"/>
        </w:rPr>
        <w:t>business</w:t>
      </w:r>
      <w:r w:rsidR="00907CDE" w:rsidRPr="008E0B40">
        <w:rPr>
          <w:rFonts w:ascii="Arial" w:hAnsi="Arial" w:cs="Arial"/>
          <w:sz w:val="20"/>
          <w:szCs w:val="20"/>
          <w:lang w:val="en-US"/>
        </w:rPr>
        <w:t xml:space="preserve"> will </w:t>
      </w:r>
      <w:r w:rsidR="006C0488">
        <w:rPr>
          <w:rFonts w:ascii="Arial" w:hAnsi="Arial" w:cs="Arial"/>
          <w:sz w:val="20"/>
          <w:szCs w:val="20"/>
          <w:lang w:val="en-US"/>
        </w:rPr>
        <w:t xml:space="preserve">be </w:t>
      </w:r>
      <w:r w:rsidR="00907CDE" w:rsidRPr="008E0B40">
        <w:rPr>
          <w:rFonts w:ascii="Arial" w:hAnsi="Arial" w:cs="Arial"/>
          <w:sz w:val="20"/>
          <w:szCs w:val="20"/>
          <w:lang w:val="en-US"/>
        </w:rPr>
        <w:t>manage</w:t>
      </w:r>
      <w:r w:rsidR="006C0488">
        <w:rPr>
          <w:rFonts w:ascii="Arial" w:hAnsi="Arial" w:cs="Arial"/>
          <w:sz w:val="20"/>
          <w:szCs w:val="20"/>
          <w:lang w:val="en-US"/>
        </w:rPr>
        <w:t>d</w:t>
      </w:r>
      <w:r w:rsidR="00907CDE" w:rsidRPr="008E0B40">
        <w:rPr>
          <w:rFonts w:ascii="Arial" w:hAnsi="Arial" w:cs="Arial"/>
          <w:sz w:val="20"/>
          <w:szCs w:val="20"/>
          <w:lang w:val="en-US"/>
        </w:rPr>
        <w:t xml:space="preserve"> and</w:t>
      </w:r>
      <w:r w:rsidR="00057456" w:rsidRPr="008E0B40">
        <w:rPr>
          <w:rFonts w:ascii="Arial" w:hAnsi="Arial" w:cs="Arial"/>
          <w:sz w:val="20"/>
          <w:szCs w:val="20"/>
          <w:lang w:val="en-US"/>
        </w:rPr>
        <w:t xml:space="preserve"> be </w:t>
      </w:r>
      <w:r w:rsidR="00907CDE" w:rsidRPr="008E0B40">
        <w:rPr>
          <w:rFonts w:ascii="Arial" w:hAnsi="Arial" w:cs="Arial"/>
          <w:sz w:val="20"/>
          <w:szCs w:val="20"/>
          <w:lang w:val="en-US"/>
        </w:rPr>
        <w:t xml:space="preserve">reported internally in the future. </w:t>
      </w:r>
      <w:r w:rsidR="00FE4C71" w:rsidRPr="008E0B40">
        <w:rPr>
          <w:rFonts w:ascii="Arial" w:hAnsi="Arial" w:cs="Arial"/>
          <w:sz w:val="20"/>
          <w:szCs w:val="20"/>
        </w:rPr>
        <w:t>The following analysis by segment is presented in accordance with IFRS 8 on the basis of those segments whose operating results are regularly reviewed by the Chief Operating Decision Maker (considered to be the Chief Executive Officer) to assess performance and make strategic decisions about the allocation of resources. Segmental results are calculated on an IFRS basis.</w:t>
      </w:r>
    </w:p>
    <w:p w14:paraId="41278A20" w14:textId="77777777" w:rsidR="00B24C8D" w:rsidRPr="008E0B40" w:rsidRDefault="00B24C8D" w:rsidP="00B24C8D">
      <w:pPr>
        <w:autoSpaceDE w:val="0"/>
        <w:autoSpaceDN w:val="0"/>
        <w:adjustRightInd w:val="0"/>
        <w:jc w:val="both"/>
        <w:rPr>
          <w:rFonts w:ascii="Arial" w:hAnsi="Arial" w:cs="Arial"/>
          <w:sz w:val="20"/>
          <w:szCs w:val="20"/>
          <w:lang w:val="en-US"/>
        </w:rPr>
      </w:pPr>
    </w:p>
    <w:p w14:paraId="24EAC5D1" w14:textId="77777777" w:rsidR="00B24C8D" w:rsidRPr="008E0B40" w:rsidRDefault="00B24C8D" w:rsidP="00B24C8D">
      <w:pPr>
        <w:autoSpaceDE w:val="0"/>
        <w:autoSpaceDN w:val="0"/>
        <w:adjustRightInd w:val="0"/>
        <w:jc w:val="both"/>
        <w:rPr>
          <w:rFonts w:ascii="Arial" w:hAnsi="Arial" w:cs="Arial"/>
          <w:sz w:val="20"/>
          <w:szCs w:val="20"/>
          <w:lang w:val="en-US"/>
        </w:rPr>
      </w:pPr>
      <w:r w:rsidRPr="008E0B40">
        <w:rPr>
          <w:rFonts w:ascii="Arial" w:hAnsi="Arial" w:cs="Arial"/>
          <w:sz w:val="20"/>
          <w:szCs w:val="20"/>
          <w:lang w:val="en-US"/>
        </w:rPr>
        <w:t xml:space="preserve">A brief description of the segments of the business is as follows: </w:t>
      </w:r>
    </w:p>
    <w:p w14:paraId="5DB3B4BF" w14:textId="77777777" w:rsidR="00B24C8D" w:rsidRPr="008E0B40" w:rsidRDefault="00B24C8D" w:rsidP="00B24C8D">
      <w:pPr>
        <w:autoSpaceDE w:val="0"/>
        <w:autoSpaceDN w:val="0"/>
        <w:adjustRightInd w:val="0"/>
        <w:jc w:val="both"/>
        <w:rPr>
          <w:rFonts w:ascii="Arial" w:hAnsi="Arial" w:cs="Arial"/>
          <w:sz w:val="20"/>
          <w:szCs w:val="20"/>
          <w:lang w:val="en-US"/>
        </w:rPr>
      </w:pPr>
    </w:p>
    <w:p w14:paraId="5229EAB6" w14:textId="38E75373" w:rsidR="00B24C8D" w:rsidRPr="008E0B40" w:rsidRDefault="00B24C8D" w:rsidP="00D97C8F">
      <w:pPr>
        <w:pStyle w:val="ListParagraph"/>
        <w:numPr>
          <w:ilvl w:val="0"/>
          <w:numId w:val="17"/>
        </w:numPr>
        <w:autoSpaceDE w:val="0"/>
        <w:autoSpaceDN w:val="0"/>
        <w:adjustRightInd w:val="0"/>
        <w:jc w:val="both"/>
        <w:rPr>
          <w:rFonts w:ascii="Arial" w:hAnsi="Arial" w:cs="Arial"/>
          <w:sz w:val="20"/>
          <w:szCs w:val="20"/>
          <w:lang w:val="en-US"/>
        </w:rPr>
      </w:pPr>
      <w:r w:rsidRPr="008E0B40">
        <w:rPr>
          <w:rFonts w:ascii="Arial" w:hAnsi="Arial" w:cs="Arial"/>
          <w:sz w:val="20"/>
          <w:szCs w:val="20"/>
          <w:lang w:val="en-US"/>
        </w:rPr>
        <w:t>Biomaterials – Licensor of Elast-</w:t>
      </w:r>
      <w:proofErr w:type="spellStart"/>
      <w:r w:rsidRPr="008E0B40">
        <w:rPr>
          <w:rFonts w:ascii="Arial" w:hAnsi="Arial" w:cs="Arial"/>
          <w:sz w:val="20"/>
          <w:szCs w:val="20"/>
          <w:lang w:val="en-US"/>
        </w:rPr>
        <w:t>Eon</w:t>
      </w:r>
      <w:r w:rsidRPr="008E0B40">
        <w:rPr>
          <w:rFonts w:ascii="Arial" w:hAnsi="Arial" w:cs="Arial"/>
          <w:sz w:val="20"/>
          <w:szCs w:val="20"/>
          <w:vertAlign w:val="superscript"/>
          <w:lang w:val="en-US"/>
        </w:rPr>
        <w:t>TM</w:t>
      </w:r>
      <w:proofErr w:type="spellEnd"/>
      <w:r w:rsidRPr="008E0B40">
        <w:rPr>
          <w:rFonts w:ascii="Arial" w:hAnsi="Arial" w:cs="Arial"/>
          <w:sz w:val="20"/>
          <w:szCs w:val="20"/>
          <w:lang w:val="en-US"/>
        </w:rPr>
        <w:t xml:space="preserve"> polymers to the medical device industry. </w:t>
      </w:r>
    </w:p>
    <w:p w14:paraId="2D1E3477" w14:textId="2AB64250" w:rsidR="00B24C8D" w:rsidRPr="008E0B40" w:rsidRDefault="0035705B" w:rsidP="00D97C8F">
      <w:pPr>
        <w:pStyle w:val="ListParagraph"/>
        <w:numPr>
          <w:ilvl w:val="0"/>
          <w:numId w:val="17"/>
        </w:numPr>
        <w:autoSpaceDE w:val="0"/>
        <w:autoSpaceDN w:val="0"/>
        <w:adjustRightInd w:val="0"/>
        <w:jc w:val="both"/>
        <w:rPr>
          <w:rFonts w:ascii="Arial" w:hAnsi="Arial" w:cs="Arial"/>
          <w:sz w:val="20"/>
          <w:szCs w:val="20"/>
          <w:lang w:val="en-US"/>
        </w:rPr>
      </w:pPr>
      <w:r w:rsidRPr="008E0B40">
        <w:rPr>
          <w:rFonts w:ascii="Arial" w:hAnsi="Arial" w:cs="Arial"/>
          <w:sz w:val="20"/>
          <w:szCs w:val="20"/>
          <w:lang w:val="en-US"/>
        </w:rPr>
        <w:t>Medical Devices</w:t>
      </w:r>
      <w:r w:rsidR="00B24C8D" w:rsidRPr="008E0B40">
        <w:rPr>
          <w:rFonts w:ascii="Arial" w:hAnsi="Arial" w:cs="Arial"/>
          <w:sz w:val="20"/>
          <w:szCs w:val="20"/>
          <w:lang w:val="en-US"/>
        </w:rPr>
        <w:t xml:space="preserve"> </w:t>
      </w:r>
      <w:r w:rsidR="00C16B57" w:rsidRPr="008E0B40">
        <w:rPr>
          <w:rFonts w:ascii="Arial" w:hAnsi="Arial" w:cs="Arial"/>
          <w:sz w:val="20"/>
          <w:szCs w:val="20"/>
          <w:lang w:val="en-US"/>
        </w:rPr>
        <w:t>and Components</w:t>
      </w:r>
      <w:r w:rsidR="00B24C8D" w:rsidRPr="008E0B40">
        <w:rPr>
          <w:rFonts w:ascii="Arial" w:hAnsi="Arial" w:cs="Arial"/>
          <w:sz w:val="20"/>
          <w:szCs w:val="20"/>
          <w:lang w:val="en-US"/>
        </w:rPr>
        <w:t xml:space="preserve"> – End-to-end contract developer</w:t>
      </w:r>
      <w:r w:rsidR="0065646A">
        <w:rPr>
          <w:rFonts w:ascii="Arial" w:hAnsi="Arial" w:cs="Arial"/>
          <w:sz w:val="20"/>
          <w:szCs w:val="20"/>
          <w:lang w:val="en-US"/>
        </w:rPr>
        <w:t>, manufacturer,</w:t>
      </w:r>
      <w:r w:rsidR="00B24C8D" w:rsidRPr="008E0B40">
        <w:rPr>
          <w:rFonts w:ascii="Arial" w:hAnsi="Arial" w:cs="Arial"/>
          <w:sz w:val="20"/>
          <w:szCs w:val="20"/>
          <w:lang w:val="en-US"/>
        </w:rPr>
        <w:t xml:space="preserve"> </w:t>
      </w:r>
      <w:r w:rsidR="001B689D">
        <w:rPr>
          <w:rFonts w:ascii="Arial" w:hAnsi="Arial" w:cs="Arial"/>
          <w:sz w:val="20"/>
          <w:szCs w:val="20"/>
          <w:lang w:val="en-US"/>
        </w:rPr>
        <w:t xml:space="preserve">and seller </w:t>
      </w:r>
      <w:r w:rsidR="00B24C8D" w:rsidRPr="008E0B40">
        <w:rPr>
          <w:rFonts w:ascii="Arial" w:hAnsi="Arial" w:cs="Arial"/>
          <w:sz w:val="20"/>
          <w:szCs w:val="20"/>
          <w:lang w:val="en-US"/>
        </w:rPr>
        <w:t xml:space="preserve">of medical devices and implantable fabric specialist. </w:t>
      </w:r>
    </w:p>
    <w:p w14:paraId="7ACF85BB" w14:textId="0234048B" w:rsidR="00B24C8D" w:rsidRPr="008E0B40" w:rsidRDefault="00B24C8D" w:rsidP="00D97C8F">
      <w:pPr>
        <w:pStyle w:val="ListParagraph"/>
        <w:numPr>
          <w:ilvl w:val="0"/>
          <w:numId w:val="17"/>
        </w:numPr>
        <w:autoSpaceDE w:val="0"/>
        <w:autoSpaceDN w:val="0"/>
        <w:adjustRightInd w:val="0"/>
        <w:jc w:val="both"/>
        <w:rPr>
          <w:rFonts w:ascii="Arial" w:hAnsi="Arial" w:cs="Arial"/>
          <w:sz w:val="20"/>
          <w:szCs w:val="20"/>
          <w:lang w:val="en-US"/>
        </w:rPr>
      </w:pPr>
      <w:r w:rsidRPr="008E0B40">
        <w:rPr>
          <w:rFonts w:ascii="Arial" w:hAnsi="Arial" w:cs="Arial"/>
          <w:sz w:val="20"/>
          <w:szCs w:val="20"/>
          <w:lang w:val="en-US"/>
        </w:rPr>
        <w:t xml:space="preserve">Vascular – Development and </w:t>
      </w:r>
      <w:proofErr w:type="spellStart"/>
      <w:r w:rsidRPr="008E0B40">
        <w:rPr>
          <w:rFonts w:ascii="Arial" w:hAnsi="Arial" w:cs="Arial"/>
          <w:sz w:val="20"/>
          <w:szCs w:val="20"/>
          <w:lang w:val="en-US"/>
        </w:rPr>
        <w:t>commercialisation</w:t>
      </w:r>
      <w:proofErr w:type="spellEnd"/>
      <w:r w:rsidRPr="008E0B40">
        <w:rPr>
          <w:rFonts w:ascii="Arial" w:hAnsi="Arial" w:cs="Arial"/>
          <w:sz w:val="20"/>
          <w:szCs w:val="20"/>
          <w:lang w:val="en-US"/>
        </w:rPr>
        <w:t xml:space="preserve"> of the Group’s Elast-Eon </w:t>
      </w:r>
      <w:r w:rsidR="002975B7" w:rsidRPr="008E0B40">
        <w:rPr>
          <w:rFonts w:ascii="Arial" w:hAnsi="Arial" w:cs="Arial"/>
          <w:sz w:val="20"/>
          <w:szCs w:val="20"/>
          <w:lang w:val="en-US"/>
        </w:rPr>
        <w:t>sealed</w:t>
      </w:r>
      <w:r w:rsidRPr="008E0B40">
        <w:rPr>
          <w:rFonts w:ascii="Arial" w:hAnsi="Arial" w:cs="Arial"/>
          <w:sz w:val="20"/>
          <w:szCs w:val="20"/>
          <w:lang w:val="en-US"/>
        </w:rPr>
        <w:t xml:space="preserve"> Vascular Graft products. </w:t>
      </w:r>
    </w:p>
    <w:p w14:paraId="064A423C" w14:textId="2CDA6F4B" w:rsidR="00B24C8D" w:rsidRPr="008E0B40" w:rsidRDefault="00B24C8D" w:rsidP="00D97C8F">
      <w:pPr>
        <w:pStyle w:val="ListParagraph"/>
        <w:numPr>
          <w:ilvl w:val="0"/>
          <w:numId w:val="17"/>
        </w:numPr>
        <w:autoSpaceDE w:val="0"/>
        <w:autoSpaceDN w:val="0"/>
        <w:adjustRightInd w:val="0"/>
        <w:jc w:val="both"/>
        <w:rPr>
          <w:rFonts w:ascii="Arial" w:hAnsi="Arial" w:cs="Arial"/>
          <w:sz w:val="20"/>
          <w:szCs w:val="20"/>
          <w:lang w:val="en-US"/>
        </w:rPr>
      </w:pPr>
      <w:r w:rsidRPr="008E0B40">
        <w:rPr>
          <w:rFonts w:ascii="Arial" w:hAnsi="Arial" w:cs="Arial"/>
          <w:sz w:val="20"/>
          <w:szCs w:val="20"/>
          <w:lang w:val="en-US"/>
        </w:rPr>
        <w:t xml:space="preserve">Structural Heart – Development of the Group’s </w:t>
      </w:r>
      <w:r w:rsidR="21837C4C" w:rsidRPr="008E0B40">
        <w:rPr>
          <w:rFonts w:ascii="Arial" w:hAnsi="Arial" w:cs="Arial"/>
          <w:sz w:val="20"/>
          <w:szCs w:val="20"/>
          <w:lang w:val="en-US"/>
        </w:rPr>
        <w:t>Elast-Eon composite</w:t>
      </w:r>
      <w:r w:rsidRPr="008E0B40">
        <w:rPr>
          <w:rFonts w:ascii="Arial" w:hAnsi="Arial" w:cs="Arial"/>
          <w:sz w:val="20"/>
          <w:szCs w:val="20"/>
          <w:lang w:val="en-US"/>
        </w:rPr>
        <w:t xml:space="preserve"> heart valve</w:t>
      </w:r>
      <w:r w:rsidR="03043FF0" w:rsidRPr="008E0B40">
        <w:rPr>
          <w:rFonts w:ascii="Arial" w:hAnsi="Arial" w:cs="Arial"/>
          <w:sz w:val="20"/>
          <w:szCs w:val="20"/>
          <w:lang w:val="en-US"/>
        </w:rPr>
        <w:t xml:space="preserve"> material</w:t>
      </w:r>
      <w:r w:rsidR="00426AE8">
        <w:rPr>
          <w:rFonts w:ascii="Arial" w:hAnsi="Arial" w:cs="Arial"/>
          <w:sz w:val="20"/>
          <w:szCs w:val="20"/>
          <w:lang w:val="en-US"/>
        </w:rPr>
        <w:t xml:space="preserve"> </w:t>
      </w:r>
      <w:proofErr w:type="spellStart"/>
      <w:r w:rsidR="00426AE8">
        <w:rPr>
          <w:rFonts w:ascii="Arial" w:hAnsi="Arial" w:cs="Arial"/>
          <w:sz w:val="20"/>
          <w:szCs w:val="20"/>
          <w:lang w:val="en-US"/>
        </w:rPr>
        <w:t>AurTex</w:t>
      </w:r>
      <w:r w:rsidR="000702B6" w:rsidRPr="008E0B40">
        <w:rPr>
          <w:rFonts w:ascii="Arial" w:hAnsi="Arial" w:cs="Arial"/>
          <w:sz w:val="20"/>
          <w:szCs w:val="20"/>
          <w:vertAlign w:val="superscript"/>
          <w:lang w:val="en-US"/>
        </w:rPr>
        <w:t>TM</w:t>
      </w:r>
      <w:proofErr w:type="spellEnd"/>
      <w:r w:rsidRPr="008E0B40">
        <w:rPr>
          <w:rFonts w:ascii="Arial" w:hAnsi="Arial" w:cs="Arial"/>
          <w:sz w:val="20"/>
          <w:szCs w:val="20"/>
          <w:lang w:val="en-US"/>
        </w:rPr>
        <w:t>.</w:t>
      </w:r>
    </w:p>
    <w:p w14:paraId="69DBAF77" w14:textId="77777777" w:rsidR="00B24C8D" w:rsidRPr="008E0B40" w:rsidRDefault="00B24C8D" w:rsidP="00B24C8D">
      <w:pPr>
        <w:autoSpaceDE w:val="0"/>
        <w:autoSpaceDN w:val="0"/>
        <w:adjustRightInd w:val="0"/>
        <w:jc w:val="both"/>
        <w:rPr>
          <w:rFonts w:ascii="Arial" w:hAnsi="Arial" w:cs="Arial"/>
          <w:sz w:val="20"/>
          <w:szCs w:val="20"/>
          <w:lang w:val="en-US"/>
        </w:rPr>
      </w:pPr>
    </w:p>
    <w:p w14:paraId="65CB32C0" w14:textId="3CD1343B" w:rsidR="008944A5" w:rsidRDefault="00B24C8D" w:rsidP="00B24C8D">
      <w:pPr>
        <w:autoSpaceDE w:val="0"/>
        <w:autoSpaceDN w:val="0"/>
        <w:adjustRightInd w:val="0"/>
        <w:jc w:val="both"/>
        <w:rPr>
          <w:rFonts w:ascii="Arial" w:hAnsi="Arial" w:cs="Arial"/>
          <w:sz w:val="20"/>
          <w:szCs w:val="20"/>
          <w:lang w:val="en-US"/>
        </w:rPr>
      </w:pPr>
      <w:r w:rsidRPr="008E0B40">
        <w:rPr>
          <w:rFonts w:ascii="Arial" w:hAnsi="Arial" w:cs="Arial"/>
          <w:sz w:val="20"/>
          <w:szCs w:val="20"/>
          <w:lang w:val="en-US"/>
        </w:rPr>
        <w:t>Operating results which</w:t>
      </w:r>
      <w:r w:rsidRPr="00C35037">
        <w:rPr>
          <w:rFonts w:ascii="Arial" w:hAnsi="Arial" w:cs="Arial"/>
          <w:sz w:val="20"/>
          <w:szCs w:val="20"/>
          <w:lang w:val="en-US"/>
        </w:rPr>
        <w:t xml:space="preserve"> cannot be allocated to an individual segment are recorded as central and unallocated.</w:t>
      </w:r>
    </w:p>
    <w:p w14:paraId="04506B51" w14:textId="77777777" w:rsidR="001259AB" w:rsidRDefault="001259AB" w:rsidP="00B24C8D">
      <w:pPr>
        <w:autoSpaceDE w:val="0"/>
        <w:autoSpaceDN w:val="0"/>
        <w:adjustRightInd w:val="0"/>
        <w:jc w:val="both"/>
        <w:rPr>
          <w:rFonts w:ascii="Arial" w:hAnsi="Arial" w:cs="Arial"/>
          <w:sz w:val="20"/>
          <w:szCs w:val="20"/>
          <w:lang w:val="en-US"/>
        </w:rPr>
      </w:pPr>
    </w:p>
    <w:p w14:paraId="049BA0F9" w14:textId="77777777" w:rsidR="00F51A54" w:rsidRDefault="00574204" w:rsidP="00B24C8D">
      <w:pPr>
        <w:autoSpaceDE w:val="0"/>
        <w:autoSpaceDN w:val="0"/>
        <w:adjustRightInd w:val="0"/>
        <w:jc w:val="both"/>
        <w:rPr>
          <w:rFonts w:ascii="Arial" w:hAnsi="Arial" w:cs="Arial"/>
          <w:sz w:val="20"/>
          <w:szCs w:val="20"/>
        </w:rPr>
      </w:pPr>
      <w:r w:rsidRPr="00574204">
        <w:rPr>
          <w:rFonts w:ascii="Arial" w:hAnsi="Arial" w:cs="Arial"/>
          <w:sz w:val="20"/>
          <w:szCs w:val="20"/>
        </w:rPr>
        <w:t xml:space="preserve">Segment revenue represents revenue from external customers arising from sale of goods and services. Segment results, assets and liabilities include items directly attributable to a segment as well as those that can be allocated on a reasonable basis. </w:t>
      </w:r>
    </w:p>
    <w:p w14:paraId="4D888933" w14:textId="77777777" w:rsidR="00F51A54" w:rsidRDefault="00F51A54" w:rsidP="00B24C8D">
      <w:pPr>
        <w:autoSpaceDE w:val="0"/>
        <w:autoSpaceDN w:val="0"/>
        <w:adjustRightInd w:val="0"/>
        <w:jc w:val="both"/>
        <w:rPr>
          <w:rFonts w:ascii="Arial" w:hAnsi="Arial" w:cs="Arial"/>
          <w:sz w:val="20"/>
          <w:szCs w:val="20"/>
        </w:rPr>
      </w:pPr>
    </w:p>
    <w:p w14:paraId="381C879C" w14:textId="0AD2956A" w:rsidR="001259AB" w:rsidRDefault="00574204" w:rsidP="00B24C8D">
      <w:pPr>
        <w:autoSpaceDE w:val="0"/>
        <w:autoSpaceDN w:val="0"/>
        <w:adjustRightInd w:val="0"/>
        <w:jc w:val="both"/>
        <w:rPr>
          <w:rFonts w:ascii="Arial" w:hAnsi="Arial" w:cs="Arial"/>
          <w:sz w:val="20"/>
          <w:szCs w:val="20"/>
          <w:lang w:val="en-US"/>
        </w:rPr>
      </w:pPr>
      <w:r w:rsidRPr="00574204">
        <w:rPr>
          <w:rFonts w:ascii="Arial" w:hAnsi="Arial" w:cs="Arial"/>
          <w:sz w:val="20"/>
          <w:szCs w:val="20"/>
        </w:rPr>
        <w:t xml:space="preserve">The Group’s revenue from continuing operations to destinations outside the UK amounted to </w:t>
      </w:r>
      <w:r w:rsidR="00F51A54">
        <w:rPr>
          <w:rFonts w:ascii="Arial" w:hAnsi="Arial" w:cs="Arial"/>
          <w:sz w:val="20"/>
          <w:szCs w:val="20"/>
        </w:rPr>
        <w:t>100</w:t>
      </w:r>
      <w:r w:rsidRPr="00574204">
        <w:rPr>
          <w:rFonts w:ascii="Arial" w:hAnsi="Arial" w:cs="Arial"/>
          <w:sz w:val="20"/>
          <w:szCs w:val="20"/>
        </w:rPr>
        <w:t xml:space="preserve">% (year to 31 </w:t>
      </w:r>
      <w:r w:rsidR="00E35FAE">
        <w:rPr>
          <w:rFonts w:ascii="Arial" w:hAnsi="Arial" w:cs="Arial"/>
          <w:sz w:val="20"/>
          <w:szCs w:val="20"/>
        </w:rPr>
        <w:t>March</w:t>
      </w:r>
      <w:r w:rsidR="003F442D">
        <w:rPr>
          <w:rFonts w:ascii="Arial" w:hAnsi="Arial" w:cs="Arial"/>
          <w:sz w:val="20"/>
          <w:szCs w:val="20"/>
        </w:rPr>
        <w:t xml:space="preserve"> 2024</w:t>
      </w:r>
      <w:r w:rsidRPr="00574204">
        <w:rPr>
          <w:rFonts w:ascii="Arial" w:hAnsi="Arial" w:cs="Arial"/>
          <w:sz w:val="20"/>
          <w:szCs w:val="20"/>
        </w:rPr>
        <w:t xml:space="preserve">: </w:t>
      </w:r>
      <w:r w:rsidR="003F442D">
        <w:rPr>
          <w:rFonts w:ascii="Arial" w:hAnsi="Arial" w:cs="Arial"/>
          <w:sz w:val="20"/>
          <w:szCs w:val="20"/>
        </w:rPr>
        <w:t>100</w:t>
      </w:r>
      <w:r w:rsidRPr="00574204">
        <w:rPr>
          <w:rFonts w:ascii="Arial" w:hAnsi="Arial" w:cs="Arial"/>
          <w:sz w:val="20"/>
          <w:szCs w:val="20"/>
        </w:rPr>
        <w:t xml:space="preserve">%). The revenue analysis below is based on the </w:t>
      </w:r>
      <w:r w:rsidR="004C798D">
        <w:rPr>
          <w:rFonts w:ascii="Arial" w:hAnsi="Arial" w:cs="Arial"/>
          <w:sz w:val="20"/>
          <w:szCs w:val="20"/>
        </w:rPr>
        <w:t>region</w:t>
      </w:r>
      <w:r w:rsidR="004C798D" w:rsidRPr="00574204">
        <w:rPr>
          <w:rFonts w:ascii="Arial" w:hAnsi="Arial" w:cs="Arial"/>
          <w:sz w:val="20"/>
          <w:szCs w:val="20"/>
        </w:rPr>
        <w:t xml:space="preserve"> </w:t>
      </w:r>
      <w:r w:rsidRPr="00574204">
        <w:rPr>
          <w:rFonts w:ascii="Arial" w:hAnsi="Arial" w:cs="Arial"/>
          <w:sz w:val="20"/>
          <w:szCs w:val="20"/>
        </w:rPr>
        <w:t>of registration of the customer:</w:t>
      </w:r>
    </w:p>
    <w:p w14:paraId="20C59289" w14:textId="5F890551" w:rsidR="00005114" w:rsidRPr="002B7F05" w:rsidRDefault="00005114" w:rsidP="00B24C8D">
      <w:pPr>
        <w:autoSpaceDE w:val="0"/>
        <w:autoSpaceDN w:val="0"/>
        <w:adjustRightInd w:val="0"/>
        <w:jc w:val="both"/>
        <w:rPr>
          <w:rFonts w:ascii="Arial" w:hAnsi="Arial" w:cs="Arial"/>
          <w:sz w:val="20"/>
          <w:szCs w:val="20"/>
          <w:lang w:val="en-US"/>
        </w:rPr>
      </w:pPr>
    </w:p>
    <w:p w14:paraId="2E912E65" w14:textId="2AF91A9F" w:rsidR="00512DFC" w:rsidRDefault="00512DFC" w:rsidP="00512DFC">
      <w:pPr>
        <w:spacing w:before="10" w:after="10"/>
        <w:rPr>
          <w:rFonts w:ascii="Arial" w:hAnsi="Arial" w:cs="Arial"/>
          <w:sz w:val="20"/>
          <w:szCs w:val="20"/>
        </w:rPr>
      </w:pPr>
    </w:p>
    <w:p w14:paraId="155E0EFF" w14:textId="57F4A9AB" w:rsidR="00512DFC" w:rsidRPr="003D7D7F" w:rsidRDefault="00512DFC" w:rsidP="00512DFC">
      <w:pPr>
        <w:spacing w:before="10" w:after="10"/>
        <w:rPr>
          <w:rFonts w:ascii="Arial" w:hAnsi="Arial" w:cs="Arial"/>
          <w:b/>
          <w:sz w:val="20"/>
          <w:szCs w:val="20"/>
        </w:rPr>
      </w:pPr>
      <w:r w:rsidRPr="002B7F05">
        <w:rPr>
          <w:rFonts w:ascii="Arial" w:hAnsi="Arial" w:cs="Arial"/>
          <w:b/>
          <w:sz w:val="20"/>
          <w:szCs w:val="20"/>
        </w:rPr>
        <w:t xml:space="preserve">The </w:t>
      </w:r>
      <w:r w:rsidRPr="003D7D7F">
        <w:rPr>
          <w:rFonts w:ascii="Arial" w:hAnsi="Arial" w:cs="Arial"/>
          <w:b/>
          <w:sz w:val="20"/>
          <w:szCs w:val="20"/>
        </w:rPr>
        <w:t xml:space="preserve">Group’s revenue for </w:t>
      </w:r>
      <w:r w:rsidR="00A83754">
        <w:rPr>
          <w:rFonts w:ascii="Arial" w:hAnsi="Arial" w:cs="Arial"/>
          <w:b/>
          <w:sz w:val="20"/>
          <w:szCs w:val="20"/>
        </w:rPr>
        <w:t>12</w:t>
      </w:r>
      <w:r w:rsidRPr="003D7D7F">
        <w:rPr>
          <w:rFonts w:ascii="Arial" w:hAnsi="Arial" w:cs="Arial"/>
          <w:b/>
          <w:sz w:val="20"/>
          <w:szCs w:val="20"/>
        </w:rPr>
        <w:t xml:space="preserve"> months to 3</w:t>
      </w:r>
      <w:r w:rsidR="00A83754">
        <w:rPr>
          <w:rFonts w:ascii="Arial" w:hAnsi="Arial" w:cs="Arial"/>
          <w:b/>
          <w:sz w:val="20"/>
          <w:szCs w:val="20"/>
        </w:rPr>
        <w:t>1 March</w:t>
      </w:r>
      <w:r w:rsidRPr="003D7D7F">
        <w:rPr>
          <w:rFonts w:ascii="Arial" w:hAnsi="Arial" w:cs="Arial"/>
          <w:b/>
          <w:sz w:val="20"/>
          <w:szCs w:val="20"/>
        </w:rPr>
        <w:t xml:space="preserve"> 202</w:t>
      </w:r>
      <w:r w:rsidR="00A83754">
        <w:rPr>
          <w:rFonts w:ascii="Arial" w:hAnsi="Arial" w:cs="Arial"/>
          <w:b/>
          <w:sz w:val="20"/>
          <w:szCs w:val="20"/>
        </w:rPr>
        <w:t>5</w:t>
      </w:r>
      <w:r w:rsidR="00A159ED" w:rsidRPr="003D7D7F">
        <w:rPr>
          <w:rFonts w:ascii="Arial" w:hAnsi="Arial" w:cs="Arial"/>
          <w:b/>
          <w:sz w:val="20"/>
          <w:szCs w:val="20"/>
        </w:rPr>
        <w:t xml:space="preserve"> </w:t>
      </w:r>
      <w:r w:rsidRPr="003D7D7F">
        <w:rPr>
          <w:rFonts w:ascii="Arial" w:hAnsi="Arial" w:cs="Arial"/>
          <w:b/>
          <w:sz w:val="20"/>
          <w:szCs w:val="20"/>
        </w:rPr>
        <w:t>is segmented as follows:</w:t>
      </w:r>
    </w:p>
    <w:p w14:paraId="54721684" w14:textId="77777777" w:rsidR="00005114" w:rsidRPr="003D7D7F" w:rsidRDefault="00005114" w:rsidP="00B24C8D">
      <w:pPr>
        <w:autoSpaceDE w:val="0"/>
        <w:autoSpaceDN w:val="0"/>
        <w:adjustRightInd w:val="0"/>
        <w:jc w:val="both"/>
        <w:rPr>
          <w:rFonts w:ascii="Arial" w:hAnsi="Arial" w:cs="Arial"/>
          <w:sz w:val="20"/>
          <w:szCs w:val="20"/>
          <w:lang w:val="en-US"/>
        </w:rPr>
      </w:pPr>
    </w:p>
    <w:tbl>
      <w:tblPr>
        <w:tblStyle w:val="TableGrid"/>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332"/>
        <w:gridCol w:w="1191"/>
        <w:gridCol w:w="1191"/>
        <w:gridCol w:w="1191"/>
        <w:gridCol w:w="1191"/>
        <w:gridCol w:w="1191"/>
      </w:tblGrid>
      <w:tr w:rsidR="007C7BE5" w:rsidRPr="003D7D7F" w14:paraId="29B11E1B" w14:textId="77777777">
        <w:trPr>
          <w:trHeight w:val="283"/>
        </w:trPr>
        <w:tc>
          <w:tcPr>
            <w:tcW w:w="4026" w:type="dxa"/>
            <w:gridSpan w:val="2"/>
            <w:vAlign w:val="bottom"/>
          </w:tcPr>
          <w:p w14:paraId="37D6A38A" w14:textId="77777777" w:rsidR="007C7BE5" w:rsidRPr="003D7D7F" w:rsidRDefault="007C7BE5">
            <w:pPr>
              <w:widowControl w:val="0"/>
              <w:tabs>
                <w:tab w:val="right" w:pos="7669"/>
              </w:tabs>
              <w:autoSpaceDE w:val="0"/>
              <w:autoSpaceDN w:val="0"/>
              <w:adjustRightInd w:val="0"/>
              <w:spacing w:before="10" w:after="10"/>
              <w:rPr>
                <w:rFonts w:ascii="Arial" w:hAnsi="Arial" w:cs="Arial"/>
                <w:b/>
                <w:bCs/>
                <w:sz w:val="16"/>
                <w:szCs w:val="16"/>
                <w:lang w:val="en-US"/>
              </w:rPr>
            </w:pPr>
            <w:bookmarkStart w:id="15" w:name="OLE_LINK1" w:colFirst="0" w:colLast="3"/>
            <w:bookmarkStart w:id="16" w:name="OLE_LINK2" w:colFirst="0" w:colLast="3"/>
            <w:bookmarkStart w:id="17" w:name="_Hlk183763697"/>
            <w:r w:rsidRPr="003D7D7F">
              <w:rPr>
                <w:rFonts w:ascii="Arial" w:hAnsi="Arial" w:cs="Arial"/>
                <w:b/>
                <w:bCs/>
                <w:sz w:val="16"/>
                <w:szCs w:val="16"/>
                <w:lang w:val="en-US"/>
              </w:rPr>
              <w:t>Analysis of revenue by income stream</w:t>
            </w:r>
          </w:p>
          <w:p w14:paraId="404CB9F4" w14:textId="77777777" w:rsidR="007C7BE5" w:rsidRPr="003D7D7F" w:rsidRDefault="007C7BE5">
            <w:pPr>
              <w:widowControl w:val="0"/>
              <w:tabs>
                <w:tab w:val="right" w:pos="7669"/>
              </w:tabs>
              <w:autoSpaceDE w:val="0"/>
              <w:autoSpaceDN w:val="0"/>
              <w:adjustRightInd w:val="0"/>
              <w:spacing w:before="10" w:after="10"/>
              <w:rPr>
                <w:rFonts w:ascii="Arial" w:hAnsi="Arial" w:cs="Arial"/>
                <w:b/>
                <w:bCs/>
                <w:sz w:val="16"/>
                <w:szCs w:val="16"/>
              </w:rPr>
            </w:pPr>
          </w:p>
        </w:tc>
        <w:tc>
          <w:tcPr>
            <w:tcW w:w="1191" w:type="dxa"/>
            <w:vAlign w:val="bottom"/>
          </w:tcPr>
          <w:p w14:paraId="5A8690CB" w14:textId="77777777" w:rsidR="007C7BE5" w:rsidRPr="003D7D7F" w:rsidRDefault="007C7BE5">
            <w:pPr>
              <w:widowControl w:val="0"/>
              <w:tabs>
                <w:tab w:val="right" w:pos="7669"/>
              </w:tabs>
              <w:autoSpaceDE w:val="0"/>
              <w:autoSpaceDN w:val="0"/>
              <w:adjustRightInd w:val="0"/>
              <w:spacing w:before="10" w:after="10"/>
              <w:rPr>
                <w:rFonts w:ascii="Arial" w:hAnsi="Arial" w:cs="Arial"/>
                <w:b/>
                <w:bCs/>
                <w:sz w:val="16"/>
                <w:szCs w:val="16"/>
              </w:rPr>
            </w:pPr>
          </w:p>
        </w:tc>
        <w:tc>
          <w:tcPr>
            <w:tcW w:w="1191" w:type="dxa"/>
            <w:vAlign w:val="bottom"/>
          </w:tcPr>
          <w:p w14:paraId="776D9CB3" w14:textId="77777777" w:rsidR="007C7BE5" w:rsidRPr="003D7D7F" w:rsidRDefault="007C7BE5">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432180E1" w14:textId="77777777" w:rsidR="007C7BE5" w:rsidRPr="003D7D7F" w:rsidRDefault="007C7BE5">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775A0955" w14:textId="77777777" w:rsidR="007C7BE5" w:rsidRPr="003D7D7F" w:rsidRDefault="007C7BE5">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5424FAAA" w14:textId="77777777" w:rsidR="007C7BE5" w:rsidRPr="003D7D7F" w:rsidRDefault="007C7BE5">
            <w:pPr>
              <w:widowControl w:val="0"/>
              <w:tabs>
                <w:tab w:val="right" w:pos="7669"/>
              </w:tabs>
              <w:autoSpaceDE w:val="0"/>
              <w:autoSpaceDN w:val="0"/>
              <w:adjustRightInd w:val="0"/>
              <w:spacing w:before="10" w:after="10"/>
              <w:jc w:val="right"/>
              <w:rPr>
                <w:rFonts w:ascii="Arial" w:hAnsi="Arial" w:cs="Arial"/>
                <w:b/>
                <w:bCs/>
                <w:sz w:val="16"/>
                <w:szCs w:val="16"/>
              </w:rPr>
            </w:pPr>
          </w:p>
        </w:tc>
      </w:tr>
      <w:tr w:rsidR="007C7BE5" w:rsidRPr="003D7D7F" w14:paraId="36600E11" w14:textId="77777777">
        <w:tc>
          <w:tcPr>
            <w:tcW w:w="2694" w:type="dxa"/>
          </w:tcPr>
          <w:p w14:paraId="0ADCBD31" w14:textId="77777777" w:rsidR="007C7BE5" w:rsidRPr="003D7D7F" w:rsidRDefault="007C7BE5">
            <w:pPr>
              <w:autoSpaceDE w:val="0"/>
              <w:autoSpaceDN w:val="0"/>
              <w:adjustRightInd w:val="0"/>
              <w:spacing w:before="10" w:after="10"/>
              <w:rPr>
                <w:rFonts w:ascii="Arial" w:hAnsi="Arial" w:cs="Arial"/>
                <w:sz w:val="18"/>
                <w:szCs w:val="18"/>
                <w:lang w:val="en-US"/>
              </w:rPr>
            </w:pPr>
          </w:p>
        </w:tc>
        <w:tc>
          <w:tcPr>
            <w:tcW w:w="1332" w:type="dxa"/>
            <w:vAlign w:val="bottom"/>
          </w:tcPr>
          <w:p w14:paraId="5152A9F0"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6B4E2B4F"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30E06EB6"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2D03FD15"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0D10D49E"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59B95789"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r>
      <w:tr w:rsidR="007C7BE5" w:rsidRPr="003D7D7F" w14:paraId="0055696F" w14:textId="77777777">
        <w:tc>
          <w:tcPr>
            <w:tcW w:w="2694" w:type="dxa"/>
          </w:tcPr>
          <w:p w14:paraId="1E088037" w14:textId="77777777" w:rsidR="007C7BE5" w:rsidRPr="003D7D7F" w:rsidRDefault="007C7BE5">
            <w:pPr>
              <w:autoSpaceDE w:val="0"/>
              <w:autoSpaceDN w:val="0"/>
              <w:adjustRightInd w:val="0"/>
              <w:spacing w:before="10" w:after="10"/>
              <w:rPr>
                <w:rFonts w:ascii="Arial" w:hAnsi="Arial" w:cs="Arial"/>
                <w:sz w:val="18"/>
                <w:szCs w:val="18"/>
                <w:lang w:val="en-US"/>
              </w:rPr>
            </w:pPr>
          </w:p>
        </w:tc>
        <w:tc>
          <w:tcPr>
            <w:tcW w:w="1332" w:type="dxa"/>
            <w:vAlign w:val="bottom"/>
          </w:tcPr>
          <w:p w14:paraId="472B6FE2"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br/>
              <w:t>Biomaterials</w:t>
            </w:r>
          </w:p>
        </w:tc>
        <w:tc>
          <w:tcPr>
            <w:tcW w:w="1191" w:type="dxa"/>
            <w:vAlign w:val="bottom"/>
          </w:tcPr>
          <w:p w14:paraId="687009E4" w14:textId="601A7276" w:rsidR="007C7BE5" w:rsidRPr="003D7D7F" w:rsidRDefault="00C925CF"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5"/>
                <w:szCs w:val="15"/>
              </w:rPr>
              <w:t>Medical Devices</w:t>
            </w:r>
            <w:r w:rsidR="001253AA" w:rsidRPr="003D7D7F">
              <w:rPr>
                <w:rFonts w:ascii="Arial" w:hAnsi="Arial" w:cs="Arial"/>
                <w:b/>
                <w:sz w:val="15"/>
                <w:szCs w:val="15"/>
              </w:rPr>
              <w:t xml:space="preserve"> &amp; Components</w:t>
            </w:r>
          </w:p>
        </w:tc>
        <w:tc>
          <w:tcPr>
            <w:tcW w:w="1191" w:type="dxa"/>
            <w:vAlign w:val="bottom"/>
          </w:tcPr>
          <w:p w14:paraId="2D385309"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br/>
              <w:t>Vascular</w:t>
            </w:r>
          </w:p>
        </w:tc>
        <w:tc>
          <w:tcPr>
            <w:tcW w:w="1191" w:type="dxa"/>
            <w:vAlign w:val="bottom"/>
          </w:tcPr>
          <w:p w14:paraId="64D646A0"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Structural Heart</w:t>
            </w:r>
          </w:p>
        </w:tc>
        <w:tc>
          <w:tcPr>
            <w:tcW w:w="1191" w:type="dxa"/>
            <w:vAlign w:val="bottom"/>
          </w:tcPr>
          <w:p w14:paraId="0B605779"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Central and unallocated</w:t>
            </w:r>
          </w:p>
        </w:tc>
        <w:tc>
          <w:tcPr>
            <w:tcW w:w="1191" w:type="dxa"/>
            <w:vAlign w:val="bottom"/>
          </w:tcPr>
          <w:p w14:paraId="0A086D4A"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Total</w:t>
            </w:r>
          </w:p>
        </w:tc>
      </w:tr>
      <w:tr w:rsidR="007C7BE5" w:rsidRPr="003D7D7F" w14:paraId="67479C50" w14:textId="77777777">
        <w:tc>
          <w:tcPr>
            <w:tcW w:w="2694" w:type="dxa"/>
          </w:tcPr>
          <w:p w14:paraId="67BA679E" w14:textId="77777777" w:rsidR="007C7BE5" w:rsidRPr="003D7D7F" w:rsidRDefault="007C7BE5">
            <w:pPr>
              <w:autoSpaceDE w:val="0"/>
              <w:autoSpaceDN w:val="0"/>
              <w:adjustRightInd w:val="0"/>
              <w:spacing w:before="10" w:after="10"/>
              <w:rPr>
                <w:rFonts w:ascii="Arial" w:hAnsi="Arial" w:cs="Arial"/>
                <w:sz w:val="18"/>
                <w:szCs w:val="18"/>
                <w:lang w:val="en-US"/>
              </w:rPr>
            </w:pPr>
          </w:p>
        </w:tc>
        <w:tc>
          <w:tcPr>
            <w:tcW w:w="1332" w:type="dxa"/>
            <w:vAlign w:val="bottom"/>
          </w:tcPr>
          <w:p w14:paraId="7525FD40"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c>
          <w:tcPr>
            <w:tcW w:w="1191" w:type="dxa"/>
            <w:vAlign w:val="bottom"/>
          </w:tcPr>
          <w:p w14:paraId="4D717B35"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c>
          <w:tcPr>
            <w:tcW w:w="1191" w:type="dxa"/>
            <w:vAlign w:val="bottom"/>
          </w:tcPr>
          <w:p w14:paraId="15907CF1"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c>
          <w:tcPr>
            <w:tcW w:w="1191" w:type="dxa"/>
            <w:vAlign w:val="bottom"/>
          </w:tcPr>
          <w:p w14:paraId="6315F779"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c>
          <w:tcPr>
            <w:tcW w:w="1191" w:type="dxa"/>
            <w:vAlign w:val="bottom"/>
          </w:tcPr>
          <w:p w14:paraId="5CC3D990"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c>
          <w:tcPr>
            <w:tcW w:w="1191" w:type="dxa"/>
            <w:vAlign w:val="bottom"/>
          </w:tcPr>
          <w:p w14:paraId="607E45C6"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r>
      <w:tr w:rsidR="007C7BE5" w:rsidRPr="003D7D7F" w14:paraId="624CBDB2" w14:textId="77777777" w:rsidTr="000A618C">
        <w:tc>
          <w:tcPr>
            <w:tcW w:w="2694" w:type="dxa"/>
            <w:vAlign w:val="center"/>
          </w:tcPr>
          <w:p w14:paraId="712B0923" w14:textId="77777777" w:rsidR="00B33842" w:rsidRPr="00E66502" w:rsidRDefault="00B33842" w:rsidP="000A618C">
            <w:pPr>
              <w:autoSpaceDE w:val="0"/>
              <w:autoSpaceDN w:val="0"/>
              <w:adjustRightInd w:val="0"/>
              <w:spacing w:before="10" w:after="10"/>
              <w:rPr>
                <w:rFonts w:ascii="Arial" w:hAnsi="Arial" w:cs="Arial"/>
                <w:sz w:val="16"/>
                <w:szCs w:val="16"/>
                <w:lang w:val="en-US"/>
              </w:rPr>
            </w:pPr>
            <w:r w:rsidRPr="00E66502">
              <w:rPr>
                <w:rFonts w:ascii="Arial" w:hAnsi="Arial" w:cs="Arial"/>
                <w:sz w:val="16"/>
                <w:szCs w:val="16"/>
                <w:lang w:val="en-US"/>
              </w:rPr>
              <w:t>Manufacture and sale of</w:t>
            </w:r>
          </w:p>
          <w:p w14:paraId="656AF5C0" w14:textId="1B0A7442" w:rsidR="007C7BE5" w:rsidRPr="00E66502" w:rsidRDefault="00B33842" w:rsidP="000A618C">
            <w:pPr>
              <w:autoSpaceDE w:val="0"/>
              <w:autoSpaceDN w:val="0"/>
              <w:adjustRightInd w:val="0"/>
              <w:spacing w:before="10" w:after="10"/>
              <w:rPr>
                <w:rFonts w:ascii="Arial" w:hAnsi="Arial" w:cs="Arial"/>
                <w:sz w:val="16"/>
                <w:szCs w:val="16"/>
                <w:lang w:val="en-US"/>
              </w:rPr>
            </w:pPr>
            <w:r w:rsidRPr="00E66502">
              <w:rPr>
                <w:rFonts w:ascii="Arial" w:hAnsi="Arial" w:cs="Arial"/>
                <w:sz w:val="16"/>
                <w:szCs w:val="16"/>
                <w:lang w:val="en-US"/>
              </w:rPr>
              <w:t>Medical Devices</w:t>
            </w:r>
          </w:p>
        </w:tc>
        <w:tc>
          <w:tcPr>
            <w:tcW w:w="1332" w:type="dxa"/>
            <w:vAlign w:val="center"/>
          </w:tcPr>
          <w:p w14:paraId="5362AB9A" w14:textId="77777777" w:rsidR="007C7BE5" w:rsidRPr="00E66502" w:rsidRDefault="007C7BE5" w:rsidP="00A33B56">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w:t>
            </w:r>
          </w:p>
        </w:tc>
        <w:tc>
          <w:tcPr>
            <w:tcW w:w="1191" w:type="dxa"/>
            <w:vAlign w:val="center"/>
          </w:tcPr>
          <w:p w14:paraId="0B5E1F85" w14:textId="2119FE23" w:rsidR="007C7BE5" w:rsidRPr="00E66502" w:rsidRDefault="003A4847" w:rsidP="00A33B56">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3,526</w:t>
            </w:r>
          </w:p>
        </w:tc>
        <w:tc>
          <w:tcPr>
            <w:tcW w:w="1191" w:type="dxa"/>
            <w:vAlign w:val="center"/>
          </w:tcPr>
          <w:p w14:paraId="34EBEC5C" w14:textId="4734199C" w:rsidR="007C7BE5" w:rsidRPr="00E66502" w:rsidRDefault="00F468F1" w:rsidP="00A33B56">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w:t>
            </w:r>
          </w:p>
        </w:tc>
        <w:tc>
          <w:tcPr>
            <w:tcW w:w="1191" w:type="dxa"/>
            <w:vAlign w:val="center"/>
          </w:tcPr>
          <w:p w14:paraId="59D7645B" w14:textId="77777777" w:rsidR="007C7BE5" w:rsidRPr="00E66502" w:rsidRDefault="007C7BE5" w:rsidP="00A33B56">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w:t>
            </w:r>
          </w:p>
        </w:tc>
        <w:tc>
          <w:tcPr>
            <w:tcW w:w="1191" w:type="dxa"/>
            <w:vAlign w:val="center"/>
          </w:tcPr>
          <w:p w14:paraId="3731D638" w14:textId="77777777" w:rsidR="007C7BE5" w:rsidRPr="00E66502" w:rsidRDefault="007C7BE5" w:rsidP="00A33B56">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w:t>
            </w:r>
          </w:p>
        </w:tc>
        <w:tc>
          <w:tcPr>
            <w:tcW w:w="1191" w:type="dxa"/>
            <w:vAlign w:val="center"/>
          </w:tcPr>
          <w:p w14:paraId="0DF3F00C" w14:textId="4B3B1262" w:rsidR="007C7BE5" w:rsidRPr="00E66502" w:rsidRDefault="003A4847" w:rsidP="00A33B56">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3,526</w:t>
            </w:r>
          </w:p>
        </w:tc>
      </w:tr>
      <w:tr w:rsidR="007C7BE5" w:rsidRPr="003D7D7F" w14:paraId="599AF70A" w14:textId="77777777">
        <w:tc>
          <w:tcPr>
            <w:tcW w:w="2694" w:type="dxa"/>
          </w:tcPr>
          <w:p w14:paraId="35163E7D" w14:textId="77777777" w:rsidR="007C7BE5" w:rsidRPr="00E66502" w:rsidRDefault="007C7BE5">
            <w:pPr>
              <w:autoSpaceDE w:val="0"/>
              <w:autoSpaceDN w:val="0"/>
              <w:adjustRightInd w:val="0"/>
              <w:spacing w:before="10" w:after="10"/>
              <w:rPr>
                <w:rFonts w:ascii="Arial" w:hAnsi="Arial" w:cs="Arial"/>
                <w:sz w:val="16"/>
                <w:szCs w:val="16"/>
                <w:lang w:val="en-US"/>
              </w:rPr>
            </w:pPr>
            <w:r w:rsidRPr="00E66502">
              <w:rPr>
                <w:rFonts w:ascii="Arial" w:hAnsi="Arial" w:cs="Arial"/>
                <w:sz w:val="16"/>
                <w:szCs w:val="16"/>
                <w:lang w:val="en-US"/>
              </w:rPr>
              <w:t>Royalty revenue</w:t>
            </w:r>
          </w:p>
        </w:tc>
        <w:tc>
          <w:tcPr>
            <w:tcW w:w="1332" w:type="dxa"/>
            <w:tcBorders>
              <w:bottom w:val="single" w:sz="4" w:space="0" w:color="auto"/>
            </w:tcBorders>
            <w:vAlign w:val="bottom"/>
          </w:tcPr>
          <w:p w14:paraId="31681FAC" w14:textId="139C5731" w:rsidR="007C7BE5" w:rsidRPr="00E66502" w:rsidRDefault="003A4847" w:rsidP="00AC41BC">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58</w:t>
            </w:r>
            <w:r w:rsidR="00DF7601" w:rsidRPr="00E66502">
              <w:rPr>
                <w:rFonts w:ascii="Arial" w:hAnsi="Arial" w:cs="Arial"/>
                <w:sz w:val="16"/>
                <w:szCs w:val="16"/>
              </w:rPr>
              <w:t>7</w:t>
            </w:r>
          </w:p>
        </w:tc>
        <w:tc>
          <w:tcPr>
            <w:tcW w:w="1191" w:type="dxa"/>
            <w:tcBorders>
              <w:bottom w:val="single" w:sz="4" w:space="0" w:color="auto"/>
            </w:tcBorders>
            <w:vAlign w:val="bottom"/>
          </w:tcPr>
          <w:p w14:paraId="0293D04C" w14:textId="77777777" w:rsidR="007C7BE5" w:rsidRPr="00E66502"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w:t>
            </w:r>
          </w:p>
        </w:tc>
        <w:tc>
          <w:tcPr>
            <w:tcW w:w="1191" w:type="dxa"/>
            <w:tcBorders>
              <w:bottom w:val="single" w:sz="4" w:space="0" w:color="auto"/>
            </w:tcBorders>
            <w:vAlign w:val="bottom"/>
          </w:tcPr>
          <w:p w14:paraId="7BAA99AB" w14:textId="77777777" w:rsidR="007C7BE5" w:rsidRPr="00E66502"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w:t>
            </w:r>
          </w:p>
        </w:tc>
        <w:tc>
          <w:tcPr>
            <w:tcW w:w="1191" w:type="dxa"/>
            <w:tcBorders>
              <w:bottom w:val="single" w:sz="4" w:space="0" w:color="auto"/>
            </w:tcBorders>
            <w:vAlign w:val="bottom"/>
          </w:tcPr>
          <w:p w14:paraId="5AD63FD0" w14:textId="77777777" w:rsidR="007C7BE5" w:rsidRPr="00E66502"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w:t>
            </w:r>
          </w:p>
        </w:tc>
        <w:tc>
          <w:tcPr>
            <w:tcW w:w="1191" w:type="dxa"/>
            <w:tcBorders>
              <w:bottom w:val="single" w:sz="4" w:space="0" w:color="auto"/>
            </w:tcBorders>
            <w:vAlign w:val="bottom"/>
          </w:tcPr>
          <w:p w14:paraId="685B07B8" w14:textId="77777777" w:rsidR="007C7BE5" w:rsidRPr="00E66502"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w:t>
            </w:r>
          </w:p>
        </w:tc>
        <w:tc>
          <w:tcPr>
            <w:tcW w:w="1191" w:type="dxa"/>
            <w:tcBorders>
              <w:bottom w:val="single" w:sz="4" w:space="0" w:color="auto"/>
            </w:tcBorders>
            <w:vAlign w:val="bottom"/>
          </w:tcPr>
          <w:p w14:paraId="07441309" w14:textId="65A7E23F" w:rsidR="007C7BE5" w:rsidRPr="00E66502" w:rsidRDefault="00DF7601" w:rsidP="00AC41BC">
            <w:pPr>
              <w:widowControl w:val="0"/>
              <w:tabs>
                <w:tab w:val="right" w:pos="7669"/>
              </w:tabs>
              <w:autoSpaceDE w:val="0"/>
              <w:autoSpaceDN w:val="0"/>
              <w:adjustRightInd w:val="0"/>
              <w:spacing w:before="10" w:after="10"/>
              <w:jc w:val="right"/>
              <w:rPr>
                <w:rFonts w:ascii="Arial" w:hAnsi="Arial" w:cs="Arial"/>
                <w:sz w:val="16"/>
                <w:szCs w:val="16"/>
              </w:rPr>
            </w:pPr>
            <w:r w:rsidRPr="00E66502">
              <w:rPr>
                <w:rFonts w:ascii="Arial" w:hAnsi="Arial" w:cs="Arial"/>
                <w:sz w:val="16"/>
                <w:szCs w:val="16"/>
              </w:rPr>
              <w:t>587</w:t>
            </w:r>
          </w:p>
        </w:tc>
      </w:tr>
      <w:tr w:rsidR="007C7BE5" w:rsidRPr="003D7D7F" w14:paraId="17F82EF3" w14:textId="77777777">
        <w:tc>
          <w:tcPr>
            <w:tcW w:w="2694" w:type="dxa"/>
          </w:tcPr>
          <w:p w14:paraId="2904325F" w14:textId="77777777" w:rsidR="007C7BE5" w:rsidRPr="00E66502" w:rsidRDefault="007C7BE5">
            <w:pPr>
              <w:autoSpaceDE w:val="0"/>
              <w:autoSpaceDN w:val="0"/>
              <w:adjustRightInd w:val="0"/>
              <w:spacing w:before="10" w:after="10"/>
              <w:rPr>
                <w:rFonts w:ascii="Arial" w:hAnsi="Arial" w:cs="Arial"/>
                <w:b/>
                <w:sz w:val="16"/>
                <w:szCs w:val="16"/>
                <w:lang w:val="en-US"/>
              </w:rPr>
            </w:pPr>
            <w:r w:rsidRPr="00E66502">
              <w:rPr>
                <w:rFonts w:ascii="Arial" w:hAnsi="Arial" w:cs="Arial"/>
                <w:b/>
                <w:sz w:val="16"/>
                <w:szCs w:val="16"/>
                <w:lang w:val="en-US"/>
              </w:rPr>
              <w:t xml:space="preserve">Total </w:t>
            </w:r>
          </w:p>
        </w:tc>
        <w:tc>
          <w:tcPr>
            <w:tcW w:w="1332" w:type="dxa"/>
            <w:tcBorders>
              <w:top w:val="single" w:sz="4" w:space="0" w:color="auto"/>
              <w:bottom w:val="single" w:sz="12" w:space="0" w:color="auto"/>
            </w:tcBorders>
            <w:vAlign w:val="bottom"/>
          </w:tcPr>
          <w:p w14:paraId="210D2408" w14:textId="2981F65E" w:rsidR="007C7BE5" w:rsidRPr="00E66502" w:rsidRDefault="00DF7601"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587</w:t>
            </w:r>
          </w:p>
        </w:tc>
        <w:tc>
          <w:tcPr>
            <w:tcW w:w="1191" w:type="dxa"/>
            <w:tcBorders>
              <w:top w:val="single" w:sz="4" w:space="0" w:color="auto"/>
              <w:bottom w:val="single" w:sz="12" w:space="0" w:color="auto"/>
            </w:tcBorders>
            <w:vAlign w:val="bottom"/>
          </w:tcPr>
          <w:p w14:paraId="102BFF41" w14:textId="7B446E7C" w:rsidR="007C7BE5" w:rsidRPr="00E66502" w:rsidRDefault="00DF7601"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3,526</w:t>
            </w:r>
          </w:p>
        </w:tc>
        <w:tc>
          <w:tcPr>
            <w:tcW w:w="1191" w:type="dxa"/>
            <w:tcBorders>
              <w:top w:val="single" w:sz="4" w:space="0" w:color="auto"/>
              <w:bottom w:val="single" w:sz="12" w:space="0" w:color="auto"/>
            </w:tcBorders>
            <w:vAlign w:val="bottom"/>
          </w:tcPr>
          <w:p w14:paraId="02EC2ADF" w14:textId="0DF126F6" w:rsidR="007C7BE5" w:rsidRPr="00E66502" w:rsidRDefault="00F468F1"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w:t>
            </w:r>
          </w:p>
        </w:tc>
        <w:tc>
          <w:tcPr>
            <w:tcW w:w="1191" w:type="dxa"/>
            <w:tcBorders>
              <w:top w:val="single" w:sz="4" w:space="0" w:color="auto"/>
              <w:bottom w:val="single" w:sz="12" w:space="0" w:color="auto"/>
            </w:tcBorders>
            <w:vAlign w:val="bottom"/>
          </w:tcPr>
          <w:p w14:paraId="393560B7" w14:textId="77777777" w:rsidR="007C7BE5" w:rsidRPr="00E66502" w:rsidRDefault="007C7BE5"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w:t>
            </w:r>
          </w:p>
        </w:tc>
        <w:tc>
          <w:tcPr>
            <w:tcW w:w="1191" w:type="dxa"/>
            <w:tcBorders>
              <w:top w:val="single" w:sz="4" w:space="0" w:color="auto"/>
              <w:bottom w:val="single" w:sz="12" w:space="0" w:color="auto"/>
            </w:tcBorders>
            <w:vAlign w:val="bottom"/>
          </w:tcPr>
          <w:p w14:paraId="4FCC0CB2" w14:textId="77777777" w:rsidR="007C7BE5" w:rsidRPr="00E66502" w:rsidRDefault="007C7BE5"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w:t>
            </w:r>
          </w:p>
        </w:tc>
        <w:tc>
          <w:tcPr>
            <w:tcW w:w="1191" w:type="dxa"/>
            <w:tcBorders>
              <w:top w:val="single" w:sz="4" w:space="0" w:color="auto"/>
              <w:bottom w:val="single" w:sz="12" w:space="0" w:color="auto"/>
            </w:tcBorders>
            <w:vAlign w:val="bottom"/>
          </w:tcPr>
          <w:p w14:paraId="620FECB1" w14:textId="647CAD6F" w:rsidR="007C7BE5" w:rsidRPr="00E66502" w:rsidRDefault="00DF7601"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4,113</w:t>
            </w:r>
          </w:p>
        </w:tc>
      </w:tr>
      <w:bookmarkEnd w:id="15"/>
      <w:bookmarkEnd w:id="16"/>
      <w:bookmarkEnd w:id="17"/>
    </w:tbl>
    <w:p w14:paraId="272DE24A" w14:textId="77777777" w:rsidR="00B24C8D" w:rsidRPr="003D7D7F" w:rsidRDefault="00B24C8D" w:rsidP="00B24C8D">
      <w:pPr>
        <w:autoSpaceDE w:val="0"/>
        <w:autoSpaceDN w:val="0"/>
        <w:adjustRightInd w:val="0"/>
        <w:jc w:val="both"/>
        <w:rPr>
          <w:rFonts w:ascii="Arial" w:hAnsi="Arial" w:cs="Arial"/>
          <w:sz w:val="20"/>
          <w:szCs w:val="20"/>
          <w:lang w:val="en-US"/>
        </w:rPr>
      </w:pPr>
    </w:p>
    <w:p w14:paraId="264F0BB3" w14:textId="77777777" w:rsidR="0000695C" w:rsidRPr="003D7D7F" w:rsidRDefault="0000695C" w:rsidP="00CF1319">
      <w:pPr>
        <w:autoSpaceDE w:val="0"/>
        <w:autoSpaceDN w:val="0"/>
        <w:adjustRightInd w:val="0"/>
        <w:jc w:val="both"/>
        <w:rPr>
          <w:rFonts w:ascii="Arial" w:hAnsi="Arial" w:cs="Arial"/>
          <w:b/>
          <w:sz w:val="20"/>
          <w:szCs w:val="20"/>
          <w:lang w:val="en-US"/>
        </w:rPr>
      </w:pPr>
    </w:p>
    <w:tbl>
      <w:tblPr>
        <w:tblStyle w:val="TableGrid"/>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91"/>
        <w:gridCol w:w="1191"/>
        <w:gridCol w:w="1191"/>
        <w:gridCol w:w="1191"/>
        <w:gridCol w:w="1191"/>
        <w:gridCol w:w="1191"/>
      </w:tblGrid>
      <w:tr w:rsidR="007C7BE5" w:rsidRPr="003D7D7F" w14:paraId="1B761D84" w14:textId="77777777">
        <w:trPr>
          <w:trHeight w:val="283"/>
        </w:trPr>
        <w:tc>
          <w:tcPr>
            <w:tcW w:w="4026" w:type="dxa"/>
            <w:gridSpan w:val="2"/>
            <w:vAlign w:val="bottom"/>
          </w:tcPr>
          <w:p w14:paraId="41808B33" w14:textId="77777777" w:rsidR="007C7BE5" w:rsidRPr="003D7D7F" w:rsidRDefault="007C7BE5">
            <w:pPr>
              <w:widowControl w:val="0"/>
              <w:tabs>
                <w:tab w:val="right" w:pos="7669"/>
              </w:tabs>
              <w:autoSpaceDE w:val="0"/>
              <w:autoSpaceDN w:val="0"/>
              <w:adjustRightInd w:val="0"/>
              <w:spacing w:before="10" w:after="10"/>
              <w:rPr>
                <w:rFonts w:ascii="Arial" w:hAnsi="Arial" w:cs="Arial"/>
                <w:b/>
                <w:sz w:val="16"/>
                <w:szCs w:val="16"/>
                <w:lang w:val="en-US"/>
              </w:rPr>
            </w:pPr>
            <w:r w:rsidRPr="003D7D7F">
              <w:rPr>
                <w:rFonts w:ascii="Arial" w:hAnsi="Arial" w:cs="Arial"/>
                <w:b/>
                <w:sz w:val="16"/>
                <w:szCs w:val="16"/>
                <w:lang w:val="en-US"/>
              </w:rPr>
              <w:t>Analysis of revenue by geographical location</w:t>
            </w:r>
          </w:p>
          <w:p w14:paraId="7B68EDB4" w14:textId="77777777" w:rsidR="007C7BE5" w:rsidRPr="003D7D7F" w:rsidRDefault="007C7BE5">
            <w:pPr>
              <w:widowControl w:val="0"/>
              <w:tabs>
                <w:tab w:val="right" w:pos="7669"/>
              </w:tabs>
              <w:autoSpaceDE w:val="0"/>
              <w:autoSpaceDN w:val="0"/>
              <w:adjustRightInd w:val="0"/>
              <w:spacing w:before="10" w:after="10"/>
              <w:rPr>
                <w:rFonts w:ascii="Arial" w:hAnsi="Arial" w:cs="Arial"/>
                <w:b/>
                <w:sz w:val="16"/>
                <w:szCs w:val="16"/>
              </w:rPr>
            </w:pPr>
          </w:p>
        </w:tc>
        <w:tc>
          <w:tcPr>
            <w:tcW w:w="1191" w:type="dxa"/>
            <w:vAlign w:val="bottom"/>
          </w:tcPr>
          <w:p w14:paraId="03740BDA" w14:textId="77777777" w:rsidR="007C7BE5" w:rsidRPr="003D7D7F" w:rsidRDefault="007C7BE5">
            <w:pPr>
              <w:widowControl w:val="0"/>
              <w:tabs>
                <w:tab w:val="right" w:pos="7669"/>
              </w:tabs>
              <w:autoSpaceDE w:val="0"/>
              <w:autoSpaceDN w:val="0"/>
              <w:adjustRightInd w:val="0"/>
              <w:spacing w:before="10" w:after="10"/>
              <w:jc w:val="right"/>
              <w:rPr>
                <w:rFonts w:ascii="Arial" w:hAnsi="Arial" w:cs="Arial"/>
                <w:b/>
                <w:sz w:val="16"/>
                <w:szCs w:val="16"/>
              </w:rPr>
            </w:pPr>
          </w:p>
        </w:tc>
        <w:tc>
          <w:tcPr>
            <w:tcW w:w="1191" w:type="dxa"/>
            <w:vAlign w:val="bottom"/>
          </w:tcPr>
          <w:p w14:paraId="15F76E9C" w14:textId="77777777" w:rsidR="007C7BE5" w:rsidRPr="003D7D7F" w:rsidRDefault="007C7BE5">
            <w:pPr>
              <w:widowControl w:val="0"/>
              <w:tabs>
                <w:tab w:val="right" w:pos="7669"/>
              </w:tabs>
              <w:autoSpaceDE w:val="0"/>
              <w:autoSpaceDN w:val="0"/>
              <w:adjustRightInd w:val="0"/>
              <w:spacing w:before="10" w:after="10"/>
              <w:jc w:val="right"/>
              <w:rPr>
                <w:rFonts w:ascii="Arial" w:hAnsi="Arial" w:cs="Arial"/>
                <w:b/>
                <w:sz w:val="16"/>
                <w:szCs w:val="16"/>
              </w:rPr>
            </w:pPr>
          </w:p>
        </w:tc>
        <w:tc>
          <w:tcPr>
            <w:tcW w:w="1191" w:type="dxa"/>
            <w:vAlign w:val="bottom"/>
          </w:tcPr>
          <w:p w14:paraId="505B03EE" w14:textId="77777777" w:rsidR="007C7BE5" w:rsidRPr="003D7D7F" w:rsidRDefault="007C7BE5">
            <w:pPr>
              <w:widowControl w:val="0"/>
              <w:tabs>
                <w:tab w:val="right" w:pos="7669"/>
              </w:tabs>
              <w:autoSpaceDE w:val="0"/>
              <w:autoSpaceDN w:val="0"/>
              <w:adjustRightInd w:val="0"/>
              <w:spacing w:before="10" w:after="10"/>
              <w:jc w:val="right"/>
              <w:rPr>
                <w:rFonts w:ascii="Arial" w:hAnsi="Arial" w:cs="Arial"/>
                <w:b/>
                <w:sz w:val="16"/>
                <w:szCs w:val="16"/>
              </w:rPr>
            </w:pPr>
          </w:p>
        </w:tc>
        <w:tc>
          <w:tcPr>
            <w:tcW w:w="1191" w:type="dxa"/>
            <w:vAlign w:val="bottom"/>
          </w:tcPr>
          <w:p w14:paraId="4EB29036" w14:textId="77777777" w:rsidR="007C7BE5" w:rsidRPr="003D7D7F" w:rsidRDefault="007C7BE5">
            <w:pPr>
              <w:widowControl w:val="0"/>
              <w:tabs>
                <w:tab w:val="right" w:pos="7669"/>
              </w:tabs>
              <w:autoSpaceDE w:val="0"/>
              <w:autoSpaceDN w:val="0"/>
              <w:adjustRightInd w:val="0"/>
              <w:spacing w:before="10" w:after="10"/>
              <w:jc w:val="right"/>
              <w:rPr>
                <w:rFonts w:ascii="Arial" w:hAnsi="Arial" w:cs="Arial"/>
                <w:b/>
                <w:sz w:val="16"/>
                <w:szCs w:val="16"/>
              </w:rPr>
            </w:pPr>
          </w:p>
        </w:tc>
        <w:tc>
          <w:tcPr>
            <w:tcW w:w="1191" w:type="dxa"/>
            <w:vAlign w:val="bottom"/>
          </w:tcPr>
          <w:p w14:paraId="33533DC9" w14:textId="77777777" w:rsidR="007C7BE5" w:rsidRPr="003D7D7F" w:rsidRDefault="007C7BE5">
            <w:pPr>
              <w:widowControl w:val="0"/>
              <w:tabs>
                <w:tab w:val="right" w:pos="7669"/>
              </w:tabs>
              <w:autoSpaceDE w:val="0"/>
              <w:autoSpaceDN w:val="0"/>
              <w:adjustRightInd w:val="0"/>
              <w:spacing w:before="10" w:after="10"/>
              <w:jc w:val="right"/>
              <w:rPr>
                <w:rFonts w:ascii="Arial" w:hAnsi="Arial" w:cs="Arial"/>
                <w:b/>
                <w:sz w:val="16"/>
                <w:szCs w:val="16"/>
              </w:rPr>
            </w:pPr>
          </w:p>
        </w:tc>
      </w:tr>
      <w:tr w:rsidR="007C7BE5" w:rsidRPr="003D7D7F" w14:paraId="4457B683" w14:textId="77777777">
        <w:trPr>
          <w:trHeight w:val="147"/>
        </w:trPr>
        <w:tc>
          <w:tcPr>
            <w:tcW w:w="2835" w:type="dxa"/>
            <w:vAlign w:val="bottom"/>
          </w:tcPr>
          <w:p w14:paraId="1D570E19" w14:textId="77777777" w:rsidR="007C7BE5" w:rsidRPr="003D7D7F" w:rsidRDefault="007C7BE5">
            <w:pPr>
              <w:autoSpaceDE w:val="0"/>
              <w:autoSpaceDN w:val="0"/>
              <w:adjustRightInd w:val="0"/>
              <w:spacing w:before="10" w:after="10"/>
              <w:rPr>
                <w:rFonts w:ascii="Arial" w:hAnsi="Arial" w:cs="Arial"/>
                <w:b/>
                <w:sz w:val="16"/>
                <w:szCs w:val="16"/>
                <w:lang w:val="en-US"/>
              </w:rPr>
            </w:pPr>
          </w:p>
        </w:tc>
        <w:tc>
          <w:tcPr>
            <w:tcW w:w="1191" w:type="dxa"/>
            <w:vAlign w:val="bottom"/>
          </w:tcPr>
          <w:p w14:paraId="2FC490F3"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22F99923"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5C74ABE7"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02F3B51B"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5A778DC5"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3786AAEA"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r>
      <w:tr w:rsidR="007C7BE5" w:rsidRPr="003D7D7F" w14:paraId="2305C9F2" w14:textId="77777777">
        <w:tc>
          <w:tcPr>
            <w:tcW w:w="2835" w:type="dxa"/>
          </w:tcPr>
          <w:p w14:paraId="7401A1D1" w14:textId="77777777" w:rsidR="007C7BE5" w:rsidRPr="003D7D7F" w:rsidRDefault="007C7BE5">
            <w:pPr>
              <w:autoSpaceDE w:val="0"/>
              <w:autoSpaceDN w:val="0"/>
              <w:adjustRightInd w:val="0"/>
              <w:spacing w:before="10" w:after="10"/>
              <w:rPr>
                <w:rFonts w:ascii="Arial" w:hAnsi="Arial" w:cs="Arial"/>
                <w:sz w:val="18"/>
                <w:szCs w:val="18"/>
                <w:lang w:val="en-US"/>
              </w:rPr>
            </w:pPr>
          </w:p>
        </w:tc>
        <w:tc>
          <w:tcPr>
            <w:tcW w:w="1191" w:type="dxa"/>
            <w:vAlign w:val="bottom"/>
          </w:tcPr>
          <w:p w14:paraId="7DA9D425"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br/>
              <w:t>Biomaterials</w:t>
            </w:r>
          </w:p>
        </w:tc>
        <w:tc>
          <w:tcPr>
            <w:tcW w:w="1191" w:type="dxa"/>
            <w:vAlign w:val="bottom"/>
          </w:tcPr>
          <w:p w14:paraId="773C8E24" w14:textId="50A3CF25" w:rsidR="007C7BE5" w:rsidRPr="003D7D7F" w:rsidRDefault="00C925CF"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5"/>
                <w:szCs w:val="15"/>
              </w:rPr>
              <w:t>Medical Devices</w:t>
            </w:r>
            <w:r w:rsidR="001253AA" w:rsidRPr="003D7D7F">
              <w:rPr>
                <w:rFonts w:ascii="Arial" w:hAnsi="Arial" w:cs="Arial"/>
                <w:b/>
                <w:sz w:val="15"/>
                <w:szCs w:val="15"/>
              </w:rPr>
              <w:t xml:space="preserve"> &amp; Components</w:t>
            </w:r>
          </w:p>
        </w:tc>
        <w:tc>
          <w:tcPr>
            <w:tcW w:w="1191" w:type="dxa"/>
            <w:vAlign w:val="bottom"/>
          </w:tcPr>
          <w:p w14:paraId="69260146"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br/>
              <w:t>Vascular</w:t>
            </w:r>
          </w:p>
        </w:tc>
        <w:tc>
          <w:tcPr>
            <w:tcW w:w="1191" w:type="dxa"/>
            <w:vAlign w:val="bottom"/>
          </w:tcPr>
          <w:p w14:paraId="720BC08E"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Structural Heart</w:t>
            </w:r>
          </w:p>
        </w:tc>
        <w:tc>
          <w:tcPr>
            <w:tcW w:w="1191" w:type="dxa"/>
            <w:vAlign w:val="bottom"/>
          </w:tcPr>
          <w:p w14:paraId="47E6F787"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Central and unallocated</w:t>
            </w:r>
          </w:p>
        </w:tc>
        <w:tc>
          <w:tcPr>
            <w:tcW w:w="1191" w:type="dxa"/>
            <w:vAlign w:val="bottom"/>
          </w:tcPr>
          <w:p w14:paraId="02B2DE46"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Total</w:t>
            </w:r>
          </w:p>
        </w:tc>
      </w:tr>
      <w:tr w:rsidR="007C7BE5" w:rsidRPr="003D7D7F" w14:paraId="610F7F76" w14:textId="77777777">
        <w:tc>
          <w:tcPr>
            <w:tcW w:w="2835" w:type="dxa"/>
          </w:tcPr>
          <w:p w14:paraId="30210A55" w14:textId="77777777" w:rsidR="007C7BE5" w:rsidRPr="003D7D7F" w:rsidRDefault="007C7BE5">
            <w:pPr>
              <w:autoSpaceDE w:val="0"/>
              <w:autoSpaceDN w:val="0"/>
              <w:adjustRightInd w:val="0"/>
              <w:spacing w:before="10" w:after="10"/>
              <w:rPr>
                <w:rFonts w:ascii="Arial" w:hAnsi="Arial" w:cs="Arial"/>
                <w:sz w:val="18"/>
                <w:szCs w:val="18"/>
                <w:lang w:val="en-US"/>
              </w:rPr>
            </w:pPr>
          </w:p>
        </w:tc>
        <w:tc>
          <w:tcPr>
            <w:tcW w:w="1191" w:type="dxa"/>
            <w:vAlign w:val="bottom"/>
          </w:tcPr>
          <w:p w14:paraId="7E9618F2"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c>
          <w:tcPr>
            <w:tcW w:w="1191" w:type="dxa"/>
            <w:vAlign w:val="bottom"/>
          </w:tcPr>
          <w:p w14:paraId="5F47F359"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c>
          <w:tcPr>
            <w:tcW w:w="1191" w:type="dxa"/>
            <w:vAlign w:val="bottom"/>
          </w:tcPr>
          <w:p w14:paraId="664F8BD9"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c>
          <w:tcPr>
            <w:tcW w:w="1191" w:type="dxa"/>
            <w:vAlign w:val="bottom"/>
          </w:tcPr>
          <w:p w14:paraId="14B500F7"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c>
          <w:tcPr>
            <w:tcW w:w="1191" w:type="dxa"/>
            <w:vAlign w:val="bottom"/>
          </w:tcPr>
          <w:p w14:paraId="7EF2C43D"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c>
          <w:tcPr>
            <w:tcW w:w="1191" w:type="dxa"/>
            <w:vAlign w:val="bottom"/>
          </w:tcPr>
          <w:p w14:paraId="425F676C"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r>
      <w:tr w:rsidR="00A957ED" w:rsidRPr="003D7D7F" w14:paraId="41E67D48" w14:textId="77777777" w:rsidTr="00611EA3">
        <w:trPr>
          <w:trHeight w:val="204"/>
        </w:trPr>
        <w:tc>
          <w:tcPr>
            <w:tcW w:w="2835" w:type="dxa"/>
            <w:vAlign w:val="center"/>
          </w:tcPr>
          <w:p w14:paraId="4A4A2FC8" w14:textId="00C318BF" w:rsidR="00A957ED" w:rsidRPr="00E66502" w:rsidRDefault="00A957ED" w:rsidP="00A957ED">
            <w:pPr>
              <w:autoSpaceDE w:val="0"/>
              <w:autoSpaceDN w:val="0"/>
              <w:adjustRightInd w:val="0"/>
              <w:spacing w:before="10" w:after="10"/>
              <w:rPr>
                <w:rFonts w:ascii="Arial" w:hAnsi="Arial" w:cs="Arial"/>
                <w:sz w:val="16"/>
                <w:szCs w:val="16"/>
                <w:lang w:val="en-US"/>
              </w:rPr>
            </w:pPr>
            <w:r w:rsidRPr="003E53A6">
              <w:rPr>
                <w:rFonts w:ascii="Arial" w:hAnsi="Arial" w:cs="Arial"/>
                <w:sz w:val="16"/>
                <w:szCs w:val="16"/>
                <w:lang w:val="en-US"/>
              </w:rPr>
              <w:t>Europe</w:t>
            </w:r>
          </w:p>
        </w:tc>
        <w:tc>
          <w:tcPr>
            <w:tcW w:w="1191" w:type="dxa"/>
            <w:vAlign w:val="center"/>
          </w:tcPr>
          <w:p w14:paraId="1B17EB0B" w14:textId="0C63FE40"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159 </w:t>
            </w:r>
          </w:p>
        </w:tc>
        <w:tc>
          <w:tcPr>
            <w:tcW w:w="1191" w:type="dxa"/>
            <w:vAlign w:val="center"/>
          </w:tcPr>
          <w:p w14:paraId="7FA0C13C" w14:textId="3BE32591"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524 </w:t>
            </w:r>
          </w:p>
        </w:tc>
        <w:tc>
          <w:tcPr>
            <w:tcW w:w="1191" w:type="dxa"/>
            <w:vAlign w:val="center"/>
          </w:tcPr>
          <w:p w14:paraId="55221C7F" w14:textId="3007D6F5"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18AC1E2A" w14:textId="1D3EF2A8"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1E0DE58F" w14:textId="12EFC5B7"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162C708D" w14:textId="243FDD99"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683 </w:t>
            </w:r>
          </w:p>
        </w:tc>
      </w:tr>
      <w:tr w:rsidR="00A957ED" w:rsidRPr="003D7D7F" w14:paraId="21763DA5" w14:textId="77777777" w:rsidTr="00A33B56">
        <w:trPr>
          <w:trHeight w:val="204"/>
        </w:trPr>
        <w:tc>
          <w:tcPr>
            <w:tcW w:w="2835" w:type="dxa"/>
            <w:vAlign w:val="center"/>
          </w:tcPr>
          <w:p w14:paraId="2A99BAEB" w14:textId="41250EB3" w:rsidR="00A957ED" w:rsidRPr="00E66502" w:rsidRDefault="00A957ED" w:rsidP="00A957ED">
            <w:pPr>
              <w:autoSpaceDE w:val="0"/>
              <w:autoSpaceDN w:val="0"/>
              <w:adjustRightInd w:val="0"/>
              <w:spacing w:before="10" w:after="10"/>
              <w:rPr>
                <w:rFonts w:ascii="Arial" w:hAnsi="Arial" w:cs="Arial"/>
                <w:sz w:val="16"/>
                <w:szCs w:val="16"/>
                <w:lang w:val="en-US"/>
              </w:rPr>
            </w:pPr>
            <w:r w:rsidRPr="003E53A6">
              <w:rPr>
                <w:rFonts w:ascii="Arial" w:hAnsi="Arial" w:cs="Arial"/>
                <w:sz w:val="16"/>
                <w:szCs w:val="16"/>
                <w:lang w:val="en-US"/>
              </w:rPr>
              <w:t>North America</w:t>
            </w:r>
          </w:p>
        </w:tc>
        <w:tc>
          <w:tcPr>
            <w:tcW w:w="1191" w:type="dxa"/>
            <w:vAlign w:val="center"/>
          </w:tcPr>
          <w:p w14:paraId="66A4962C" w14:textId="1424F4BC" w:rsidR="00A957ED" w:rsidRPr="003E53A6" w:rsidRDefault="00A957ED" w:rsidP="00A33B56">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377 </w:t>
            </w:r>
          </w:p>
        </w:tc>
        <w:tc>
          <w:tcPr>
            <w:tcW w:w="1191" w:type="dxa"/>
            <w:vAlign w:val="center"/>
          </w:tcPr>
          <w:p w14:paraId="5321F6CA" w14:textId="7D8978CE" w:rsidR="00A957ED" w:rsidRPr="003E53A6" w:rsidRDefault="00A957ED" w:rsidP="00A33B56">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2,981 </w:t>
            </w:r>
          </w:p>
        </w:tc>
        <w:tc>
          <w:tcPr>
            <w:tcW w:w="1191" w:type="dxa"/>
            <w:vAlign w:val="center"/>
          </w:tcPr>
          <w:p w14:paraId="5905974C" w14:textId="1357BDED"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468A1860" w14:textId="043ED163"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3AD5E594" w14:textId="78F37623"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3AD53C47" w14:textId="2F081F3E"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3,358 </w:t>
            </w:r>
          </w:p>
        </w:tc>
      </w:tr>
      <w:tr w:rsidR="00A957ED" w:rsidRPr="00E24547" w14:paraId="44D223A8" w14:textId="77777777" w:rsidTr="00611EA3">
        <w:trPr>
          <w:trHeight w:val="204"/>
        </w:trPr>
        <w:tc>
          <w:tcPr>
            <w:tcW w:w="2835" w:type="dxa"/>
            <w:vAlign w:val="center"/>
          </w:tcPr>
          <w:p w14:paraId="5027B237" w14:textId="65A35108" w:rsidR="00A957ED" w:rsidRPr="00E66502" w:rsidRDefault="00A957ED" w:rsidP="00A957ED">
            <w:pPr>
              <w:autoSpaceDE w:val="0"/>
              <w:autoSpaceDN w:val="0"/>
              <w:adjustRightInd w:val="0"/>
              <w:spacing w:before="10" w:after="10"/>
              <w:rPr>
                <w:rFonts w:ascii="Arial" w:hAnsi="Arial" w:cs="Arial"/>
                <w:sz w:val="16"/>
                <w:szCs w:val="16"/>
                <w:lang w:val="en-US"/>
              </w:rPr>
            </w:pPr>
            <w:r w:rsidRPr="003E53A6">
              <w:rPr>
                <w:rFonts w:ascii="Arial" w:hAnsi="Arial" w:cs="Arial"/>
                <w:sz w:val="16"/>
                <w:szCs w:val="16"/>
                <w:lang w:val="en-US"/>
              </w:rPr>
              <w:t>Middle East</w:t>
            </w:r>
          </w:p>
        </w:tc>
        <w:tc>
          <w:tcPr>
            <w:tcW w:w="1191" w:type="dxa"/>
            <w:vAlign w:val="center"/>
          </w:tcPr>
          <w:p w14:paraId="1DECC891" w14:textId="4F3B2EBD"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51 </w:t>
            </w:r>
          </w:p>
        </w:tc>
        <w:tc>
          <w:tcPr>
            <w:tcW w:w="1191" w:type="dxa"/>
            <w:vAlign w:val="center"/>
          </w:tcPr>
          <w:p w14:paraId="1FD71B53" w14:textId="4DF31B35"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1A3FFEEB" w14:textId="5AAF267A"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242346F4" w14:textId="743768A9"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7865C05A" w14:textId="0CB70FFD"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729121FF" w14:textId="65ED024C"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51 </w:t>
            </w:r>
          </w:p>
        </w:tc>
      </w:tr>
      <w:tr w:rsidR="00A957ED" w:rsidRPr="00E24547" w14:paraId="0E97AAD6" w14:textId="77777777" w:rsidTr="00611EA3">
        <w:trPr>
          <w:trHeight w:val="204"/>
        </w:trPr>
        <w:tc>
          <w:tcPr>
            <w:tcW w:w="2835" w:type="dxa"/>
            <w:vAlign w:val="center"/>
          </w:tcPr>
          <w:p w14:paraId="3CFA43B9" w14:textId="507E0FF3" w:rsidR="00A957ED" w:rsidRPr="00E66502" w:rsidRDefault="00A957ED" w:rsidP="00A957ED">
            <w:pPr>
              <w:autoSpaceDE w:val="0"/>
              <w:autoSpaceDN w:val="0"/>
              <w:adjustRightInd w:val="0"/>
              <w:spacing w:before="10" w:after="10"/>
              <w:rPr>
                <w:rFonts w:ascii="Arial" w:hAnsi="Arial" w:cs="Arial"/>
                <w:sz w:val="16"/>
                <w:szCs w:val="16"/>
                <w:lang w:val="en-US"/>
              </w:rPr>
            </w:pPr>
            <w:r w:rsidRPr="003E53A6">
              <w:rPr>
                <w:rFonts w:ascii="Arial" w:hAnsi="Arial" w:cs="Arial"/>
                <w:sz w:val="16"/>
                <w:szCs w:val="16"/>
                <w:lang w:val="en-US"/>
              </w:rPr>
              <w:t>Asia Pacific</w:t>
            </w:r>
          </w:p>
        </w:tc>
        <w:tc>
          <w:tcPr>
            <w:tcW w:w="1191" w:type="dxa"/>
            <w:vAlign w:val="center"/>
          </w:tcPr>
          <w:p w14:paraId="6804EDA4" w14:textId="0F36BE2A"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0</w:t>
            </w:r>
          </w:p>
        </w:tc>
        <w:tc>
          <w:tcPr>
            <w:tcW w:w="1191" w:type="dxa"/>
            <w:vAlign w:val="center"/>
          </w:tcPr>
          <w:p w14:paraId="201D99D3" w14:textId="4229FF6A"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20</w:t>
            </w:r>
          </w:p>
        </w:tc>
        <w:tc>
          <w:tcPr>
            <w:tcW w:w="1191" w:type="dxa"/>
            <w:vAlign w:val="center"/>
          </w:tcPr>
          <w:p w14:paraId="2AA3070D" w14:textId="60385B26"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0</w:t>
            </w:r>
          </w:p>
        </w:tc>
        <w:tc>
          <w:tcPr>
            <w:tcW w:w="1191" w:type="dxa"/>
            <w:vAlign w:val="center"/>
          </w:tcPr>
          <w:p w14:paraId="4B523791" w14:textId="6D0DB23E"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0</w:t>
            </w:r>
          </w:p>
        </w:tc>
        <w:tc>
          <w:tcPr>
            <w:tcW w:w="1191" w:type="dxa"/>
            <w:vAlign w:val="center"/>
          </w:tcPr>
          <w:p w14:paraId="2C2A9835" w14:textId="417BF4E0"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0</w:t>
            </w:r>
          </w:p>
        </w:tc>
        <w:tc>
          <w:tcPr>
            <w:tcW w:w="1191" w:type="dxa"/>
            <w:vAlign w:val="center"/>
          </w:tcPr>
          <w:p w14:paraId="791DFD9F" w14:textId="4B6E150F"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20 </w:t>
            </w:r>
          </w:p>
        </w:tc>
      </w:tr>
      <w:tr w:rsidR="00A957ED" w:rsidRPr="00E24547" w14:paraId="6D6AA722" w14:textId="77777777" w:rsidTr="00611EA3">
        <w:trPr>
          <w:trHeight w:val="204"/>
        </w:trPr>
        <w:tc>
          <w:tcPr>
            <w:tcW w:w="2835" w:type="dxa"/>
            <w:vAlign w:val="center"/>
          </w:tcPr>
          <w:p w14:paraId="413A82AC" w14:textId="592AB890" w:rsidR="00A957ED" w:rsidRPr="00E66502" w:rsidRDefault="00A957ED" w:rsidP="00A957ED">
            <w:pPr>
              <w:autoSpaceDE w:val="0"/>
              <w:autoSpaceDN w:val="0"/>
              <w:adjustRightInd w:val="0"/>
              <w:spacing w:before="10" w:after="10"/>
              <w:rPr>
                <w:rFonts w:ascii="Arial" w:hAnsi="Arial" w:cs="Arial"/>
                <w:sz w:val="16"/>
                <w:szCs w:val="16"/>
                <w:lang w:val="en-US"/>
              </w:rPr>
            </w:pPr>
            <w:r w:rsidRPr="003E53A6">
              <w:rPr>
                <w:rFonts w:ascii="Arial" w:hAnsi="Arial" w:cs="Arial"/>
                <w:sz w:val="16"/>
                <w:szCs w:val="16"/>
                <w:lang w:val="en-US"/>
              </w:rPr>
              <w:t>Africa</w:t>
            </w:r>
          </w:p>
        </w:tc>
        <w:tc>
          <w:tcPr>
            <w:tcW w:w="1191" w:type="dxa"/>
            <w:vAlign w:val="center"/>
          </w:tcPr>
          <w:p w14:paraId="7CB3C93D" w14:textId="56F75D87"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0</w:t>
            </w:r>
          </w:p>
        </w:tc>
        <w:tc>
          <w:tcPr>
            <w:tcW w:w="1191" w:type="dxa"/>
            <w:vAlign w:val="center"/>
          </w:tcPr>
          <w:p w14:paraId="183C1150" w14:textId="6ACBEF7D"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1</w:t>
            </w:r>
          </w:p>
        </w:tc>
        <w:tc>
          <w:tcPr>
            <w:tcW w:w="1191" w:type="dxa"/>
            <w:vAlign w:val="center"/>
          </w:tcPr>
          <w:p w14:paraId="5370EFF8" w14:textId="2CAF7A62"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0</w:t>
            </w:r>
          </w:p>
        </w:tc>
        <w:tc>
          <w:tcPr>
            <w:tcW w:w="1191" w:type="dxa"/>
            <w:vAlign w:val="center"/>
          </w:tcPr>
          <w:p w14:paraId="2EB2E8FE" w14:textId="62F6D1B3"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0</w:t>
            </w:r>
          </w:p>
        </w:tc>
        <w:tc>
          <w:tcPr>
            <w:tcW w:w="1191" w:type="dxa"/>
            <w:vAlign w:val="center"/>
          </w:tcPr>
          <w:p w14:paraId="20A12155" w14:textId="31D7A089"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0</w:t>
            </w:r>
          </w:p>
        </w:tc>
        <w:tc>
          <w:tcPr>
            <w:tcW w:w="1191" w:type="dxa"/>
            <w:vAlign w:val="center"/>
          </w:tcPr>
          <w:p w14:paraId="6088712D" w14:textId="38367FD0" w:rsidR="00A957ED" w:rsidRPr="003E53A6" w:rsidRDefault="00A957ED" w:rsidP="00A957ED">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1 </w:t>
            </w:r>
          </w:p>
        </w:tc>
      </w:tr>
      <w:tr w:rsidR="007C7BE5" w:rsidRPr="002B7F05" w14:paraId="510B1F89" w14:textId="77777777" w:rsidTr="00C91D3C">
        <w:tc>
          <w:tcPr>
            <w:tcW w:w="2835" w:type="dxa"/>
          </w:tcPr>
          <w:p w14:paraId="3D1F2878" w14:textId="77777777" w:rsidR="007C7BE5" w:rsidRPr="00E66502" w:rsidRDefault="007C7BE5">
            <w:pPr>
              <w:autoSpaceDE w:val="0"/>
              <w:autoSpaceDN w:val="0"/>
              <w:adjustRightInd w:val="0"/>
              <w:spacing w:before="10" w:after="10"/>
              <w:rPr>
                <w:rFonts w:ascii="Arial" w:hAnsi="Arial" w:cs="Arial"/>
                <w:b/>
                <w:sz w:val="16"/>
                <w:szCs w:val="16"/>
                <w:lang w:val="en-US"/>
              </w:rPr>
            </w:pPr>
            <w:r w:rsidRPr="00E66502">
              <w:rPr>
                <w:rFonts w:ascii="Arial" w:hAnsi="Arial" w:cs="Arial"/>
                <w:b/>
                <w:sz w:val="16"/>
                <w:szCs w:val="16"/>
                <w:lang w:val="en-US"/>
              </w:rPr>
              <w:t xml:space="preserve">Total </w:t>
            </w:r>
          </w:p>
        </w:tc>
        <w:tc>
          <w:tcPr>
            <w:tcW w:w="1191" w:type="dxa"/>
            <w:tcBorders>
              <w:top w:val="single" w:sz="4" w:space="0" w:color="auto"/>
              <w:bottom w:val="single" w:sz="12" w:space="0" w:color="auto"/>
            </w:tcBorders>
            <w:vAlign w:val="bottom"/>
          </w:tcPr>
          <w:p w14:paraId="6F60696B" w14:textId="7D5A8E02" w:rsidR="007C7BE5" w:rsidRPr="00E66502" w:rsidRDefault="001A414C"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587</w:t>
            </w:r>
          </w:p>
        </w:tc>
        <w:tc>
          <w:tcPr>
            <w:tcW w:w="1191" w:type="dxa"/>
            <w:tcBorders>
              <w:top w:val="single" w:sz="4" w:space="0" w:color="auto"/>
              <w:bottom w:val="single" w:sz="12" w:space="0" w:color="auto"/>
            </w:tcBorders>
            <w:vAlign w:val="bottom"/>
          </w:tcPr>
          <w:p w14:paraId="60B9284D" w14:textId="27ABDC6E" w:rsidR="007C7BE5" w:rsidRPr="00E66502" w:rsidRDefault="001A414C"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3,526</w:t>
            </w:r>
          </w:p>
        </w:tc>
        <w:tc>
          <w:tcPr>
            <w:tcW w:w="1191" w:type="dxa"/>
            <w:tcBorders>
              <w:top w:val="single" w:sz="4" w:space="0" w:color="auto"/>
              <w:bottom w:val="single" w:sz="12" w:space="0" w:color="auto"/>
            </w:tcBorders>
            <w:vAlign w:val="bottom"/>
          </w:tcPr>
          <w:p w14:paraId="3A4C0AAF" w14:textId="34A45328" w:rsidR="007C7BE5" w:rsidRPr="00E66502" w:rsidRDefault="00A46625"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w:t>
            </w:r>
          </w:p>
        </w:tc>
        <w:tc>
          <w:tcPr>
            <w:tcW w:w="1191" w:type="dxa"/>
            <w:tcBorders>
              <w:top w:val="single" w:sz="4" w:space="0" w:color="auto"/>
              <w:bottom w:val="single" w:sz="12" w:space="0" w:color="auto"/>
            </w:tcBorders>
            <w:vAlign w:val="bottom"/>
          </w:tcPr>
          <w:p w14:paraId="1242A6F5" w14:textId="77777777" w:rsidR="007C7BE5" w:rsidRPr="00E66502" w:rsidRDefault="007C7BE5"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w:t>
            </w:r>
          </w:p>
        </w:tc>
        <w:tc>
          <w:tcPr>
            <w:tcW w:w="1191" w:type="dxa"/>
            <w:tcBorders>
              <w:top w:val="single" w:sz="4" w:space="0" w:color="auto"/>
              <w:bottom w:val="single" w:sz="12" w:space="0" w:color="auto"/>
            </w:tcBorders>
            <w:vAlign w:val="bottom"/>
          </w:tcPr>
          <w:p w14:paraId="220BAE24" w14:textId="77777777" w:rsidR="007C7BE5" w:rsidRPr="00E66502" w:rsidRDefault="007C7BE5"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w:t>
            </w:r>
          </w:p>
        </w:tc>
        <w:tc>
          <w:tcPr>
            <w:tcW w:w="1191" w:type="dxa"/>
            <w:tcBorders>
              <w:top w:val="single" w:sz="4" w:space="0" w:color="auto"/>
              <w:bottom w:val="single" w:sz="12" w:space="0" w:color="auto"/>
            </w:tcBorders>
            <w:vAlign w:val="bottom"/>
          </w:tcPr>
          <w:p w14:paraId="35246A34" w14:textId="4CCD0567" w:rsidR="007C7BE5" w:rsidRPr="00E66502" w:rsidRDefault="001A414C" w:rsidP="00AC41BC">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4,113</w:t>
            </w:r>
          </w:p>
        </w:tc>
      </w:tr>
    </w:tbl>
    <w:p w14:paraId="6CC8E75F" w14:textId="77777777" w:rsidR="008C11E1" w:rsidRPr="002B7F05" w:rsidRDefault="008C11E1" w:rsidP="00370642">
      <w:pPr>
        <w:spacing w:before="10" w:after="10"/>
        <w:rPr>
          <w:rFonts w:ascii="Arial" w:hAnsi="Arial" w:cs="Arial"/>
          <w:sz w:val="20"/>
          <w:szCs w:val="20"/>
        </w:rPr>
      </w:pPr>
    </w:p>
    <w:p w14:paraId="11B98633" w14:textId="77777777" w:rsidR="008C11E1" w:rsidRPr="002B7F05" w:rsidRDefault="008C11E1" w:rsidP="00370642">
      <w:pPr>
        <w:spacing w:before="10" w:after="10"/>
        <w:rPr>
          <w:rFonts w:ascii="Arial" w:hAnsi="Arial" w:cs="Arial"/>
          <w:sz w:val="20"/>
          <w:szCs w:val="20"/>
        </w:rPr>
      </w:pPr>
    </w:p>
    <w:p w14:paraId="7DC90C53" w14:textId="7C4193BE" w:rsidR="00D94A2E" w:rsidRPr="002B7F05" w:rsidRDefault="00D94A2E" w:rsidP="00D94A2E">
      <w:pPr>
        <w:spacing w:before="10" w:after="10"/>
        <w:rPr>
          <w:rFonts w:ascii="Arial" w:hAnsi="Arial" w:cs="Arial"/>
          <w:b/>
          <w:bCs/>
          <w:sz w:val="20"/>
          <w:szCs w:val="20"/>
        </w:rPr>
      </w:pPr>
      <w:r w:rsidRPr="002B7F05">
        <w:rPr>
          <w:rFonts w:ascii="Arial" w:hAnsi="Arial" w:cs="Arial"/>
          <w:b/>
          <w:bCs/>
          <w:sz w:val="20"/>
          <w:szCs w:val="20"/>
        </w:rPr>
        <w:t xml:space="preserve">The Group’s revenue for </w:t>
      </w:r>
      <w:r>
        <w:rPr>
          <w:rFonts w:ascii="Arial" w:hAnsi="Arial" w:cs="Arial"/>
          <w:b/>
          <w:bCs/>
          <w:sz w:val="20"/>
          <w:szCs w:val="20"/>
        </w:rPr>
        <w:t>12</w:t>
      </w:r>
      <w:r w:rsidRPr="002B7F05">
        <w:rPr>
          <w:rFonts w:ascii="Arial" w:hAnsi="Arial" w:cs="Arial"/>
          <w:b/>
          <w:bCs/>
          <w:sz w:val="20"/>
          <w:szCs w:val="20"/>
        </w:rPr>
        <w:t xml:space="preserve"> months to </w:t>
      </w:r>
      <w:r w:rsidR="00AD5010">
        <w:rPr>
          <w:rFonts w:ascii="Arial" w:hAnsi="Arial" w:cs="Arial"/>
          <w:b/>
          <w:bCs/>
          <w:sz w:val="20"/>
          <w:szCs w:val="20"/>
        </w:rPr>
        <w:t>31 March 2024</w:t>
      </w:r>
      <w:r w:rsidRPr="002B7F05">
        <w:rPr>
          <w:rFonts w:ascii="Arial" w:hAnsi="Arial" w:cs="Arial"/>
          <w:b/>
          <w:bCs/>
          <w:sz w:val="20"/>
          <w:szCs w:val="20"/>
        </w:rPr>
        <w:t xml:space="preserve"> is segmented as follows:</w:t>
      </w:r>
    </w:p>
    <w:p w14:paraId="24EABD5F" w14:textId="77777777" w:rsidR="00D94A2E" w:rsidRPr="002B7F05" w:rsidRDefault="00D94A2E" w:rsidP="00D94A2E">
      <w:pPr>
        <w:autoSpaceDE w:val="0"/>
        <w:autoSpaceDN w:val="0"/>
        <w:adjustRightInd w:val="0"/>
        <w:jc w:val="both"/>
        <w:rPr>
          <w:rFonts w:ascii="Arial" w:hAnsi="Arial" w:cs="Arial"/>
          <w:sz w:val="20"/>
          <w:szCs w:val="20"/>
          <w:lang w:val="en-US"/>
        </w:rPr>
      </w:pPr>
    </w:p>
    <w:tbl>
      <w:tblPr>
        <w:tblStyle w:val="TableGrid"/>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1195"/>
        <w:gridCol w:w="1194"/>
        <w:gridCol w:w="1194"/>
        <w:gridCol w:w="1194"/>
        <w:gridCol w:w="1194"/>
        <w:gridCol w:w="1194"/>
      </w:tblGrid>
      <w:tr w:rsidR="00D94A2E" w:rsidRPr="003D7D7F" w14:paraId="15413704" w14:textId="77777777">
        <w:trPr>
          <w:trHeight w:val="305"/>
        </w:trPr>
        <w:tc>
          <w:tcPr>
            <w:tcW w:w="4039" w:type="dxa"/>
            <w:gridSpan w:val="2"/>
            <w:vAlign w:val="bottom"/>
          </w:tcPr>
          <w:p w14:paraId="5C6FAAAB" w14:textId="77777777" w:rsidR="00D94A2E" w:rsidRPr="003D7D7F" w:rsidRDefault="00D94A2E">
            <w:pPr>
              <w:widowControl w:val="0"/>
              <w:tabs>
                <w:tab w:val="right" w:pos="7669"/>
              </w:tabs>
              <w:autoSpaceDE w:val="0"/>
              <w:autoSpaceDN w:val="0"/>
              <w:adjustRightInd w:val="0"/>
              <w:spacing w:before="10" w:after="10"/>
              <w:rPr>
                <w:rFonts w:ascii="Arial" w:hAnsi="Arial" w:cs="Arial"/>
                <w:b/>
                <w:bCs/>
                <w:sz w:val="16"/>
                <w:szCs w:val="16"/>
                <w:lang w:val="en-US"/>
              </w:rPr>
            </w:pPr>
            <w:r w:rsidRPr="003D7D7F">
              <w:rPr>
                <w:rFonts w:ascii="Arial" w:hAnsi="Arial" w:cs="Arial"/>
                <w:b/>
                <w:bCs/>
                <w:sz w:val="16"/>
                <w:szCs w:val="16"/>
                <w:lang w:val="en-US"/>
              </w:rPr>
              <w:t>Analysis of revenue by income stream</w:t>
            </w:r>
          </w:p>
          <w:p w14:paraId="42F35510" w14:textId="77777777" w:rsidR="00D94A2E" w:rsidRPr="003D7D7F" w:rsidRDefault="00D94A2E">
            <w:pPr>
              <w:widowControl w:val="0"/>
              <w:tabs>
                <w:tab w:val="right" w:pos="7669"/>
              </w:tabs>
              <w:autoSpaceDE w:val="0"/>
              <w:autoSpaceDN w:val="0"/>
              <w:adjustRightInd w:val="0"/>
              <w:spacing w:before="10" w:after="10"/>
              <w:rPr>
                <w:rFonts w:ascii="Arial" w:hAnsi="Arial" w:cs="Arial"/>
                <w:b/>
                <w:bCs/>
                <w:sz w:val="16"/>
                <w:szCs w:val="16"/>
              </w:rPr>
            </w:pPr>
          </w:p>
        </w:tc>
        <w:tc>
          <w:tcPr>
            <w:tcW w:w="1194" w:type="dxa"/>
            <w:vAlign w:val="bottom"/>
          </w:tcPr>
          <w:p w14:paraId="0C1312B8" w14:textId="77777777" w:rsidR="00D94A2E" w:rsidRPr="003D7D7F" w:rsidRDefault="00D94A2E">
            <w:pPr>
              <w:widowControl w:val="0"/>
              <w:tabs>
                <w:tab w:val="right" w:pos="7669"/>
              </w:tabs>
              <w:autoSpaceDE w:val="0"/>
              <w:autoSpaceDN w:val="0"/>
              <w:adjustRightInd w:val="0"/>
              <w:spacing w:before="10" w:after="10"/>
              <w:rPr>
                <w:rFonts w:ascii="Arial" w:hAnsi="Arial" w:cs="Arial"/>
                <w:b/>
                <w:bCs/>
                <w:sz w:val="16"/>
                <w:szCs w:val="16"/>
              </w:rPr>
            </w:pPr>
          </w:p>
        </w:tc>
        <w:tc>
          <w:tcPr>
            <w:tcW w:w="1194" w:type="dxa"/>
            <w:vAlign w:val="bottom"/>
          </w:tcPr>
          <w:p w14:paraId="52C1D065"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bCs/>
                <w:sz w:val="16"/>
                <w:szCs w:val="16"/>
              </w:rPr>
            </w:pPr>
          </w:p>
        </w:tc>
        <w:tc>
          <w:tcPr>
            <w:tcW w:w="1194" w:type="dxa"/>
            <w:vAlign w:val="bottom"/>
          </w:tcPr>
          <w:p w14:paraId="70648B54"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bCs/>
                <w:sz w:val="16"/>
                <w:szCs w:val="16"/>
              </w:rPr>
            </w:pPr>
          </w:p>
        </w:tc>
        <w:tc>
          <w:tcPr>
            <w:tcW w:w="1194" w:type="dxa"/>
            <w:vAlign w:val="bottom"/>
          </w:tcPr>
          <w:p w14:paraId="5C421125"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bCs/>
                <w:sz w:val="16"/>
                <w:szCs w:val="16"/>
              </w:rPr>
            </w:pPr>
          </w:p>
        </w:tc>
        <w:tc>
          <w:tcPr>
            <w:tcW w:w="1194" w:type="dxa"/>
            <w:vAlign w:val="bottom"/>
          </w:tcPr>
          <w:p w14:paraId="6D98AD67"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bCs/>
                <w:sz w:val="16"/>
                <w:szCs w:val="16"/>
              </w:rPr>
            </w:pPr>
          </w:p>
        </w:tc>
      </w:tr>
      <w:tr w:rsidR="00D94A2E" w:rsidRPr="003D7D7F" w14:paraId="7741EC36" w14:textId="77777777">
        <w:trPr>
          <w:trHeight w:val="246"/>
        </w:trPr>
        <w:tc>
          <w:tcPr>
            <w:tcW w:w="2844" w:type="dxa"/>
          </w:tcPr>
          <w:p w14:paraId="01E84BD4" w14:textId="77777777" w:rsidR="00D94A2E" w:rsidRPr="003D7D7F" w:rsidRDefault="00D94A2E">
            <w:pPr>
              <w:autoSpaceDE w:val="0"/>
              <w:autoSpaceDN w:val="0"/>
              <w:adjustRightInd w:val="0"/>
              <w:spacing w:before="10" w:after="10"/>
              <w:rPr>
                <w:rFonts w:ascii="Arial" w:hAnsi="Arial" w:cs="Arial"/>
                <w:sz w:val="18"/>
                <w:szCs w:val="18"/>
                <w:lang w:val="en-US"/>
              </w:rPr>
            </w:pPr>
          </w:p>
        </w:tc>
        <w:tc>
          <w:tcPr>
            <w:tcW w:w="1195" w:type="dxa"/>
            <w:vAlign w:val="bottom"/>
          </w:tcPr>
          <w:p w14:paraId="47B1C068"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4" w:type="dxa"/>
            <w:vAlign w:val="bottom"/>
          </w:tcPr>
          <w:p w14:paraId="092F3F10"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4" w:type="dxa"/>
            <w:vAlign w:val="bottom"/>
          </w:tcPr>
          <w:p w14:paraId="7492F4CB"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4" w:type="dxa"/>
            <w:vAlign w:val="bottom"/>
          </w:tcPr>
          <w:p w14:paraId="44C6017D"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4" w:type="dxa"/>
            <w:vAlign w:val="bottom"/>
          </w:tcPr>
          <w:p w14:paraId="7B33E7E8"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4" w:type="dxa"/>
            <w:vAlign w:val="bottom"/>
          </w:tcPr>
          <w:p w14:paraId="1154A4C6"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r>
      <w:tr w:rsidR="00D94A2E" w:rsidRPr="003D7D7F" w14:paraId="19C92656" w14:textId="77777777">
        <w:trPr>
          <w:trHeight w:val="415"/>
        </w:trPr>
        <w:tc>
          <w:tcPr>
            <w:tcW w:w="2844" w:type="dxa"/>
          </w:tcPr>
          <w:p w14:paraId="370FBADF" w14:textId="77777777" w:rsidR="00D94A2E" w:rsidRPr="003D7D7F" w:rsidRDefault="00D94A2E">
            <w:pPr>
              <w:autoSpaceDE w:val="0"/>
              <w:autoSpaceDN w:val="0"/>
              <w:adjustRightInd w:val="0"/>
              <w:spacing w:before="10" w:after="10"/>
              <w:rPr>
                <w:rFonts w:ascii="Arial" w:hAnsi="Arial" w:cs="Arial"/>
                <w:sz w:val="18"/>
                <w:szCs w:val="18"/>
                <w:lang w:val="en-US"/>
              </w:rPr>
            </w:pPr>
          </w:p>
        </w:tc>
        <w:tc>
          <w:tcPr>
            <w:tcW w:w="1195" w:type="dxa"/>
            <w:vAlign w:val="bottom"/>
          </w:tcPr>
          <w:p w14:paraId="7180BC06"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br/>
              <w:t>Biomaterials</w:t>
            </w:r>
          </w:p>
        </w:tc>
        <w:tc>
          <w:tcPr>
            <w:tcW w:w="1194" w:type="dxa"/>
            <w:vAlign w:val="bottom"/>
          </w:tcPr>
          <w:p w14:paraId="72BA292A"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5"/>
                <w:szCs w:val="15"/>
              </w:rPr>
              <w:t>Medical Devices &amp; Components</w:t>
            </w:r>
          </w:p>
        </w:tc>
        <w:tc>
          <w:tcPr>
            <w:tcW w:w="1194" w:type="dxa"/>
            <w:vAlign w:val="bottom"/>
          </w:tcPr>
          <w:p w14:paraId="6ACA1B2E"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br/>
              <w:t>Vascular</w:t>
            </w:r>
          </w:p>
        </w:tc>
        <w:tc>
          <w:tcPr>
            <w:tcW w:w="1194" w:type="dxa"/>
            <w:vAlign w:val="bottom"/>
          </w:tcPr>
          <w:p w14:paraId="66819557"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Structural Heart</w:t>
            </w:r>
          </w:p>
        </w:tc>
        <w:tc>
          <w:tcPr>
            <w:tcW w:w="1194" w:type="dxa"/>
            <w:vAlign w:val="bottom"/>
          </w:tcPr>
          <w:p w14:paraId="144B1E86"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Central and unallocated</w:t>
            </w:r>
          </w:p>
        </w:tc>
        <w:tc>
          <w:tcPr>
            <w:tcW w:w="1194" w:type="dxa"/>
            <w:vAlign w:val="bottom"/>
          </w:tcPr>
          <w:p w14:paraId="20DEAE15"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Total</w:t>
            </w:r>
          </w:p>
        </w:tc>
      </w:tr>
      <w:tr w:rsidR="00D94A2E" w:rsidRPr="003D7D7F" w14:paraId="501D51BB" w14:textId="77777777">
        <w:trPr>
          <w:trHeight w:val="246"/>
        </w:trPr>
        <w:tc>
          <w:tcPr>
            <w:tcW w:w="2844" w:type="dxa"/>
          </w:tcPr>
          <w:p w14:paraId="54D06863" w14:textId="77777777" w:rsidR="00D94A2E" w:rsidRPr="003D7D7F" w:rsidRDefault="00D94A2E">
            <w:pPr>
              <w:autoSpaceDE w:val="0"/>
              <w:autoSpaceDN w:val="0"/>
              <w:adjustRightInd w:val="0"/>
              <w:spacing w:before="10" w:after="10"/>
              <w:rPr>
                <w:rFonts w:ascii="Arial" w:hAnsi="Arial" w:cs="Arial"/>
                <w:sz w:val="18"/>
                <w:szCs w:val="18"/>
                <w:lang w:val="en-US"/>
              </w:rPr>
            </w:pPr>
          </w:p>
        </w:tc>
        <w:tc>
          <w:tcPr>
            <w:tcW w:w="1195" w:type="dxa"/>
            <w:vAlign w:val="bottom"/>
          </w:tcPr>
          <w:p w14:paraId="5A41922D"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c>
          <w:tcPr>
            <w:tcW w:w="1194" w:type="dxa"/>
            <w:vAlign w:val="bottom"/>
          </w:tcPr>
          <w:p w14:paraId="2091BDFD"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c>
          <w:tcPr>
            <w:tcW w:w="1194" w:type="dxa"/>
            <w:vAlign w:val="bottom"/>
          </w:tcPr>
          <w:p w14:paraId="12324D22"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c>
          <w:tcPr>
            <w:tcW w:w="1194" w:type="dxa"/>
            <w:vAlign w:val="bottom"/>
          </w:tcPr>
          <w:p w14:paraId="2EC5CA00"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c>
          <w:tcPr>
            <w:tcW w:w="1194" w:type="dxa"/>
            <w:vAlign w:val="bottom"/>
          </w:tcPr>
          <w:p w14:paraId="74E321C3"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c>
          <w:tcPr>
            <w:tcW w:w="1194" w:type="dxa"/>
            <w:vAlign w:val="bottom"/>
          </w:tcPr>
          <w:p w14:paraId="489325C8"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8"/>
                <w:szCs w:val="18"/>
              </w:rPr>
            </w:pPr>
            <w:r w:rsidRPr="003D7D7F">
              <w:rPr>
                <w:rFonts w:ascii="Arial" w:hAnsi="Arial" w:cs="Arial"/>
                <w:b/>
                <w:sz w:val="16"/>
                <w:szCs w:val="16"/>
              </w:rPr>
              <w:t>GB£000</w:t>
            </w:r>
          </w:p>
        </w:tc>
      </w:tr>
      <w:tr w:rsidR="00D94A2E" w:rsidRPr="003D7D7F" w14:paraId="16527405" w14:textId="77777777" w:rsidTr="000A618C">
        <w:trPr>
          <w:trHeight w:val="467"/>
        </w:trPr>
        <w:tc>
          <w:tcPr>
            <w:tcW w:w="2844" w:type="dxa"/>
            <w:vAlign w:val="center"/>
          </w:tcPr>
          <w:p w14:paraId="0FD5583D" w14:textId="77777777" w:rsidR="00D94A2E" w:rsidRPr="00E66502" w:rsidRDefault="00D94A2E" w:rsidP="000A618C">
            <w:pPr>
              <w:autoSpaceDE w:val="0"/>
              <w:autoSpaceDN w:val="0"/>
              <w:adjustRightInd w:val="0"/>
              <w:spacing w:before="10" w:after="10"/>
              <w:rPr>
                <w:rFonts w:ascii="Arial" w:hAnsi="Arial" w:cs="Arial"/>
                <w:sz w:val="16"/>
                <w:szCs w:val="16"/>
                <w:lang w:val="en-US"/>
              </w:rPr>
            </w:pPr>
            <w:r w:rsidRPr="00E66502">
              <w:rPr>
                <w:rFonts w:ascii="Arial" w:hAnsi="Arial" w:cs="Arial"/>
                <w:sz w:val="16"/>
                <w:szCs w:val="16"/>
                <w:lang w:val="en-US"/>
              </w:rPr>
              <w:t>Manufacture and sale of</w:t>
            </w:r>
          </w:p>
          <w:p w14:paraId="06A6E5D2" w14:textId="77777777" w:rsidR="00D94A2E" w:rsidRPr="00E66502" w:rsidRDefault="00D94A2E" w:rsidP="000A618C">
            <w:pPr>
              <w:autoSpaceDE w:val="0"/>
              <w:autoSpaceDN w:val="0"/>
              <w:adjustRightInd w:val="0"/>
              <w:spacing w:before="10" w:after="10"/>
              <w:rPr>
                <w:rFonts w:ascii="Arial" w:hAnsi="Arial" w:cs="Arial"/>
                <w:sz w:val="16"/>
                <w:szCs w:val="16"/>
                <w:lang w:val="en-US"/>
              </w:rPr>
            </w:pPr>
            <w:r w:rsidRPr="00E66502">
              <w:rPr>
                <w:rFonts w:ascii="Arial" w:hAnsi="Arial" w:cs="Arial"/>
                <w:sz w:val="16"/>
                <w:szCs w:val="16"/>
                <w:lang w:val="en-US"/>
              </w:rPr>
              <w:t>Medical Devices</w:t>
            </w:r>
          </w:p>
        </w:tc>
        <w:tc>
          <w:tcPr>
            <w:tcW w:w="1195" w:type="dxa"/>
            <w:vAlign w:val="center"/>
          </w:tcPr>
          <w:p w14:paraId="4BCB4B9B" w14:textId="77777777" w:rsidR="00D94A2E" w:rsidRPr="00E66502" w:rsidRDefault="00D94A2E" w:rsidP="00A33B56">
            <w:pPr>
              <w:widowControl w:val="0"/>
              <w:tabs>
                <w:tab w:val="right" w:pos="7669"/>
              </w:tabs>
              <w:autoSpaceDE w:val="0"/>
              <w:autoSpaceDN w:val="0"/>
              <w:adjustRightInd w:val="0"/>
              <w:spacing w:before="10" w:after="10"/>
              <w:jc w:val="right"/>
              <w:rPr>
                <w:rFonts w:ascii="Arial" w:hAnsi="Arial" w:cs="Arial"/>
                <w:sz w:val="16"/>
                <w:szCs w:val="16"/>
                <w:lang w:val="en-US"/>
              </w:rPr>
            </w:pPr>
            <w:r w:rsidRPr="00E66502">
              <w:rPr>
                <w:rFonts w:ascii="Arial" w:hAnsi="Arial" w:cs="Arial"/>
                <w:sz w:val="16"/>
                <w:szCs w:val="16"/>
              </w:rPr>
              <w:t>-</w:t>
            </w:r>
          </w:p>
        </w:tc>
        <w:tc>
          <w:tcPr>
            <w:tcW w:w="1194" w:type="dxa"/>
            <w:vAlign w:val="center"/>
          </w:tcPr>
          <w:p w14:paraId="51205A7D" w14:textId="06F80B2C" w:rsidR="00D94A2E" w:rsidRPr="00E66502" w:rsidRDefault="00CD2E81" w:rsidP="00A33B56">
            <w:pPr>
              <w:widowControl w:val="0"/>
              <w:tabs>
                <w:tab w:val="right" w:pos="7669"/>
              </w:tabs>
              <w:autoSpaceDE w:val="0"/>
              <w:autoSpaceDN w:val="0"/>
              <w:adjustRightInd w:val="0"/>
              <w:spacing w:before="10" w:after="10"/>
              <w:jc w:val="right"/>
              <w:rPr>
                <w:rFonts w:ascii="Arial" w:hAnsi="Arial" w:cs="Arial"/>
                <w:sz w:val="16"/>
                <w:szCs w:val="16"/>
                <w:lang w:val="en-US"/>
              </w:rPr>
            </w:pPr>
            <w:r w:rsidRPr="00E66502">
              <w:rPr>
                <w:rFonts w:ascii="Arial" w:hAnsi="Arial" w:cs="Arial"/>
                <w:sz w:val="16"/>
                <w:szCs w:val="16"/>
              </w:rPr>
              <w:t>1,679</w:t>
            </w:r>
          </w:p>
        </w:tc>
        <w:tc>
          <w:tcPr>
            <w:tcW w:w="1194" w:type="dxa"/>
            <w:vAlign w:val="center"/>
          </w:tcPr>
          <w:p w14:paraId="613C5DCD" w14:textId="77777777" w:rsidR="00D94A2E" w:rsidRPr="00E66502" w:rsidRDefault="00D94A2E" w:rsidP="00A33B56">
            <w:pPr>
              <w:widowControl w:val="0"/>
              <w:tabs>
                <w:tab w:val="right" w:pos="7669"/>
              </w:tabs>
              <w:autoSpaceDE w:val="0"/>
              <w:autoSpaceDN w:val="0"/>
              <w:adjustRightInd w:val="0"/>
              <w:spacing w:before="10" w:after="10"/>
              <w:jc w:val="right"/>
              <w:rPr>
                <w:rFonts w:ascii="Arial" w:hAnsi="Arial" w:cs="Arial"/>
                <w:sz w:val="16"/>
                <w:szCs w:val="16"/>
                <w:lang w:val="en-US"/>
              </w:rPr>
            </w:pPr>
            <w:r w:rsidRPr="00E66502">
              <w:rPr>
                <w:rFonts w:ascii="Arial" w:hAnsi="Arial" w:cs="Arial"/>
                <w:sz w:val="16"/>
                <w:szCs w:val="16"/>
              </w:rPr>
              <w:t>16</w:t>
            </w:r>
          </w:p>
        </w:tc>
        <w:tc>
          <w:tcPr>
            <w:tcW w:w="1194" w:type="dxa"/>
            <w:vAlign w:val="center"/>
          </w:tcPr>
          <w:p w14:paraId="63E76CFE" w14:textId="77777777" w:rsidR="00D94A2E" w:rsidRPr="00E66502" w:rsidRDefault="00D94A2E" w:rsidP="00A33B56">
            <w:pPr>
              <w:widowControl w:val="0"/>
              <w:tabs>
                <w:tab w:val="right" w:pos="7669"/>
              </w:tabs>
              <w:autoSpaceDE w:val="0"/>
              <w:autoSpaceDN w:val="0"/>
              <w:adjustRightInd w:val="0"/>
              <w:spacing w:before="10" w:after="10"/>
              <w:jc w:val="right"/>
              <w:rPr>
                <w:rFonts w:ascii="Arial" w:hAnsi="Arial" w:cs="Arial"/>
                <w:sz w:val="16"/>
                <w:szCs w:val="16"/>
                <w:lang w:val="en-US"/>
              </w:rPr>
            </w:pPr>
            <w:r w:rsidRPr="00E66502">
              <w:rPr>
                <w:rFonts w:ascii="Arial" w:hAnsi="Arial" w:cs="Arial"/>
                <w:sz w:val="16"/>
                <w:szCs w:val="16"/>
              </w:rPr>
              <w:t>-</w:t>
            </w:r>
          </w:p>
        </w:tc>
        <w:tc>
          <w:tcPr>
            <w:tcW w:w="1194" w:type="dxa"/>
            <w:vAlign w:val="center"/>
          </w:tcPr>
          <w:p w14:paraId="404D3F37" w14:textId="77777777" w:rsidR="00D94A2E" w:rsidRPr="00E66502" w:rsidRDefault="00D94A2E" w:rsidP="00A33B56">
            <w:pPr>
              <w:widowControl w:val="0"/>
              <w:tabs>
                <w:tab w:val="right" w:pos="7669"/>
              </w:tabs>
              <w:autoSpaceDE w:val="0"/>
              <w:autoSpaceDN w:val="0"/>
              <w:adjustRightInd w:val="0"/>
              <w:spacing w:before="10" w:after="10"/>
              <w:jc w:val="right"/>
              <w:rPr>
                <w:rFonts w:ascii="Arial" w:hAnsi="Arial" w:cs="Arial"/>
                <w:sz w:val="16"/>
                <w:szCs w:val="16"/>
                <w:lang w:val="en-US"/>
              </w:rPr>
            </w:pPr>
            <w:r w:rsidRPr="00E66502">
              <w:rPr>
                <w:rFonts w:ascii="Arial" w:hAnsi="Arial" w:cs="Arial"/>
                <w:sz w:val="16"/>
                <w:szCs w:val="16"/>
              </w:rPr>
              <w:t>-</w:t>
            </w:r>
          </w:p>
        </w:tc>
        <w:tc>
          <w:tcPr>
            <w:tcW w:w="1194" w:type="dxa"/>
            <w:vAlign w:val="center"/>
          </w:tcPr>
          <w:p w14:paraId="6E7EECE1" w14:textId="63E1FA3F" w:rsidR="00D94A2E" w:rsidRPr="00557259" w:rsidRDefault="00CD2E81" w:rsidP="00A33B56">
            <w:pPr>
              <w:widowControl w:val="0"/>
              <w:tabs>
                <w:tab w:val="right" w:pos="7669"/>
              </w:tabs>
              <w:autoSpaceDE w:val="0"/>
              <w:autoSpaceDN w:val="0"/>
              <w:adjustRightInd w:val="0"/>
              <w:spacing w:before="10" w:after="10"/>
              <w:jc w:val="right"/>
              <w:rPr>
                <w:rFonts w:ascii="Arial" w:hAnsi="Arial" w:cs="Arial"/>
                <w:b/>
                <w:bCs/>
                <w:sz w:val="16"/>
                <w:szCs w:val="16"/>
                <w:lang w:val="en-US"/>
              </w:rPr>
            </w:pPr>
            <w:r w:rsidRPr="00557259">
              <w:rPr>
                <w:rFonts w:ascii="Arial" w:hAnsi="Arial" w:cs="Arial"/>
                <w:b/>
                <w:bCs/>
                <w:sz w:val="16"/>
                <w:szCs w:val="16"/>
              </w:rPr>
              <w:t>1,695</w:t>
            </w:r>
          </w:p>
        </w:tc>
      </w:tr>
      <w:tr w:rsidR="00D94A2E" w:rsidRPr="003D7D7F" w14:paraId="1FDEECCA" w14:textId="77777777">
        <w:trPr>
          <w:trHeight w:val="73"/>
        </w:trPr>
        <w:tc>
          <w:tcPr>
            <w:tcW w:w="2844" w:type="dxa"/>
          </w:tcPr>
          <w:p w14:paraId="74399617" w14:textId="77777777" w:rsidR="00D94A2E" w:rsidRPr="00E66502" w:rsidRDefault="00D94A2E">
            <w:pPr>
              <w:autoSpaceDE w:val="0"/>
              <w:autoSpaceDN w:val="0"/>
              <w:adjustRightInd w:val="0"/>
              <w:spacing w:before="10" w:after="10"/>
              <w:rPr>
                <w:rFonts w:ascii="Arial" w:hAnsi="Arial" w:cs="Arial"/>
                <w:sz w:val="16"/>
                <w:szCs w:val="16"/>
                <w:lang w:val="en-US"/>
              </w:rPr>
            </w:pPr>
            <w:r w:rsidRPr="00E66502">
              <w:rPr>
                <w:rFonts w:ascii="Arial" w:hAnsi="Arial" w:cs="Arial"/>
                <w:sz w:val="16"/>
                <w:szCs w:val="16"/>
                <w:lang w:val="en-US"/>
              </w:rPr>
              <w:t>Royalty revenue</w:t>
            </w:r>
          </w:p>
        </w:tc>
        <w:tc>
          <w:tcPr>
            <w:tcW w:w="1195" w:type="dxa"/>
            <w:tcBorders>
              <w:bottom w:val="single" w:sz="4" w:space="0" w:color="auto"/>
            </w:tcBorders>
            <w:vAlign w:val="bottom"/>
          </w:tcPr>
          <w:p w14:paraId="603FEBFC" w14:textId="4BC4171B" w:rsidR="00D94A2E" w:rsidRPr="00E66502" w:rsidRDefault="00CD2E81">
            <w:pPr>
              <w:widowControl w:val="0"/>
              <w:tabs>
                <w:tab w:val="right" w:pos="7669"/>
              </w:tabs>
              <w:autoSpaceDE w:val="0"/>
              <w:autoSpaceDN w:val="0"/>
              <w:adjustRightInd w:val="0"/>
              <w:spacing w:before="10" w:after="10"/>
              <w:jc w:val="right"/>
              <w:rPr>
                <w:rFonts w:ascii="Arial" w:hAnsi="Arial" w:cs="Arial"/>
                <w:sz w:val="16"/>
                <w:szCs w:val="16"/>
                <w:lang w:val="en-US"/>
              </w:rPr>
            </w:pPr>
            <w:r w:rsidRPr="00E66502">
              <w:rPr>
                <w:rFonts w:ascii="Arial" w:hAnsi="Arial" w:cs="Arial"/>
                <w:sz w:val="16"/>
                <w:szCs w:val="16"/>
              </w:rPr>
              <w:t>496</w:t>
            </w:r>
          </w:p>
        </w:tc>
        <w:tc>
          <w:tcPr>
            <w:tcW w:w="1194" w:type="dxa"/>
            <w:tcBorders>
              <w:bottom w:val="single" w:sz="4" w:space="0" w:color="auto"/>
            </w:tcBorders>
            <w:vAlign w:val="bottom"/>
          </w:tcPr>
          <w:p w14:paraId="0F4D1783" w14:textId="77777777" w:rsidR="00D94A2E" w:rsidRPr="00E66502" w:rsidRDefault="00D94A2E">
            <w:pPr>
              <w:widowControl w:val="0"/>
              <w:tabs>
                <w:tab w:val="right" w:pos="7669"/>
              </w:tabs>
              <w:autoSpaceDE w:val="0"/>
              <w:autoSpaceDN w:val="0"/>
              <w:adjustRightInd w:val="0"/>
              <w:spacing w:before="10" w:after="10"/>
              <w:jc w:val="right"/>
              <w:rPr>
                <w:rFonts w:ascii="Arial" w:hAnsi="Arial" w:cs="Arial"/>
                <w:sz w:val="16"/>
                <w:szCs w:val="16"/>
                <w:lang w:val="en-US"/>
              </w:rPr>
            </w:pPr>
            <w:r w:rsidRPr="00E66502">
              <w:rPr>
                <w:rFonts w:ascii="Arial" w:hAnsi="Arial" w:cs="Arial"/>
                <w:sz w:val="16"/>
                <w:szCs w:val="16"/>
              </w:rPr>
              <w:t>-</w:t>
            </w:r>
          </w:p>
        </w:tc>
        <w:tc>
          <w:tcPr>
            <w:tcW w:w="1194" w:type="dxa"/>
            <w:tcBorders>
              <w:bottom w:val="single" w:sz="4" w:space="0" w:color="auto"/>
            </w:tcBorders>
            <w:vAlign w:val="bottom"/>
          </w:tcPr>
          <w:p w14:paraId="1B8BC4D3" w14:textId="77777777" w:rsidR="00D94A2E" w:rsidRPr="00E66502" w:rsidRDefault="00D94A2E">
            <w:pPr>
              <w:widowControl w:val="0"/>
              <w:tabs>
                <w:tab w:val="right" w:pos="7669"/>
              </w:tabs>
              <w:autoSpaceDE w:val="0"/>
              <w:autoSpaceDN w:val="0"/>
              <w:adjustRightInd w:val="0"/>
              <w:spacing w:before="10" w:after="10"/>
              <w:jc w:val="right"/>
              <w:rPr>
                <w:rFonts w:ascii="Arial" w:hAnsi="Arial" w:cs="Arial"/>
                <w:sz w:val="16"/>
                <w:szCs w:val="16"/>
                <w:lang w:val="en-US"/>
              </w:rPr>
            </w:pPr>
            <w:r w:rsidRPr="00E66502">
              <w:rPr>
                <w:rFonts w:ascii="Arial" w:hAnsi="Arial" w:cs="Arial"/>
                <w:sz w:val="16"/>
                <w:szCs w:val="16"/>
              </w:rPr>
              <w:t>-</w:t>
            </w:r>
          </w:p>
        </w:tc>
        <w:tc>
          <w:tcPr>
            <w:tcW w:w="1194" w:type="dxa"/>
            <w:tcBorders>
              <w:bottom w:val="single" w:sz="4" w:space="0" w:color="auto"/>
            </w:tcBorders>
            <w:vAlign w:val="bottom"/>
          </w:tcPr>
          <w:p w14:paraId="5C0A8A06" w14:textId="77777777" w:rsidR="00D94A2E" w:rsidRPr="00E66502" w:rsidRDefault="00D94A2E">
            <w:pPr>
              <w:widowControl w:val="0"/>
              <w:tabs>
                <w:tab w:val="right" w:pos="7669"/>
              </w:tabs>
              <w:autoSpaceDE w:val="0"/>
              <w:autoSpaceDN w:val="0"/>
              <w:adjustRightInd w:val="0"/>
              <w:spacing w:before="10" w:after="10"/>
              <w:jc w:val="right"/>
              <w:rPr>
                <w:rFonts w:ascii="Arial" w:hAnsi="Arial" w:cs="Arial"/>
                <w:sz w:val="16"/>
                <w:szCs w:val="16"/>
                <w:lang w:val="en-US"/>
              </w:rPr>
            </w:pPr>
            <w:r w:rsidRPr="00E66502">
              <w:rPr>
                <w:rFonts w:ascii="Arial" w:hAnsi="Arial" w:cs="Arial"/>
                <w:sz w:val="16"/>
                <w:szCs w:val="16"/>
              </w:rPr>
              <w:t>-</w:t>
            </w:r>
          </w:p>
        </w:tc>
        <w:tc>
          <w:tcPr>
            <w:tcW w:w="1194" w:type="dxa"/>
            <w:tcBorders>
              <w:bottom w:val="single" w:sz="4" w:space="0" w:color="auto"/>
            </w:tcBorders>
            <w:vAlign w:val="bottom"/>
          </w:tcPr>
          <w:p w14:paraId="1B5DEAF0" w14:textId="77777777" w:rsidR="00D94A2E" w:rsidRPr="00E66502" w:rsidRDefault="00D94A2E">
            <w:pPr>
              <w:widowControl w:val="0"/>
              <w:tabs>
                <w:tab w:val="right" w:pos="7669"/>
              </w:tabs>
              <w:autoSpaceDE w:val="0"/>
              <w:autoSpaceDN w:val="0"/>
              <w:adjustRightInd w:val="0"/>
              <w:spacing w:before="10" w:after="10"/>
              <w:jc w:val="right"/>
              <w:rPr>
                <w:rFonts w:ascii="Arial" w:hAnsi="Arial" w:cs="Arial"/>
                <w:sz w:val="16"/>
                <w:szCs w:val="16"/>
                <w:lang w:val="en-US"/>
              </w:rPr>
            </w:pPr>
            <w:r w:rsidRPr="00E66502">
              <w:rPr>
                <w:rFonts w:ascii="Arial" w:hAnsi="Arial" w:cs="Arial"/>
                <w:sz w:val="16"/>
                <w:szCs w:val="16"/>
              </w:rPr>
              <w:t>-</w:t>
            </w:r>
          </w:p>
        </w:tc>
        <w:tc>
          <w:tcPr>
            <w:tcW w:w="1194" w:type="dxa"/>
            <w:tcBorders>
              <w:bottom w:val="single" w:sz="4" w:space="0" w:color="auto"/>
            </w:tcBorders>
            <w:vAlign w:val="bottom"/>
          </w:tcPr>
          <w:p w14:paraId="7D0ABC18" w14:textId="5FAAED0C" w:rsidR="00D94A2E" w:rsidRPr="00557259" w:rsidRDefault="00CD2E81">
            <w:pPr>
              <w:widowControl w:val="0"/>
              <w:tabs>
                <w:tab w:val="right" w:pos="7669"/>
              </w:tabs>
              <w:autoSpaceDE w:val="0"/>
              <w:autoSpaceDN w:val="0"/>
              <w:adjustRightInd w:val="0"/>
              <w:spacing w:before="10" w:after="10"/>
              <w:jc w:val="right"/>
              <w:rPr>
                <w:rFonts w:ascii="Arial" w:hAnsi="Arial" w:cs="Arial"/>
                <w:b/>
                <w:bCs/>
                <w:sz w:val="16"/>
                <w:szCs w:val="16"/>
                <w:lang w:val="en-US"/>
              </w:rPr>
            </w:pPr>
            <w:r w:rsidRPr="00557259">
              <w:rPr>
                <w:rFonts w:ascii="Arial" w:hAnsi="Arial" w:cs="Arial"/>
                <w:b/>
                <w:bCs/>
                <w:sz w:val="16"/>
                <w:szCs w:val="16"/>
              </w:rPr>
              <w:t>496</w:t>
            </w:r>
          </w:p>
        </w:tc>
      </w:tr>
      <w:tr w:rsidR="00D94A2E" w:rsidRPr="003D7D7F" w14:paraId="32861D9F" w14:textId="77777777">
        <w:trPr>
          <w:trHeight w:val="246"/>
        </w:trPr>
        <w:tc>
          <w:tcPr>
            <w:tcW w:w="2844" w:type="dxa"/>
          </w:tcPr>
          <w:p w14:paraId="462ED5D4" w14:textId="77777777" w:rsidR="00D94A2E" w:rsidRPr="00E66502" w:rsidRDefault="00D94A2E">
            <w:pPr>
              <w:autoSpaceDE w:val="0"/>
              <w:autoSpaceDN w:val="0"/>
              <w:adjustRightInd w:val="0"/>
              <w:spacing w:before="10" w:after="10"/>
              <w:rPr>
                <w:rFonts w:ascii="Arial" w:hAnsi="Arial" w:cs="Arial"/>
                <w:b/>
                <w:sz w:val="16"/>
                <w:szCs w:val="16"/>
                <w:lang w:val="en-US"/>
              </w:rPr>
            </w:pPr>
            <w:r w:rsidRPr="00E66502">
              <w:rPr>
                <w:rFonts w:ascii="Arial" w:hAnsi="Arial" w:cs="Arial"/>
                <w:b/>
                <w:sz w:val="16"/>
                <w:szCs w:val="16"/>
                <w:lang w:val="en-US"/>
              </w:rPr>
              <w:t xml:space="preserve">Total </w:t>
            </w:r>
          </w:p>
        </w:tc>
        <w:tc>
          <w:tcPr>
            <w:tcW w:w="1195" w:type="dxa"/>
            <w:tcBorders>
              <w:top w:val="single" w:sz="4" w:space="0" w:color="auto"/>
              <w:bottom w:val="single" w:sz="12" w:space="0" w:color="auto"/>
            </w:tcBorders>
            <w:vAlign w:val="bottom"/>
          </w:tcPr>
          <w:p w14:paraId="0DCDF4B2" w14:textId="3F9EED9D" w:rsidR="00D94A2E" w:rsidRPr="00E66502" w:rsidRDefault="00CD2E81">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496</w:t>
            </w:r>
          </w:p>
        </w:tc>
        <w:tc>
          <w:tcPr>
            <w:tcW w:w="1194" w:type="dxa"/>
            <w:tcBorders>
              <w:top w:val="single" w:sz="4" w:space="0" w:color="auto"/>
              <w:bottom w:val="single" w:sz="12" w:space="0" w:color="auto"/>
            </w:tcBorders>
            <w:vAlign w:val="bottom"/>
          </w:tcPr>
          <w:p w14:paraId="3130F980" w14:textId="4A72ADED" w:rsidR="00D94A2E" w:rsidRPr="00E66502" w:rsidRDefault="00CD2E81">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1,679</w:t>
            </w:r>
          </w:p>
        </w:tc>
        <w:tc>
          <w:tcPr>
            <w:tcW w:w="1194" w:type="dxa"/>
            <w:tcBorders>
              <w:top w:val="single" w:sz="4" w:space="0" w:color="auto"/>
              <w:bottom w:val="single" w:sz="12" w:space="0" w:color="auto"/>
            </w:tcBorders>
            <w:vAlign w:val="bottom"/>
          </w:tcPr>
          <w:p w14:paraId="3EE07D1D" w14:textId="77777777" w:rsidR="00D94A2E" w:rsidRPr="00E66502" w:rsidRDefault="00D94A2E">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16</w:t>
            </w:r>
          </w:p>
        </w:tc>
        <w:tc>
          <w:tcPr>
            <w:tcW w:w="1194" w:type="dxa"/>
            <w:tcBorders>
              <w:top w:val="single" w:sz="4" w:space="0" w:color="auto"/>
              <w:bottom w:val="single" w:sz="12" w:space="0" w:color="auto"/>
            </w:tcBorders>
            <w:vAlign w:val="bottom"/>
          </w:tcPr>
          <w:p w14:paraId="452CA4AA" w14:textId="77777777" w:rsidR="00D94A2E" w:rsidRPr="00E66502" w:rsidRDefault="00D94A2E">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w:t>
            </w:r>
          </w:p>
        </w:tc>
        <w:tc>
          <w:tcPr>
            <w:tcW w:w="1194" w:type="dxa"/>
            <w:tcBorders>
              <w:top w:val="single" w:sz="4" w:space="0" w:color="auto"/>
              <w:bottom w:val="single" w:sz="12" w:space="0" w:color="auto"/>
            </w:tcBorders>
            <w:vAlign w:val="bottom"/>
          </w:tcPr>
          <w:p w14:paraId="5CB5F382" w14:textId="77777777" w:rsidR="00D94A2E" w:rsidRPr="00E66502" w:rsidRDefault="00D94A2E">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w:t>
            </w:r>
          </w:p>
        </w:tc>
        <w:tc>
          <w:tcPr>
            <w:tcW w:w="1194" w:type="dxa"/>
            <w:tcBorders>
              <w:top w:val="single" w:sz="4" w:space="0" w:color="auto"/>
              <w:bottom w:val="single" w:sz="12" w:space="0" w:color="auto"/>
            </w:tcBorders>
            <w:vAlign w:val="bottom"/>
          </w:tcPr>
          <w:p w14:paraId="4B4BB5B1" w14:textId="3171577C" w:rsidR="00D94A2E" w:rsidRPr="00E66502" w:rsidRDefault="00CD2E81">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2,191</w:t>
            </w:r>
          </w:p>
        </w:tc>
      </w:tr>
    </w:tbl>
    <w:p w14:paraId="5E2B19D4" w14:textId="77777777" w:rsidR="00D94A2E" w:rsidRPr="003D7D7F" w:rsidRDefault="00D94A2E" w:rsidP="00D94A2E">
      <w:pPr>
        <w:autoSpaceDE w:val="0"/>
        <w:autoSpaceDN w:val="0"/>
        <w:adjustRightInd w:val="0"/>
        <w:jc w:val="both"/>
        <w:rPr>
          <w:rFonts w:ascii="Arial" w:hAnsi="Arial" w:cs="Arial"/>
          <w:sz w:val="20"/>
          <w:szCs w:val="20"/>
          <w:lang w:val="en-US"/>
        </w:rPr>
      </w:pPr>
    </w:p>
    <w:p w14:paraId="368AB547" w14:textId="77777777" w:rsidR="00D94A2E" w:rsidRPr="003D7D7F" w:rsidRDefault="00D94A2E" w:rsidP="00D94A2E">
      <w:pPr>
        <w:autoSpaceDE w:val="0"/>
        <w:autoSpaceDN w:val="0"/>
        <w:adjustRightInd w:val="0"/>
        <w:jc w:val="both"/>
        <w:rPr>
          <w:rFonts w:ascii="Arial" w:hAnsi="Arial" w:cs="Arial"/>
          <w:b/>
          <w:bCs/>
          <w:sz w:val="20"/>
          <w:szCs w:val="20"/>
          <w:lang w:val="en-US"/>
        </w:rPr>
      </w:pPr>
    </w:p>
    <w:tbl>
      <w:tblPr>
        <w:tblStyle w:val="TableGrid"/>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91"/>
        <w:gridCol w:w="1191"/>
        <w:gridCol w:w="1191"/>
        <w:gridCol w:w="1191"/>
        <w:gridCol w:w="1191"/>
        <w:gridCol w:w="1191"/>
      </w:tblGrid>
      <w:tr w:rsidR="00D94A2E" w:rsidRPr="003D7D7F" w14:paraId="10F3DD78" w14:textId="77777777">
        <w:trPr>
          <w:trHeight w:val="283"/>
        </w:trPr>
        <w:tc>
          <w:tcPr>
            <w:tcW w:w="4026" w:type="dxa"/>
            <w:gridSpan w:val="2"/>
            <w:vAlign w:val="bottom"/>
          </w:tcPr>
          <w:p w14:paraId="025947C7" w14:textId="77777777" w:rsidR="00D94A2E" w:rsidRPr="003D7D7F" w:rsidRDefault="00D94A2E">
            <w:pPr>
              <w:widowControl w:val="0"/>
              <w:tabs>
                <w:tab w:val="right" w:pos="7669"/>
              </w:tabs>
              <w:autoSpaceDE w:val="0"/>
              <w:autoSpaceDN w:val="0"/>
              <w:adjustRightInd w:val="0"/>
              <w:spacing w:before="10" w:after="10"/>
              <w:rPr>
                <w:rFonts w:ascii="Arial" w:hAnsi="Arial" w:cs="Arial"/>
                <w:b/>
                <w:sz w:val="16"/>
                <w:szCs w:val="16"/>
                <w:lang w:val="en-US"/>
              </w:rPr>
            </w:pPr>
            <w:r w:rsidRPr="003D7D7F">
              <w:rPr>
                <w:rFonts w:ascii="Arial" w:hAnsi="Arial" w:cs="Arial"/>
                <w:b/>
                <w:sz w:val="16"/>
                <w:szCs w:val="16"/>
                <w:lang w:val="en-US"/>
              </w:rPr>
              <w:t>Analysis of revenue by geographical location</w:t>
            </w:r>
          </w:p>
          <w:p w14:paraId="36234EBF" w14:textId="77777777" w:rsidR="00D94A2E" w:rsidRPr="003D7D7F" w:rsidRDefault="00D94A2E">
            <w:pPr>
              <w:widowControl w:val="0"/>
              <w:tabs>
                <w:tab w:val="right" w:pos="7669"/>
              </w:tabs>
              <w:autoSpaceDE w:val="0"/>
              <w:autoSpaceDN w:val="0"/>
              <w:adjustRightInd w:val="0"/>
              <w:spacing w:before="10" w:after="10"/>
              <w:rPr>
                <w:rFonts w:ascii="Arial" w:hAnsi="Arial" w:cs="Arial"/>
                <w:b/>
                <w:sz w:val="16"/>
                <w:szCs w:val="16"/>
              </w:rPr>
            </w:pPr>
          </w:p>
        </w:tc>
        <w:tc>
          <w:tcPr>
            <w:tcW w:w="1191" w:type="dxa"/>
            <w:vAlign w:val="bottom"/>
          </w:tcPr>
          <w:p w14:paraId="0390CABD"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6"/>
                <w:szCs w:val="16"/>
              </w:rPr>
            </w:pPr>
          </w:p>
        </w:tc>
        <w:tc>
          <w:tcPr>
            <w:tcW w:w="1191" w:type="dxa"/>
            <w:vAlign w:val="bottom"/>
          </w:tcPr>
          <w:p w14:paraId="64BE5481"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6"/>
                <w:szCs w:val="16"/>
              </w:rPr>
            </w:pPr>
          </w:p>
        </w:tc>
        <w:tc>
          <w:tcPr>
            <w:tcW w:w="1191" w:type="dxa"/>
            <w:vAlign w:val="bottom"/>
          </w:tcPr>
          <w:p w14:paraId="74BCBA44"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6"/>
                <w:szCs w:val="16"/>
              </w:rPr>
            </w:pPr>
          </w:p>
        </w:tc>
        <w:tc>
          <w:tcPr>
            <w:tcW w:w="1191" w:type="dxa"/>
            <w:vAlign w:val="bottom"/>
          </w:tcPr>
          <w:p w14:paraId="0742C801"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6"/>
                <w:szCs w:val="16"/>
              </w:rPr>
            </w:pPr>
          </w:p>
        </w:tc>
        <w:tc>
          <w:tcPr>
            <w:tcW w:w="1191" w:type="dxa"/>
            <w:vAlign w:val="bottom"/>
          </w:tcPr>
          <w:p w14:paraId="27FF873C"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6"/>
                <w:szCs w:val="16"/>
              </w:rPr>
            </w:pPr>
          </w:p>
        </w:tc>
      </w:tr>
      <w:tr w:rsidR="00D94A2E" w:rsidRPr="003D7D7F" w14:paraId="5546E4F6" w14:textId="77777777">
        <w:trPr>
          <w:trHeight w:val="147"/>
        </w:trPr>
        <w:tc>
          <w:tcPr>
            <w:tcW w:w="2835" w:type="dxa"/>
            <w:vAlign w:val="bottom"/>
          </w:tcPr>
          <w:p w14:paraId="768401CF" w14:textId="77777777" w:rsidR="00D94A2E" w:rsidRPr="003D7D7F" w:rsidRDefault="00D94A2E">
            <w:pPr>
              <w:autoSpaceDE w:val="0"/>
              <w:autoSpaceDN w:val="0"/>
              <w:adjustRightInd w:val="0"/>
              <w:spacing w:before="10" w:after="10"/>
              <w:rPr>
                <w:rFonts w:ascii="Arial" w:hAnsi="Arial" w:cs="Arial"/>
                <w:b/>
                <w:sz w:val="16"/>
                <w:szCs w:val="16"/>
                <w:lang w:val="en-US"/>
              </w:rPr>
            </w:pPr>
          </w:p>
        </w:tc>
        <w:tc>
          <w:tcPr>
            <w:tcW w:w="1191" w:type="dxa"/>
            <w:vAlign w:val="bottom"/>
          </w:tcPr>
          <w:p w14:paraId="41464B66"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40C762CB"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3C25DE50"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13CE715E"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71DFCF81"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c>
          <w:tcPr>
            <w:tcW w:w="1191" w:type="dxa"/>
            <w:vAlign w:val="bottom"/>
          </w:tcPr>
          <w:p w14:paraId="32287615"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b/>
                <w:sz w:val="16"/>
                <w:szCs w:val="16"/>
              </w:rPr>
              <w:t>Unaudited</w:t>
            </w:r>
          </w:p>
        </w:tc>
      </w:tr>
      <w:tr w:rsidR="00D94A2E" w:rsidRPr="003D7D7F" w14:paraId="657B10AD" w14:textId="77777777">
        <w:tc>
          <w:tcPr>
            <w:tcW w:w="2835" w:type="dxa"/>
          </w:tcPr>
          <w:p w14:paraId="1BCA8956" w14:textId="77777777" w:rsidR="00D94A2E" w:rsidRPr="003D7D7F" w:rsidRDefault="00D94A2E">
            <w:pPr>
              <w:autoSpaceDE w:val="0"/>
              <w:autoSpaceDN w:val="0"/>
              <w:adjustRightInd w:val="0"/>
              <w:spacing w:before="10" w:after="10"/>
              <w:rPr>
                <w:rFonts w:ascii="Arial" w:hAnsi="Arial" w:cs="Arial"/>
                <w:sz w:val="18"/>
                <w:szCs w:val="18"/>
                <w:lang w:val="en-US"/>
              </w:rPr>
            </w:pPr>
          </w:p>
        </w:tc>
        <w:tc>
          <w:tcPr>
            <w:tcW w:w="1191" w:type="dxa"/>
            <w:vAlign w:val="bottom"/>
          </w:tcPr>
          <w:p w14:paraId="44036529"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br/>
              <w:t>Biomaterials</w:t>
            </w:r>
          </w:p>
        </w:tc>
        <w:tc>
          <w:tcPr>
            <w:tcW w:w="1191" w:type="dxa"/>
            <w:vAlign w:val="bottom"/>
          </w:tcPr>
          <w:p w14:paraId="514CA338"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5"/>
                <w:szCs w:val="15"/>
              </w:rPr>
              <w:t>Medical Devices &amp; Components</w:t>
            </w:r>
          </w:p>
        </w:tc>
        <w:tc>
          <w:tcPr>
            <w:tcW w:w="1191" w:type="dxa"/>
            <w:vAlign w:val="bottom"/>
          </w:tcPr>
          <w:p w14:paraId="041E8692"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br/>
              <w:t>Vascular</w:t>
            </w:r>
          </w:p>
        </w:tc>
        <w:tc>
          <w:tcPr>
            <w:tcW w:w="1191" w:type="dxa"/>
            <w:vAlign w:val="bottom"/>
          </w:tcPr>
          <w:p w14:paraId="221D3FBF"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Structural Heart</w:t>
            </w:r>
          </w:p>
        </w:tc>
        <w:tc>
          <w:tcPr>
            <w:tcW w:w="1191" w:type="dxa"/>
            <w:vAlign w:val="bottom"/>
          </w:tcPr>
          <w:p w14:paraId="57233869"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Central and unallocated</w:t>
            </w:r>
          </w:p>
        </w:tc>
        <w:tc>
          <w:tcPr>
            <w:tcW w:w="1191" w:type="dxa"/>
            <w:vAlign w:val="bottom"/>
          </w:tcPr>
          <w:p w14:paraId="7D37EC8E"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2"/>
                <w:szCs w:val="12"/>
              </w:rPr>
            </w:pPr>
            <w:r w:rsidRPr="003D7D7F">
              <w:rPr>
                <w:rFonts w:ascii="Arial" w:hAnsi="Arial" w:cs="Arial"/>
                <w:b/>
                <w:sz w:val="16"/>
                <w:szCs w:val="16"/>
              </w:rPr>
              <w:t>Total</w:t>
            </w:r>
          </w:p>
        </w:tc>
      </w:tr>
      <w:tr w:rsidR="00D94A2E" w:rsidRPr="003D7D7F" w14:paraId="7C4EA8AF" w14:textId="77777777">
        <w:tc>
          <w:tcPr>
            <w:tcW w:w="2835" w:type="dxa"/>
          </w:tcPr>
          <w:p w14:paraId="3D3B97E3" w14:textId="77777777" w:rsidR="00D94A2E" w:rsidRPr="003D7D7F" w:rsidRDefault="00D94A2E">
            <w:pPr>
              <w:autoSpaceDE w:val="0"/>
              <w:autoSpaceDN w:val="0"/>
              <w:adjustRightInd w:val="0"/>
              <w:spacing w:before="10" w:after="10"/>
              <w:rPr>
                <w:rFonts w:ascii="Arial" w:hAnsi="Arial" w:cs="Arial"/>
                <w:sz w:val="18"/>
                <w:szCs w:val="18"/>
                <w:lang w:val="en-US"/>
              </w:rPr>
            </w:pPr>
          </w:p>
        </w:tc>
        <w:tc>
          <w:tcPr>
            <w:tcW w:w="1191" w:type="dxa"/>
            <w:vAlign w:val="bottom"/>
          </w:tcPr>
          <w:p w14:paraId="323EAD8B"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c>
          <w:tcPr>
            <w:tcW w:w="1191" w:type="dxa"/>
            <w:vAlign w:val="bottom"/>
          </w:tcPr>
          <w:p w14:paraId="29946B50"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c>
          <w:tcPr>
            <w:tcW w:w="1191" w:type="dxa"/>
            <w:vAlign w:val="bottom"/>
          </w:tcPr>
          <w:p w14:paraId="3DE5B048"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c>
          <w:tcPr>
            <w:tcW w:w="1191" w:type="dxa"/>
            <w:vAlign w:val="bottom"/>
          </w:tcPr>
          <w:p w14:paraId="2FA89A4A"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c>
          <w:tcPr>
            <w:tcW w:w="1191" w:type="dxa"/>
            <w:vAlign w:val="bottom"/>
          </w:tcPr>
          <w:p w14:paraId="7233E471"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c>
          <w:tcPr>
            <w:tcW w:w="1191" w:type="dxa"/>
            <w:vAlign w:val="bottom"/>
          </w:tcPr>
          <w:p w14:paraId="4BCFC1E7" w14:textId="77777777" w:rsidR="00D94A2E" w:rsidRPr="003D7D7F" w:rsidRDefault="00D94A2E">
            <w:pPr>
              <w:widowControl w:val="0"/>
              <w:tabs>
                <w:tab w:val="right" w:pos="7669"/>
              </w:tabs>
              <w:autoSpaceDE w:val="0"/>
              <w:autoSpaceDN w:val="0"/>
              <w:adjustRightInd w:val="0"/>
              <w:spacing w:before="10" w:after="10"/>
              <w:jc w:val="right"/>
              <w:rPr>
                <w:rFonts w:ascii="Arial" w:hAnsi="Arial" w:cs="Arial"/>
                <w:b/>
                <w:sz w:val="13"/>
                <w:szCs w:val="13"/>
              </w:rPr>
            </w:pPr>
            <w:r w:rsidRPr="003D7D7F">
              <w:rPr>
                <w:rFonts w:ascii="Arial" w:hAnsi="Arial" w:cs="Arial"/>
                <w:b/>
                <w:sz w:val="16"/>
                <w:szCs w:val="16"/>
              </w:rPr>
              <w:t>GB£000</w:t>
            </w:r>
          </w:p>
        </w:tc>
      </w:tr>
      <w:tr w:rsidR="00E2786C" w:rsidRPr="003D7D7F" w14:paraId="6C4208DF" w14:textId="77777777" w:rsidTr="003E53A6">
        <w:tc>
          <w:tcPr>
            <w:tcW w:w="2835" w:type="dxa"/>
            <w:vAlign w:val="center"/>
          </w:tcPr>
          <w:p w14:paraId="3640C566" w14:textId="1DD21273" w:rsidR="00E2786C" w:rsidRPr="00E66502" w:rsidRDefault="00E2786C" w:rsidP="00E2786C">
            <w:pPr>
              <w:autoSpaceDE w:val="0"/>
              <w:autoSpaceDN w:val="0"/>
              <w:adjustRightInd w:val="0"/>
              <w:spacing w:before="10" w:after="10"/>
              <w:rPr>
                <w:rFonts w:ascii="Arial" w:hAnsi="Arial" w:cs="Arial"/>
                <w:sz w:val="16"/>
                <w:szCs w:val="16"/>
                <w:lang w:val="en-US"/>
              </w:rPr>
            </w:pPr>
            <w:r w:rsidRPr="003E53A6">
              <w:rPr>
                <w:rFonts w:ascii="Arial" w:hAnsi="Arial" w:cs="Arial"/>
                <w:sz w:val="16"/>
                <w:szCs w:val="16"/>
                <w:lang w:val="en-US"/>
              </w:rPr>
              <w:t>Europe</w:t>
            </w:r>
          </w:p>
        </w:tc>
        <w:tc>
          <w:tcPr>
            <w:tcW w:w="1191" w:type="dxa"/>
            <w:vAlign w:val="center"/>
          </w:tcPr>
          <w:p w14:paraId="6DE19B04" w14:textId="12960F93"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158 </w:t>
            </w:r>
          </w:p>
        </w:tc>
        <w:tc>
          <w:tcPr>
            <w:tcW w:w="1191" w:type="dxa"/>
            <w:vAlign w:val="center"/>
          </w:tcPr>
          <w:p w14:paraId="0304D4CE" w14:textId="21E047E1"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38 </w:t>
            </w:r>
          </w:p>
        </w:tc>
        <w:tc>
          <w:tcPr>
            <w:tcW w:w="1191" w:type="dxa"/>
            <w:vAlign w:val="center"/>
          </w:tcPr>
          <w:p w14:paraId="6B6488F9" w14:textId="7565B233"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0AE7A3C3" w14:textId="59723CAC"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73821813" w14:textId="0E8E6CC7"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60E27F7F" w14:textId="08EFBD0D"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196 </w:t>
            </w:r>
          </w:p>
        </w:tc>
      </w:tr>
      <w:tr w:rsidR="00E2786C" w:rsidRPr="003D7D7F" w14:paraId="37590BA3" w14:textId="77777777" w:rsidTr="003E53A6">
        <w:tc>
          <w:tcPr>
            <w:tcW w:w="2835" w:type="dxa"/>
            <w:vAlign w:val="center"/>
          </w:tcPr>
          <w:p w14:paraId="70AA45BF" w14:textId="70345C62" w:rsidR="00E2786C" w:rsidRPr="00E66502" w:rsidRDefault="00E2786C" w:rsidP="00E2786C">
            <w:pPr>
              <w:autoSpaceDE w:val="0"/>
              <w:autoSpaceDN w:val="0"/>
              <w:adjustRightInd w:val="0"/>
              <w:spacing w:before="10" w:after="10"/>
              <w:rPr>
                <w:rFonts w:ascii="Arial" w:hAnsi="Arial" w:cs="Arial"/>
                <w:sz w:val="16"/>
                <w:szCs w:val="16"/>
                <w:lang w:val="en-US"/>
              </w:rPr>
            </w:pPr>
            <w:r w:rsidRPr="003E53A6">
              <w:rPr>
                <w:rFonts w:ascii="Arial" w:hAnsi="Arial" w:cs="Arial"/>
                <w:sz w:val="16"/>
                <w:szCs w:val="16"/>
                <w:lang w:val="en-US"/>
              </w:rPr>
              <w:t>North America</w:t>
            </w:r>
          </w:p>
        </w:tc>
        <w:tc>
          <w:tcPr>
            <w:tcW w:w="1191" w:type="dxa"/>
            <w:vAlign w:val="center"/>
          </w:tcPr>
          <w:p w14:paraId="4F429A1C" w14:textId="34325589"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288 </w:t>
            </w:r>
          </w:p>
        </w:tc>
        <w:tc>
          <w:tcPr>
            <w:tcW w:w="1191" w:type="dxa"/>
            <w:vAlign w:val="center"/>
          </w:tcPr>
          <w:p w14:paraId="491F0966" w14:textId="0A083799"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1,641 </w:t>
            </w:r>
          </w:p>
        </w:tc>
        <w:tc>
          <w:tcPr>
            <w:tcW w:w="1191" w:type="dxa"/>
            <w:vAlign w:val="center"/>
          </w:tcPr>
          <w:p w14:paraId="46B8771B" w14:textId="5492C348"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16 </w:t>
            </w:r>
          </w:p>
        </w:tc>
        <w:tc>
          <w:tcPr>
            <w:tcW w:w="1191" w:type="dxa"/>
            <w:vAlign w:val="center"/>
          </w:tcPr>
          <w:p w14:paraId="2DBE139D" w14:textId="1D5A8D48"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7003287A" w14:textId="35EABAC1"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4434C43C" w14:textId="090B4F6A"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1,945 </w:t>
            </w:r>
          </w:p>
        </w:tc>
      </w:tr>
      <w:tr w:rsidR="00E2786C" w:rsidRPr="002B7F05" w14:paraId="6FEDE0D7" w14:textId="77777777" w:rsidTr="001356C2">
        <w:tc>
          <w:tcPr>
            <w:tcW w:w="2835" w:type="dxa"/>
            <w:vAlign w:val="center"/>
          </w:tcPr>
          <w:p w14:paraId="6E203DE2" w14:textId="11F24C0F" w:rsidR="00E2786C" w:rsidRPr="00E66502" w:rsidRDefault="00E2786C" w:rsidP="00E2786C">
            <w:pPr>
              <w:autoSpaceDE w:val="0"/>
              <w:autoSpaceDN w:val="0"/>
              <w:adjustRightInd w:val="0"/>
              <w:spacing w:before="10" w:after="10"/>
              <w:rPr>
                <w:rFonts w:ascii="Arial" w:hAnsi="Arial" w:cs="Arial"/>
                <w:sz w:val="16"/>
                <w:szCs w:val="16"/>
                <w:lang w:val="en-US"/>
              </w:rPr>
            </w:pPr>
            <w:r w:rsidRPr="003E53A6">
              <w:rPr>
                <w:rFonts w:ascii="Arial" w:hAnsi="Arial" w:cs="Arial"/>
                <w:sz w:val="16"/>
                <w:szCs w:val="16"/>
                <w:lang w:val="en-US"/>
              </w:rPr>
              <w:t>Middle East</w:t>
            </w:r>
          </w:p>
        </w:tc>
        <w:tc>
          <w:tcPr>
            <w:tcW w:w="1191" w:type="dxa"/>
            <w:vAlign w:val="center"/>
          </w:tcPr>
          <w:p w14:paraId="65F306DA" w14:textId="78499F5A"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50 </w:t>
            </w:r>
          </w:p>
        </w:tc>
        <w:tc>
          <w:tcPr>
            <w:tcW w:w="1191" w:type="dxa"/>
            <w:vAlign w:val="center"/>
          </w:tcPr>
          <w:p w14:paraId="375ACDDC" w14:textId="563CDC40"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319843A5" w14:textId="77DA60D5"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3967D8CC" w14:textId="0FC1C690"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5FF4EB5D" w14:textId="17EB4D78"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c>
          <w:tcPr>
            <w:tcW w:w="1191" w:type="dxa"/>
            <w:vAlign w:val="center"/>
          </w:tcPr>
          <w:p w14:paraId="51F64625" w14:textId="3907AF30"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50 </w:t>
            </w:r>
          </w:p>
        </w:tc>
      </w:tr>
      <w:tr w:rsidR="00E2786C" w:rsidRPr="002B7F05" w14:paraId="6A180BC8" w14:textId="77777777" w:rsidTr="001356C2">
        <w:tc>
          <w:tcPr>
            <w:tcW w:w="2835" w:type="dxa"/>
            <w:vAlign w:val="center"/>
          </w:tcPr>
          <w:p w14:paraId="6A441468" w14:textId="020E4A34" w:rsidR="00E2786C" w:rsidRPr="00E66502" w:rsidRDefault="00E2786C" w:rsidP="00E2786C">
            <w:pPr>
              <w:autoSpaceDE w:val="0"/>
              <w:autoSpaceDN w:val="0"/>
              <w:adjustRightInd w:val="0"/>
              <w:spacing w:before="10" w:after="10"/>
              <w:rPr>
                <w:rFonts w:ascii="Arial" w:hAnsi="Arial" w:cs="Arial"/>
                <w:sz w:val="16"/>
                <w:szCs w:val="16"/>
                <w:lang w:val="en-US"/>
              </w:rPr>
            </w:pPr>
            <w:r w:rsidRPr="003E53A6">
              <w:rPr>
                <w:rFonts w:ascii="Arial" w:hAnsi="Arial" w:cs="Arial"/>
                <w:sz w:val="16"/>
                <w:szCs w:val="16"/>
                <w:lang w:val="en-US"/>
              </w:rPr>
              <w:t>Asia Pacific</w:t>
            </w:r>
          </w:p>
        </w:tc>
        <w:tc>
          <w:tcPr>
            <w:tcW w:w="1191" w:type="dxa"/>
            <w:vAlign w:val="center"/>
          </w:tcPr>
          <w:p w14:paraId="50CFD244" w14:textId="4E225AD7"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c>
          <w:tcPr>
            <w:tcW w:w="1191" w:type="dxa"/>
            <w:vAlign w:val="center"/>
          </w:tcPr>
          <w:p w14:paraId="4FC2578A" w14:textId="073BC42F"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c>
          <w:tcPr>
            <w:tcW w:w="1191" w:type="dxa"/>
            <w:vAlign w:val="center"/>
          </w:tcPr>
          <w:p w14:paraId="6DA524FE" w14:textId="692B7C81"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c>
          <w:tcPr>
            <w:tcW w:w="1191" w:type="dxa"/>
            <w:vAlign w:val="center"/>
          </w:tcPr>
          <w:p w14:paraId="738918A2" w14:textId="723110F6"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c>
          <w:tcPr>
            <w:tcW w:w="1191" w:type="dxa"/>
            <w:vAlign w:val="center"/>
          </w:tcPr>
          <w:p w14:paraId="6D830280" w14:textId="30B1D643"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c>
          <w:tcPr>
            <w:tcW w:w="1191" w:type="dxa"/>
            <w:vAlign w:val="center"/>
          </w:tcPr>
          <w:p w14:paraId="5603C7E2" w14:textId="05019CBF"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r>
      <w:tr w:rsidR="00E2786C" w:rsidRPr="002B7F05" w14:paraId="5DAC9E44" w14:textId="77777777" w:rsidTr="001356C2">
        <w:tc>
          <w:tcPr>
            <w:tcW w:w="2835" w:type="dxa"/>
            <w:vAlign w:val="center"/>
          </w:tcPr>
          <w:p w14:paraId="13D78B6C" w14:textId="76D89FEC" w:rsidR="00E2786C" w:rsidRPr="00E66502" w:rsidRDefault="00E2786C" w:rsidP="00E2786C">
            <w:pPr>
              <w:autoSpaceDE w:val="0"/>
              <w:autoSpaceDN w:val="0"/>
              <w:adjustRightInd w:val="0"/>
              <w:spacing w:before="10" w:after="10"/>
              <w:rPr>
                <w:rFonts w:ascii="Arial" w:hAnsi="Arial" w:cs="Arial"/>
                <w:sz w:val="16"/>
                <w:szCs w:val="16"/>
                <w:lang w:val="en-US"/>
              </w:rPr>
            </w:pPr>
            <w:r w:rsidRPr="003E53A6">
              <w:rPr>
                <w:rFonts w:ascii="Arial" w:hAnsi="Arial" w:cs="Arial"/>
                <w:sz w:val="16"/>
                <w:szCs w:val="16"/>
                <w:lang w:val="en-US"/>
              </w:rPr>
              <w:t>Africa</w:t>
            </w:r>
          </w:p>
        </w:tc>
        <w:tc>
          <w:tcPr>
            <w:tcW w:w="1191" w:type="dxa"/>
            <w:tcBorders>
              <w:bottom w:val="single" w:sz="4" w:space="0" w:color="auto"/>
            </w:tcBorders>
            <w:vAlign w:val="center"/>
          </w:tcPr>
          <w:p w14:paraId="4F0C76B0" w14:textId="5D4CA4B5"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c>
          <w:tcPr>
            <w:tcW w:w="1191" w:type="dxa"/>
            <w:tcBorders>
              <w:bottom w:val="single" w:sz="4" w:space="0" w:color="auto"/>
            </w:tcBorders>
            <w:vAlign w:val="center"/>
          </w:tcPr>
          <w:p w14:paraId="2C323094" w14:textId="1B10842F"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c>
          <w:tcPr>
            <w:tcW w:w="1191" w:type="dxa"/>
            <w:tcBorders>
              <w:bottom w:val="single" w:sz="4" w:space="0" w:color="auto"/>
            </w:tcBorders>
            <w:vAlign w:val="center"/>
          </w:tcPr>
          <w:p w14:paraId="1C7E7429" w14:textId="5062F510"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c>
          <w:tcPr>
            <w:tcW w:w="1191" w:type="dxa"/>
            <w:tcBorders>
              <w:bottom w:val="single" w:sz="4" w:space="0" w:color="auto"/>
            </w:tcBorders>
            <w:vAlign w:val="center"/>
          </w:tcPr>
          <w:p w14:paraId="3A3B0CEE" w14:textId="2A0D5ECF"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c>
          <w:tcPr>
            <w:tcW w:w="1191" w:type="dxa"/>
            <w:tcBorders>
              <w:bottom w:val="single" w:sz="4" w:space="0" w:color="auto"/>
            </w:tcBorders>
            <w:vAlign w:val="center"/>
          </w:tcPr>
          <w:p w14:paraId="066BDD9B" w14:textId="7E4E4CB8" w:rsidR="00E2786C" w:rsidRPr="003E53A6" w:rsidRDefault="001356C2" w:rsidP="00E2786C">
            <w:pPr>
              <w:widowControl w:val="0"/>
              <w:tabs>
                <w:tab w:val="right" w:pos="7669"/>
              </w:tabs>
              <w:autoSpaceDE w:val="0"/>
              <w:autoSpaceDN w:val="0"/>
              <w:adjustRightInd w:val="0"/>
              <w:spacing w:before="10" w:after="10"/>
              <w:jc w:val="right"/>
              <w:rPr>
                <w:rFonts w:ascii="Arial" w:hAnsi="Arial" w:cs="Arial"/>
                <w:sz w:val="16"/>
                <w:szCs w:val="16"/>
                <w:lang w:val="en-US"/>
              </w:rPr>
            </w:pPr>
            <w:r>
              <w:rPr>
                <w:rFonts w:ascii="Arial" w:hAnsi="Arial" w:cs="Arial"/>
                <w:sz w:val="16"/>
                <w:szCs w:val="16"/>
                <w:lang w:val="en-US"/>
              </w:rPr>
              <w:t>-</w:t>
            </w:r>
          </w:p>
        </w:tc>
        <w:tc>
          <w:tcPr>
            <w:tcW w:w="1191" w:type="dxa"/>
            <w:tcBorders>
              <w:bottom w:val="single" w:sz="4" w:space="0" w:color="auto"/>
            </w:tcBorders>
            <w:vAlign w:val="center"/>
          </w:tcPr>
          <w:p w14:paraId="7321404C" w14:textId="2D8C00DB" w:rsidR="00E2786C" w:rsidRPr="003E53A6" w:rsidRDefault="00E2786C" w:rsidP="00E2786C">
            <w:pPr>
              <w:widowControl w:val="0"/>
              <w:tabs>
                <w:tab w:val="right" w:pos="7669"/>
              </w:tabs>
              <w:autoSpaceDE w:val="0"/>
              <w:autoSpaceDN w:val="0"/>
              <w:adjustRightInd w:val="0"/>
              <w:spacing w:before="10" w:after="10"/>
              <w:jc w:val="right"/>
              <w:rPr>
                <w:rFonts w:ascii="Arial" w:hAnsi="Arial" w:cs="Arial"/>
                <w:sz w:val="16"/>
                <w:szCs w:val="16"/>
                <w:lang w:val="en-US"/>
              </w:rPr>
            </w:pPr>
            <w:r w:rsidRPr="003E53A6">
              <w:rPr>
                <w:rFonts w:ascii="Arial" w:hAnsi="Arial" w:cs="Arial"/>
                <w:sz w:val="16"/>
                <w:szCs w:val="16"/>
                <w:lang w:val="en-US"/>
              </w:rPr>
              <w:t xml:space="preserve">                -   </w:t>
            </w:r>
          </w:p>
        </w:tc>
      </w:tr>
      <w:tr w:rsidR="00D94A2E" w:rsidRPr="002B7F05" w14:paraId="655A8A1E" w14:textId="77777777">
        <w:tc>
          <w:tcPr>
            <w:tcW w:w="2835" w:type="dxa"/>
          </w:tcPr>
          <w:p w14:paraId="42407DE1" w14:textId="77777777" w:rsidR="00D94A2E" w:rsidRPr="00E66502" w:rsidRDefault="00D94A2E">
            <w:pPr>
              <w:autoSpaceDE w:val="0"/>
              <w:autoSpaceDN w:val="0"/>
              <w:adjustRightInd w:val="0"/>
              <w:spacing w:before="10" w:after="10"/>
              <w:rPr>
                <w:rFonts w:ascii="Arial" w:hAnsi="Arial" w:cs="Arial"/>
                <w:b/>
                <w:sz w:val="16"/>
                <w:szCs w:val="16"/>
                <w:lang w:val="en-US"/>
              </w:rPr>
            </w:pPr>
            <w:r w:rsidRPr="00E66502">
              <w:rPr>
                <w:rFonts w:ascii="Arial" w:hAnsi="Arial" w:cs="Arial"/>
                <w:b/>
                <w:sz w:val="16"/>
                <w:szCs w:val="16"/>
                <w:lang w:val="en-US"/>
              </w:rPr>
              <w:t xml:space="preserve">Total </w:t>
            </w:r>
          </w:p>
        </w:tc>
        <w:tc>
          <w:tcPr>
            <w:tcW w:w="1191" w:type="dxa"/>
            <w:tcBorders>
              <w:top w:val="single" w:sz="4" w:space="0" w:color="auto"/>
              <w:bottom w:val="single" w:sz="12" w:space="0" w:color="auto"/>
            </w:tcBorders>
            <w:vAlign w:val="bottom"/>
          </w:tcPr>
          <w:p w14:paraId="3F29FF26" w14:textId="53BB1D79" w:rsidR="00D94A2E" w:rsidRPr="00E66502" w:rsidRDefault="00AD69A2">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496</w:t>
            </w:r>
          </w:p>
        </w:tc>
        <w:tc>
          <w:tcPr>
            <w:tcW w:w="1191" w:type="dxa"/>
            <w:tcBorders>
              <w:top w:val="single" w:sz="4" w:space="0" w:color="auto"/>
              <w:bottom w:val="single" w:sz="12" w:space="0" w:color="auto"/>
            </w:tcBorders>
            <w:vAlign w:val="bottom"/>
          </w:tcPr>
          <w:p w14:paraId="492E298C" w14:textId="7BCC9B79" w:rsidR="00D94A2E" w:rsidRPr="00E66502" w:rsidRDefault="00AD69A2">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1,679</w:t>
            </w:r>
          </w:p>
        </w:tc>
        <w:tc>
          <w:tcPr>
            <w:tcW w:w="1191" w:type="dxa"/>
            <w:tcBorders>
              <w:top w:val="single" w:sz="4" w:space="0" w:color="auto"/>
              <w:bottom w:val="single" w:sz="12" w:space="0" w:color="auto"/>
            </w:tcBorders>
            <w:vAlign w:val="bottom"/>
          </w:tcPr>
          <w:p w14:paraId="0AFCCA69" w14:textId="77777777" w:rsidR="00D94A2E" w:rsidRPr="00E66502" w:rsidRDefault="00D94A2E">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16</w:t>
            </w:r>
          </w:p>
        </w:tc>
        <w:tc>
          <w:tcPr>
            <w:tcW w:w="1191" w:type="dxa"/>
            <w:tcBorders>
              <w:top w:val="single" w:sz="4" w:space="0" w:color="auto"/>
              <w:bottom w:val="single" w:sz="12" w:space="0" w:color="auto"/>
            </w:tcBorders>
            <w:vAlign w:val="bottom"/>
          </w:tcPr>
          <w:p w14:paraId="1EEDDCDD" w14:textId="77777777" w:rsidR="00D94A2E" w:rsidRPr="00E66502" w:rsidRDefault="00D94A2E">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w:t>
            </w:r>
          </w:p>
        </w:tc>
        <w:tc>
          <w:tcPr>
            <w:tcW w:w="1191" w:type="dxa"/>
            <w:tcBorders>
              <w:top w:val="single" w:sz="4" w:space="0" w:color="auto"/>
              <w:bottom w:val="single" w:sz="12" w:space="0" w:color="auto"/>
            </w:tcBorders>
            <w:vAlign w:val="bottom"/>
          </w:tcPr>
          <w:p w14:paraId="263EBF09" w14:textId="77777777" w:rsidR="00D94A2E" w:rsidRPr="00E66502" w:rsidRDefault="00D94A2E">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w:t>
            </w:r>
          </w:p>
        </w:tc>
        <w:tc>
          <w:tcPr>
            <w:tcW w:w="1191" w:type="dxa"/>
            <w:tcBorders>
              <w:top w:val="single" w:sz="4" w:space="0" w:color="auto"/>
              <w:bottom w:val="single" w:sz="12" w:space="0" w:color="auto"/>
            </w:tcBorders>
            <w:vAlign w:val="bottom"/>
          </w:tcPr>
          <w:p w14:paraId="50339150" w14:textId="198F7167" w:rsidR="00D94A2E" w:rsidRPr="00E66502" w:rsidRDefault="00AD69A2">
            <w:pPr>
              <w:widowControl w:val="0"/>
              <w:tabs>
                <w:tab w:val="right" w:pos="7669"/>
              </w:tabs>
              <w:autoSpaceDE w:val="0"/>
              <w:autoSpaceDN w:val="0"/>
              <w:adjustRightInd w:val="0"/>
              <w:spacing w:before="10" w:after="10"/>
              <w:jc w:val="right"/>
              <w:rPr>
                <w:rFonts w:ascii="Arial" w:hAnsi="Arial" w:cs="Arial"/>
                <w:b/>
                <w:sz w:val="16"/>
                <w:szCs w:val="16"/>
              </w:rPr>
            </w:pPr>
            <w:r w:rsidRPr="00E66502">
              <w:rPr>
                <w:rFonts w:ascii="Arial" w:hAnsi="Arial" w:cs="Arial"/>
                <w:b/>
                <w:sz w:val="16"/>
                <w:szCs w:val="16"/>
              </w:rPr>
              <w:t>2,191</w:t>
            </w:r>
          </w:p>
        </w:tc>
      </w:tr>
    </w:tbl>
    <w:p w14:paraId="5D719BDB" w14:textId="77777777" w:rsidR="00D94A2E" w:rsidRPr="002B7F05" w:rsidRDefault="00D94A2E" w:rsidP="00D94A2E">
      <w:pPr>
        <w:spacing w:before="10" w:after="10"/>
        <w:rPr>
          <w:rFonts w:ascii="Arial" w:hAnsi="Arial" w:cs="Arial"/>
          <w:sz w:val="20"/>
          <w:szCs w:val="20"/>
        </w:rPr>
      </w:pPr>
    </w:p>
    <w:p w14:paraId="7FADE913" w14:textId="77777777" w:rsidR="00A83754" w:rsidRDefault="00A83754" w:rsidP="00647858">
      <w:pPr>
        <w:spacing w:before="10" w:after="10"/>
        <w:rPr>
          <w:rFonts w:ascii="Arial" w:hAnsi="Arial" w:cs="Arial"/>
          <w:b/>
          <w:bCs/>
          <w:sz w:val="20"/>
          <w:szCs w:val="20"/>
        </w:rPr>
      </w:pPr>
    </w:p>
    <w:p w14:paraId="1270ACD8" w14:textId="26674519" w:rsidR="00F47262" w:rsidRDefault="00647858" w:rsidP="00647858">
      <w:pPr>
        <w:spacing w:before="10" w:after="10"/>
        <w:rPr>
          <w:rFonts w:ascii="Arial" w:hAnsi="Arial" w:cs="Arial"/>
          <w:b/>
          <w:bCs/>
          <w:sz w:val="20"/>
          <w:szCs w:val="20"/>
        </w:rPr>
      </w:pPr>
      <w:r w:rsidRPr="002B7F05">
        <w:rPr>
          <w:rFonts w:ascii="Arial" w:hAnsi="Arial" w:cs="Arial"/>
          <w:b/>
          <w:bCs/>
          <w:sz w:val="20"/>
          <w:szCs w:val="20"/>
        </w:rPr>
        <w:t xml:space="preserve">The Group’s </w:t>
      </w:r>
      <w:r w:rsidRPr="003D7D7F">
        <w:rPr>
          <w:rFonts w:ascii="Arial" w:hAnsi="Arial" w:cs="Arial"/>
          <w:b/>
          <w:bCs/>
          <w:sz w:val="20"/>
          <w:szCs w:val="20"/>
        </w:rPr>
        <w:t xml:space="preserve">Segmental analysis for </w:t>
      </w:r>
      <w:r w:rsidR="00A83754">
        <w:rPr>
          <w:rFonts w:ascii="Arial" w:hAnsi="Arial" w:cs="Arial"/>
          <w:b/>
          <w:bCs/>
          <w:sz w:val="20"/>
          <w:szCs w:val="20"/>
        </w:rPr>
        <w:t>12</w:t>
      </w:r>
      <w:r w:rsidRPr="003D7D7F">
        <w:rPr>
          <w:rFonts w:ascii="Arial" w:hAnsi="Arial" w:cs="Arial"/>
          <w:b/>
          <w:bCs/>
          <w:sz w:val="20"/>
          <w:szCs w:val="20"/>
        </w:rPr>
        <w:t xml:space="preserve"> months to </w:t>
      </w:r>
      <w:r w:rsidR="00A83754">
        <w:rPr>
          <w:rFonts w:ascii="Arial" w:hAnsi="Arial" w:cs="Arial"/>
          <w:b/>
          <w:bCs/>
          <w:sz w:val="20"/>
          <w:szCs w:val="20"/>
        </w:rPr>
        <w:t>31 March 2025</w:t>
      </w:r>
      <w:r w:rsidRPr="003D7D7F">
        <w:rPr>
          <w:rFonts w:ascii="Arial" w:hAnsi="Arial" w:cs="Arial"/>
          <w:b/>
          <w:bCs/>
          <w:sz w:val="20"/>
          <w:szCs w:val="20"/>
        </w:rPr>
        <w:t xml:space="preserve"> is segmented as follows:</w:t>
      </w:r>
    </w:p>
    <w:p w14:paraId="42CE4272" w14:textId="77777777" w:rsidR="00A83754" w:rsidRPr="003D7D7F" w:rsidRDefault="00A83754" w:rsidP="00647858">
      <w:pPr>
        <w:spacing w:before="10" w:after="10"/>
        <w:rPr>
          <w:rFonts w:ascii="Arial" w:hAnsi="Arial" w:cs="Arial"/>
          <w:b/>
          <w:bCs/>
          <w:sz w:val="20"/>
          <w:szCs w:val="20"/>
        </w:rPr>
      </w:pPr>
    </w:p>
    <w:tbl>
      <w:tblPr>
        <w:tblStyle w:val="TableGrid"/>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91"/>
        <w:gridCol w:w="1191"/>
        <w:gridCol w:w="1191"/>
        <w:gridCol w:w="1191"/>
        <w:gridCol w:w="1191"/>
        <w:gridCol w:w="1191"/>
      </w:tblGrid>
      <w:tr w:rsidR="007C7BE5" w:rsidRPr="003D7D7F" w14:paraId="4977E612" w14:textId="77777777">
        <w:tc>
          <w:tcPr>
            <w:tcW w:w="2835" w:type="dxa"/>
          </w:tcPr>
          <w:p w14:paraId="4386B238" w14:textId="77777777" w:rsidR="007C7BE5" w:rsidRPr="003D7D7F" w:rsidRDefault="007C7BE5" w:rsidP="00F5187E">
            <w:pPr>
              <w:spacing w:after="160" w:line="259" w:lineRule="auto"/>
              <w:rPr>
                <w:rFonts w:ascii="Arial" w:hAnsi="Arial" w:cs="Arial"/>
                <w:sz w:val="18"/>
                <w:szCs w:val="18"/>
                <w:lang w:val="en-US"/>
              </w:rPr>
            </w:pPr>
          </w:p>
        </w:tc>
        <w:tc>
          <w:tcPr>
            <w:tcW w:w="1191" w:type="dxa"/>
            <w:vAlign w:val="bottom"/>
          </w:tcPr>
          <w:p w14:paraId="216FE8C9"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c>
          <w:tcPr>
            <w:tcW w:w="1191" w:type="dxa"/>
            <w:vAlign w:val="bottom"/>
          </w:tcPr>
          <w:p w14:paraId="5D4223B6"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c>
          <w:tcPr>
            <w:tcW w:w="1191" w:type="dxa"/>
            <w:vAlign w:val="bottom"/>
          </w:tcPr>
          <w:p w14:paraId="4D60DBE7"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c>
          <w:tcPr>
            <w:tcW w:w="1191" w:type="dxa"/>
            <w:vAlign w:val="bottom"/>
          </w:tcPr>
          <w:p w14:paraId="17E0FE25"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c>
          <w:tcPr>
            <w:tcW w:w="1191" w:type="dxa"/>
            <w:vAlign w:val="bottom"/>
          </w:tcPr>
          <w:p w14:paraId="2D828106"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c>
          <w:tcPr>
            <w:tcW w:w="1191" w:type="dxa"/>
            <w:vAlign w:val="bottom"/>
          </w:tcPr>
          <w:p w14:paraId="029C83C6"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Unaudited</w:t>
            </w:r>
          </w:p>
        </w:tc>
      </w:tr>
      <w:tr w:rsidR="007C7BE5" w:rsidRPr="003D7D7F" w14:paraId="77533B52" w14:textId="77777777">
        <w:tc>
          <w:tcPr>
            <w:tcW w:w="2835" w:type="dxa"/>
          </w:tcPr>
          <w:p w14:paraId="17C221A7" w14:textId="77777777" w:rsidR="007C7BE5" w:rsidRPr="003D7D7F" w:rsidRDefault="007C7BE5">
            <w:pPr>
              <w:autoSpaceDE w:val="0"/>
              <w:autoSpaceDN w:val="0"/>
              <w:adjustRightInd w:val="0"/>
              <w:spacing w:before="10" w:after="10"/>
              <w:rPr>
                <w:rFonts w:ascii="Arial" w:hAnsi="Arial" w:cs="Arial"/>
                <w:sz w:val="18"/>
                <w:szCs w:val="18"/>
                <w:lang w:val="en-US"/>
              </w:rPr>
            </w:pPr>
          </w:p>
        </w:tc>
        <w:tc>
          <w:tcPr>
            <w:tcW w:w="1191" w:type="dxa"/>
            <w:vAlign w:val="bottom"/>
          </w:tcPr>
          <w:p w14:paraId="0D91B75F"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br/>
              <w:t>Biomaterials</w:t>
            </w:r>
          </w:p>
        </w:tc>
        <w:tc>
          <w:tcPr>
            <w:tcW w:w="1191" w:type="dxa"/>
            <w:vAlign w:val="bottom"/>
          </w:tcPr>
          <w:p w14:paraId="2A3477BA" w14:textId="15074199" w:rsidR="007C7BE5" w:rsidRPr="003D7D7F" w:rsidRDefault="00B33842"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Medical Devices</w:t>
            </w:r>
            <w:r w:rsidR="00504F0F" w:rsidRPr="003D7D7F">
              <w:rPr>
                <w:rFonts w:ascii="Arial" w:hAnsi="Arial" w:cs="Arial"/>
                <w:b/>
                <w:sz w:val="15"/>
                <w:szCs w:val="15"/>
              </w:rPr>
              <w:t xml:space="preserve"> &amp; Components</w:t>
            </w:r>
          </w:p>
        </w:tc>
        <w:tc>
          <w:tcPr>
            <w:tcW w:w="1191" w:type="dxa"/>
            <w:vAlign w:val="bottom"/>
          </w:tcPr>
          <w:p w14:paraId="39E1E799"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br/>
              <w:t>Vascular</w:t>
            </w:r>
          </w:p>
        </w:tc>
        <w:tc>
          <w:tcPr>
            <w:tcW w:w="1191" w:type="dxa"/>
            <w:vAlign w:val="bottom"/>
          </w:tcPr>
          <w:p w14:paraId="2A7EA7EF"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Structural Heart</w:t>
            </w:r>
          </w:p>
        </w:tc>
        <w:tc>
          <w:tcPr>
            <w:tcW w:w="1191" w:type="dxa"/>
            <w:vAlign w:val="bottom"/>
          </w:tcPr>
          <w:p w14:paraId="57FD3D03"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Central and unallocated</w:t>
            </w:r>
          </w:p>
        </w:tc>
        <w:tc>
          <w:tcPr>
            <w:tcW w:w="1191" w:type="dxa"/>
            <w:vAlign w:val="bottom"/>
          </w:tcPr>
          <w:p w14:paraId="291A76FB"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Total</w:t>
            </w:r>
          </w:p>
        </w:tc>
      </w:tr>
      <w:tr w:rsidR="007C7BE5" w:rsidRPr="003D7D7F" w14:paraId="68E328B2" w14:textId="77777777">
        <w:tc>
          <w:tcPr>
            <w:tcW w:w="2835" w:type="dxa"/>
          </w:tcPr>
          <w:p w14:paraId="4F17A536" w14:textId="77777777" w:rsidR="007C7BE5" w:rsidRPr="003D7D7F" w:rsidRDefault="007C7BE5">
            <w:pPr>
              <w:autoSpaceDE w:val="0"/>
              <w:autoSpaceDN w:val="0"/>
              <w:adjustRightInd w:val="0"/>
              <w:spacing w:before="10" w:after="10"/>
              <w:rPr>
                <w:rFonts w:ascii="Arial" w:hAnsi="Arial" w:cs="Arial"/>
                <w:sz w:val="18"/>
                <w:szCs w:val="18"/>
                <w:lang w:val="en-US"/>
              </w:rPr>
            </w:pPr>
          </w:p>
        </w:tc>
        <w:tc>
          <w:tcPr>
            <w:tcW w:w="1191" w:type="dxa"/>
            <w:vAlign w:val="bottom"/>
          </w:tcPr>
          <w:p w14:paraId="5929DC29"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GB£000</w:t>
            </w:r>
          </w:p>
        </w:tc>
        <w:tc>
          <w:tcPr>
            <w:tcW w:w="1191" w:type="dxa"/>
            <w:vAlign w:val="bottom"/>
          </w:tcPr>
          <w:p w14:paraId="35EFFF0A"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GB£000</w:t>
            </w:r>
          </w:p>
        </w:tc>
        <w:tc>
          <w:tcPr>
            <w:tcW w:w="1191" w:type="dxa"/>
            <w:vAlign w:val="bottom"/>
          </w:tcPr>
          <w:p w14:paraId="5317FCEC"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GB£000</w:t>
            </w:r>
          </w:p>
        </w:tc>
        <w:tc>
          <w:tcPr>
            <w:tcW w:w="1191" w:type="dxa"/>
            <w:vAlign w:val="bottom"/>
          </w:tcPr>
          <w:p w14:paraId="5A4EBEDA"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GB£000</w:t>
            </w:r>
          </w:p>
        </w:tc>
        <w:tc>
          <w:tcPr>
            <w:tcW w:w="1191" w:type="dxa"/>
            <w:vAlign w:val="bottom"/>
          </w:tcPr>
          <w:p w14:paraId="19FC9839"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GB£000</w:t>
            </w:r>
          </w:p>
        </w:tc>
        <w:tc>
          <w:tcPr>
            <w:tcW w:w="1191" w:type="dxa"/>
            <w:vAlign w:val="bottom"/>
          </w:tcPr>
          <w:p w14:paraId="0A68932F"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b/>
                <w:sz w:val="15"/>
                <w:szCs w:val="15"/>
              </w:rPr>
            </w:pPr>
            <w:r w:rsidRPr="003D7D7F">
              <w:rPr>
                <w:rFonts w:ascii="Arial" w:hAnsi="Arial" w:cs="Arial"/>
                <w:b/>
                <w:sz w:val="15"/>
                <w:szCs w:val="15"/>
              </w:rPr>
              <w:t>GB£000</w:t>
            </w:r>
          </w:p>
        </w:tc>
      </w:tr>
      <w:tr w:rsidR="007C7BE5" w:rsidRPr="003D7D7F" w14:paraId="6A1C5ACF" w14:textId="77777777" w:rsidTr="00670287">
        <w:tc>
          <w:tcPr>
            <w:tcW w:w="2835" w:type="dxa"/>
            <w:vAlign w:val="center"/>
          </w:tcPr>
          <w:p w14:paraId="6D9D1E76" w14:textId="77777777" w:rsidR="007C7BE5" w:rsidRPr="003D7D7F" w:rsidRDefault="007C7BE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Consolidated group revenues from external customers</w:t>
            </w:r>
          </w:p>
        </w:tc>
        <w:tc>
          <w:tcPr>
            <w:tcW w:w="1191" w:type="dxa"/>
            <w:vAlign w:val="center"/>
          </w:tcPr>
          <w:p w14:paraId="3FA680FD" w14:textId="73B1AC7B" w:rsidR="007C7BE5" w:rsidRPr="003D7D7F" w:rsidRDefault="00D76D49" w:rsidP="0067028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587</w:t>
            </w:r>
          </w:p>
        </w:tc>
        <w:tc>
          <w:tcPr>
            <w:tcW w:w="1191" w:type="dxa"/>
            <w:vAlign w:val="center"/>
          </w:tcPr>
          <w:p w14:paraId="71AF47F1" w14:textId="589E872A" w:rsidR="007C7BE5" w:rsidRPr="003D7D7F" w:rsidRDefault="00D76D49" w:rsidP="0067028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3,526</w:t>
            </w:r>
          </w:p>
        </w:tc>
        <w:tc>
          <w:tcPr>
            <w:tcW w:w="1191" w:type="dxa"/>
            <w:vAlign w:val="center"/>
          </w:tcPr>
          <w:p w14:paraId="6C67E72D" w14:textId="36AE50BA" w:rsidR="007C7BE5" w:rsidRPr="003D7D7F" w:rsidRDefault="00972CAD" w:rsidP="00670287">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center"/>
          </w:tcPr>
          <w:p w14:paraId="691CA8A6" w14:textId="77777777" w:rsidR="007C7BE5" w:rsidRPr="003D7D7F" w:rsidRDefault="007C7BE5" w:rsidP="00670287">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center"/>
          </w:tcPr>
          <w:p w14:paraId="0B7ED986" w14:textId="77777777" w:rsidR="007C7BE5" w:rsidRPr="003D7D7F" w:rsidRDefault="007C7BE5" w:rsidP="00670287">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center"/>
          </w:tcPr>
          <w:p w14:paraId="1C6BAEC4" w14:textId="09AF7209" w:rsidR="007C7BE5" w:rsidRPr="00557259" w:rsidRDefault="00134ED3" w:rsidP="00670287">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4,113</w:t>
            </w:r>
          </w:p>
        </w:tc>
      </w:tr>
      <w:tr w:rsidR="007C7BE5" w:rsidRPr="003D7D7F" w14:paraId="657684ED" w14:textId="77777777">
        <w:tc>
          <w:tcPr>
            <w:tcW w:w="2835" w:type="dxa"/>
            <w:vAlign w:val="center"/>
          </w:tcPr>
          <w:p w14:paraId="5CD4AD96" w14:textId="77777777" w:rsidR="007C7BE5" w:rsidRPr="003D7D7F" w:rsidRDefault="007C7BE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Contributions to group operating loss</w:t>
            </w:r>
          </w:p>
        </w:tc>
        <w:tc>
          <w:tcPr>
            <w:tcW w:w="1191" w:type="dxa"/>
            <w:vAlign w:val="bottom"/>
          </w:tcPr>
          <w:p w14:paraId="66142D08" w14:textId="2BBF0A72" w:rsidR="007C7BE5" w:rsidRPr="003D7D7F" w:rsidRDefault="00847071"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553</w:t>
            </w:r>
          </w:p>
        </w:tc>
        <w:tc>
          <w:tcPr>
            <w:tcW w:w="1191" w:type="dxa"/>
            <w:vAlign w:val="bottom"/>
          </w:tcPr>
          <w:p w14:paraId="2F106812" w14:textId="4DD777BD" w:rsidR="007C7BE5" w:rsidRPr="003D7D7F" w:rsidRDefault="00847071"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166</w:t>
            </w:r>
          </w:p>
        </w:tc>
        <w:tc>
          <w:tcPr>
            <w:tcW w:w="1191" w:type="dxa"/>
            <w:vAlign w:val="bottom"/>
          </w:tcPr>
          <w:p w14:paraId="23753E0D" w14:textId="7D41E989" w:rsidR="007C7BE5" w:rsidRPr="003D7D7F" w:rsidRDefault="00997A83"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(672)</w:t>
            </w:r>
          </w:p>
        </w:tc>
        <w:tc>
          <w:tcPr>
            <w:tcW w:w="1191" w:type="dxa"/>
            <w:vAlign w:val="bottom"/>
          </w:tcPr>
          <w:p w14:paraId="63DA4573" w14:textId="552422FB" w:rsidR="007C7BE5" w:rsidRPr="003D7D7F" w:rsidRDefault="00997A83"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(426)</w:t>
            </w:r>
          </w:p>
        </w:tc>
        <w:tc>
          <w:tcPr>
            <w:tcW w:w="1191" w:type="dxa"/>
            <w:vAlign w:val="bottom"/>
          </w:tcPr>
          <w:p w14:paraId="47A7269E" w14:textId="249EEC5E" w:rsidR="007C7BE5" w:rsidRPr="003D7D7F" w:rsidRDefault="00997A83"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359</w:t>
            </w:r>
          </w:p>
        </w:tc>
        <w:tc>
          <w:tcPr>
            <w:tcW w:w="1191" w:type="dxa"/>
            <w:vAlign w:val="bottom"/>
          </w:tcPr>
          <w:p w14:paraId="72814D11" w14:textId="01EC1C95" w:rsidR="007C7BE5" w:rsidRPr="00557259" w:rsidRDefault="00BB4755" w:rsidP="00AC41BC">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(20)</w:t>
            </w:r>
          </w:p>
        </w:tc>
      </w:tr>
      <w:tr w:rsidR="007C7BE5" w:rsidRPr="003D7D7F" w14:paraId="03031254" w14:textId="77777777">
        <w:tc>
          <w:tcPr>
            <w:tcW w:w="2835" w:type="dxa"/>
            <w:vAlign w:val="center"/>
          </w:tcPr>
          <w:p w14:paraId="0ED66CC4" w14:textId="77777777" w:rsidR="007C7BE5" w:rsidRPr="003D7D7F" w:rsidRDefault="007C7BE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Depreciation</w:t>
            </w:r>
          </w:p>
        </w:tc>
        <w:tc>
          <w:tcPr>
            <w:tcW w:w="1191" w:type="dxa"/>
            <w:vAlign w:val="bottom"/>
          </w:tcPr>
          <w:p w14:paraId="5317478F"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3F21272B" w14:textId="09D3F80F" w:rsidR="007C7BE5" w:rsidRPr="003D7D7F" w:rsidRDefault="00DB4CAF"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267</w:t>
            </w:r>
          </w:p>
        </w:tc>
        <w:tc>
          <w:tcPr>
            <w:tcW w:w="1191" w:type="dxa"/>
            <w:vAlign w:val="bottom"/>
          </w:tcPr>
          <w:p w14:paraId="75E87DE0" w14:textId="5D96BA7E" w:rsidR="007C7BE5" w:rsidRPr="003D7D7F" w:rsidRDefault="00DB4CAF"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82</w:t>
            </w:r>
          </w:p>
        </w:tc>
        <w:tc>
          <w:tcPr>
            <w:tcW w:w="1191" w:type="dxa"/>
            <w:vAlign w:val="bottom"/>
          </w:tcPr>
          <w:p w14:paraId="7331F1BC" w14:textId="66AB2120" w:rsidR="007C7BE5" w:rsidRPr="003D7D7F" w:rsidRDefault="00A952D0"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14</w:t>
            </w:r>
          </w:p>
        </w:tc>
        <w:tc>
          <w:tcPr>
            <w:tcW w:w="1191" w:type="dxa"/>
            <w:shd w:val="clear" w:color="auto" w:fill="auto"/>
            <w:vAlign w:val="bottom"/>
          </w:tcPr>
          <w:p w14:paraId="5E13A0C5" w14:textId="26C1873A" w:rsidR="007C7BE5" w:rsidRPr="003D7D7F" w:rsidRDefault="00A952D0"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3</w:t>
            </w:r>
          </w:p>
        </w:tc>
        <w:tc>
          <w:tcPr>
            <w:tcW w:w="1191" w:type="dxa"/>
            <w:vAlign w:val="bottom"/>
          </w:tcPr>
          <w:p w14:paraId="320B9FED" w14:textId="68C65171" w:rsidR="007C7BE5" w:rsidRPr="00557259" w:rsidRDefault="00A952D0" w:rsidP="00AC41BC">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366</w:t>
            </w:r>
          </w:p>
        </w:tc>
      </w:tr>
      <w:tr w:rsidR="007C7BE5" w:rsidRPr="003D7D7F" w14:paraId="3E1C2D10" w14:textId="77777777">
        <w:tc>
          <w:tcPr>
            <w:tcW w:w="2835" w:type="dxa"/>
            <w:vAlign w:val="center"/>
          </w:tcPr>
          <w:p w14:paraId="27E2E214" w14:textId="77777777" w:rsidR="007C7BE5" w:rsidRPr="003D7D7F" w:rsidRDefault="007C7BE5">
            <w:pPr>
              <w:autoSpaceDE w:val="0"/>
              <w:autoSpaceDN w:val="0"/>
              <w:adjustRightInd w:val="0"/>
              <w:spacing w:before="10" w:after="10"/>
              <w:rPr>
                <w:rFonts w:ascii="Arial" w:hAnsi="Arial" w:cs="Arial"/>
                <w:sz w:val="16"/>
                <w:szCs w:val="16"/>
                <w:lang w:val="en-US"/>
              </w:rPr>
            </w:pPr>
            <w:proofErr w:type="spellStart"/>
            <w:r w:rsidRPr="003D7D7F">
              <w:rPr>
                <w:rFonts w:ascii="Arial" w:hAnsi="Arial" w:cs="Arial"/>
                <w:sz w:val="16"/>
                <w:szCs w:val="16"/>
                <w:lang w:val="en-US"/>
              </w:rPr>
              <w:t>Amortisation</w:t>
            </w:r>
            <w:proofErr w:type="spellEnd"/>
            <w:r w:rsidRPr="003D7D7F">
              <w:rPr>
                <w:rFonts w:ascii="Arial" w:hAnsi="Arial" w:cs="Arial"/>
                <w:sz w:val="16"/>
                <w:szCs w:val="16"/>
                <w:lang w:val="en-US"/>
              </w:rPr>
              <w:t xml:space="preserve"> of intangible assets</w:t>
            </w:r>
          </w:p>
        </w:tc>
        <w:tc>
          <w:tcPr>
            <w:tcW w:w="1191" w:type="dxa"/>
            <w:vAlign w:val="bottom"/>
          </w:tcPr>
          <w:p w14:paraId="4607F0A2"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39A75FC0" w14:textId="06C20579" w:rsidR="007C7BE5" w:rsidRPr="003D7D7F" w:rsidRDefault="00190734"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4</w:t>
            </w:r>
            <w:r w:rsidR="003270CA">
              <w:rPr>
                <w:rFonts w:ascii="Arial" w:hAnsi="Arial" w:cs="Arial"/>
                <w:sz w:val="16"/>
                <w:szCs w:val="16"/>
              </w:rPr>
              <w:t>7</w:t>
            </w:r>
          </w:p>
        </w:tc>
        <w:tc>
          <w:tcPr>
            <w:tcW w:w="1191" w:type="dxa"/>
            <w:vAlign w:val="bottom"/>
          </w:tcPr>
          <w:p w14:paraId="65112DFA"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5F1DB8DE"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shd w:val="clear" w:color="auto" w:fill="auto"/>
            <w:vAlign w:val="bottom"/>
          </w:tcPr>
          <w:p w14:paraId="124A0FD1" w14:textId="441288CF" w:rsidR="007C7BE5" w:rsidRPr="003D7D7F" w:rsidRDefault="00190734"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8</w:t>
            </w:r>
          </w:p>
        </w:tc>
        <w:tc>
          <w:tcPr>
            <w:tcW w:w="1191" w:type="dxa"/>
            <w:vAlign w:val="bottom"/>
          </w:tcPr>
          <w:p w14:paraId="3E4D7F5F" w14:textId="5B24249C" w:rsidR="007C7BE5" w:rsidRPr="00557259" w:rsidRDefault="00190734" w:rsidP="00AC41BC">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55</w:t>
            </w:r>
          </w:p>
        </w:tc>
      </w:tr>
      <w:tr w:rsidR="007C7BE5" w:rsidRPr="003D7D7F" w14:paraId="0C41DF63" w14:textId="77777777">
        <w:tc>
          <w:tcPr>
            <w:tcW w:w="2835" w:type="dxa"/>
            <w:vAlign w:val="center"/>
          </w:tcPr>
          <w:p w14:paraId="59F99893" w14:textId="77777777" w:rsidR="007C7BE5" w:rsidRPr="003D7D7F" w:rsidRDefault="007C7BE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Segment assets</w:t>
            </w:r>
          </w:p>
        </w:tc>
        <w:tc>
          <w:tcPr>
            <w:tcW w:w="1191" w:type="dxa"/>
            <w:vAlign w:val="bottom"/>
          </w:tcPr>
          <w:p w14:paraId="575F3078" w14:textId="1ECAAE14" w:rsidR="007C7BE5" w:rsidRPr="003D7D7F" w:rsidRDefault="00190734"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293</w:t>
            </w:r>
          </w:p>
        </w:tc>
        <w:tc>
          <w:tcPr>
            <w:tcW w:w="1191" w:type="dxa"/>
            <w:vAlign w:val="bottom"/>
          </w:tcPr>
          <w:p w14:paraId="79D3491A" w14:textId="2500F684" w:rsidR="007C7BE5" w:rsidRPr="003D7D7F" w:rsidRDefault="008F3B11"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4,063</w:t>
            </w:r>
          </w:p>
        </w:tc>
        <w:tc>
          <w:tcPr>
            <w:tcW w:w="1191" w:type="dxa"/>
            <w:vAlign w:val="bottom"/>
          </w:tcPr>
          <w:p w14:paraId="39A85EA9" w14:textId="2CF52B96" w:rsidR="007C7BE5" w:rsidRPr="003D7D7F" w:rsidRDefault="00190734"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665</w:t>
            </w:r>
          </w:p>
        </w:tc>
        <w:tc>
          <w:tcPr>
            <w:tcW w:w="1191" w:type="dxa"/>
            <w:vAlign w:val="bottom"/>
          </w:tcPr>
          <w:p w14:paraId="0B4448BF" w14:textId="4DFF1679" w:rsidR="007C7BE5" w:rsidRPr="003D7D7F" w:rsidRDefault="00190734"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114</w:t>
            </w:r>
          </w:p>
        </w:tc>
        <w:tc>
          <w:tcPr>
            <w:tcW w:w="1191" w:type="dxa"/>
            <w:vAlign w:val="bottom"/>
          </w:tcPr>
          <w:p w14:paraId="55A78893" w14:textId="6F61DC24" w:rsidR="007C7BE5" w:rsidRPr="003D7D7F" w:rsidRDefault="00190734"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4,</w:t>
            </w:r>
            <w:r w:rsidR="009321D7">
              <w:rPr>
                <w:rFonts w:ascii="Arial" w:hAnsi="Arial" w:cs="Arial"/>
                <w:sz w:val="16"/>
                <w:szCs w:val="16"/>
              </w:rPr>
              <w:t>120</w:t>
            </w:r>
          </w:p>
        </w:tc>
        <w:tc>
          <w:tcPr>
            <w:tcW w:w="1191" w:type="dxa"/>
            <w:vAlign w:val="bottom"/>
          </w:tcPr>
          <w:p w14:paraId="172F4A4B" w14:textId="184739D5" w:rsidR="007C7BE5" w:rsidRPr="00557259" w:rsidRDefault="003A5131" w:rsidP="00AC41BC">
            <w:pPr>
              <w:widowControl w:val="0"/>
              <w:tabs>
                <w:tab w:val="right" w:pos="7669"/>
              </w:tabs>
              <w:autoSpaceDE w:val="0"/>
              <w:autoSpaceDN w:val="0"/>
              <w:adjustRightInd w:val="0"/>
              <w:spacing w:before="10" w:after="10"/>
              <w:jc w:val="right"/>
              <w:rPr>
                <w:rFonts w:ascii="Arial" w:hAnsi="Arial" w:cs="Arial"/>
                <w:b/>
                <w:bCs/>
                <w:sz w:val="16"/>
                <w:szCs w:val="16"/>
              </w:rPr>
            </w:pPr>
            <w:r w:rsidRPr="009321D7">
              <w:rPr>
                <w:rFonts w:ascii="Arial" w:hAnsi="Arial" w:cs="Arial"/>
                <w:b/>
                <w:sz w:val="16"/>
                <w:szCs w:val="16"/>
              </w:rPr>
              <w:t>9,</w:t>
            </w:r>
            <w:r w:rsidRPr="009321D7">
              <w:rPr>
                <w:rFonts w:ascii="Arial" w:hAnsi="Arial" w:cs="Arial"/>
                <w:b/>
                <w:bCs/>
                <w:sz w:val="16"/>
                <w:szCs w:val="16"/>
              </w:rPr>
              <w:t>25</w:t>
            </w:r>
            <w:r w:rsidR="009321D7" w:rsidRPr="003E53A6">
              <w:rPr>
                <w:rFonts w:ascii="Arial" w:hAnsi="Arial" w:cs="Arial"/>
                <w:b/>
                <w:bCs/>
                <w:sz w:val="16"/>
                <w:szCs w:val="16"/>
              </w:rPr>
              <w:t>5</w:t>
            </w:r>
          </w:p>
        </w:tc>
      </w:tr>
      <w:tr w:rsidR="007C7BE5" w:rsidRPr="003D7D7F" w14:paraId="6BE1169B" w14:textId="77777777">
        <w:tc>
          <w:tcPr>
            <w:tcW w:w="2835" w:type="dxa"/>
            <w:vAlign w:val="center"/>
          </w:tcPr>
          <w:p w14:paraId="56239F06" w14:textId="77777777" w:rsidR="007C7BE5" w:rsidRPr="003D7D7F" w:rsidRDefault="007C7BE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Segment liabilities</w:t>
            </w:r>
          </w:p>
        </w:tc>
        <w:tc>
          <w:tcPr>
            <w:tcW w:w="1191" w:type="dxa"/>
            <w:vAlign w:val="bottom"/>
          </w:tcPr>
          <w:p w14:paraId="2F987CA7" w14:textId="2B3445F4" w:rsidR="007C7BE5" w:rsidRPr="003D7D7F" w:rsidRDefault="007F4F3A"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6</w:t>
            </w:r>
          </w:p>
        </w:tc>
        <w:tc>
          <w:tcPr>
            <w:tcW w:w="1191" w:type="dxa"/>
            <w:vAlign w:val="bottom"/>
          </w:tcPr>
          <w:p w14:paraId="07F2D37C" w14:textId="38819E90" w:rsidR="007C7BE5" w:rsidRPr="003D7D7F" w:rsidRDefault="00457589"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w:t>
            </w:r>
            <w:r w:rsidR="00AD4179">
              <w:rPr>
                <w:rFonts w:ascii="Arial" w:hAnsi="Arial" w:cs="Arial"/>
                <w:sz w:val="16"/>
                <w:szCs w:val="16"/>
              </w:rPr>
              <w:t>,242</w:t>
            </w:r>
          </w:p>
        </w:tc>
        <w:tc>
          <w:tcPr>
            <w:tcW w:w="1191" w:type="dxa"/>
            <w:vAlign w:val="bottom"/>
          </w:tcPr>
          <w:p w14:paraId="09A7F419" w14:textId="4DC5919B" w:rsidR="007C7BE5" w:rsidRPr="003D7D7F" w:rsidRDefault="007F4F3A"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233</w:t>
            </w:r>
          </w:p>
        </w:tc>
        <w:tc>
          <w:tcPr>
            <w:tcW w:w="1191" w:type="dxa"/>
            <w:vAlign w:val="bottom"/>
          </w:tcPr>
          <w:p w14:paraId="0B4C1177" w14:textId="6D5FFFD4" w:rsidR="007C7BE5" w:rsidRPr="003D7D7F" w:rsidRDefault="007F4F3A"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5</w:t>
            </w:r>
          </w:p>
        </w:tc>
        <w:tc>
          <w:tcPr>
            <w:tcW w:w="1191" w:type="dxa"/>
            <w:vAlign w:val="bottom"/>
          </w:tcPr>
          <w:p w14:paraId="0046C66B" w14:textId="0DB877A1" w:rsidR="007C7BE5" w:rsidRPr="003D7D7F" w:rsidRDefault="006761E4"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377</w:t>
            </w:r>
          </w:p>
        </w:tc>
        <w:tc>
          <w:tcPr>
            <w:tcW w:w="1191" w:type="dxa"/>
            <w:vAlign w:val="bottom"/>
          </w:tcPr>
          <w:p w14:paraId="3636B596" w14:textId="21329A01" w:rsidR="007C7BE5" w:rsidRPr="00557259" w:rsidRDefault="00AD4179" w:rsidP="00AC41BC">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1,863</w:t>
            </w:r>
          </w:p>
        </w:tc>
      </w:tr>
      <w:tr w:rsidR="007C7BE5" w:rsidRPr="003D7D7F" w14:paraId="4B279AD6" w14:textId="77777777" w:rsidTr="00AF1E06">
        <w:tc>
          <w:tcPr>
            <w:tcW w:w="2835" w:type="dxa"/>
            <w:vAlign w:val="center"/>
          </w:tcPr>
          <w:p w14:paraId="352D1BBD" w14:textId="77777777" w:rsidR="007C7BE5" w:rsidRPr="003D7D7F" w:rsidRDefault="007C7BE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Intangible assets – goodwill</w:t>
            </w:r>
          </w:p>
        </w:tc>
        <w:tc>
          <w:tcPr>
            <w:tcW w:w="1191" w:type="dxa"/>
            <w:vAlign w:val="bottom"/>
          </w:tcPr>
          <w:p w14:paraId="1E8DFD00"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482FAC96"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301</w:t>
            </w:r>
          </w:p>
        </w:tc>
        <w:tc>
          <w:tcPr>
            <w:tcW w:w="1191" w:type="dxa"/>
            <w:vAlign w:val="bottom"/>
          </w:tcPr>
          <w:p w14:paraId="67FCCA2F"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67E56927"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66FFF593"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047D04A3" w14:textId="77777777" w:rsidR="007C7BE5" w:rsidRPr="00557259" w:rsidRDefault="007C7BE5" w:rsidP="00AC41BC">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301</w:t>
            </w:r>
          </w:p>
        </w:tc>
      </w:tr>
      <w:tr w:rsidR="007C7BE5" w:rsidRPr="003D7D7F" w14:paraId="05AF3B2B" w14:textId="77777777" w:rsidTr="00AF1E06">
        <w:tc>
          <w:tcPr>
            <w:tcW w:w="2835" w:type="dxa"/>
            <w:vAlign w:val="center"/>
          </w:tcPr>
          <w:p w14:paraId="496BD15E" w14:textId="77777777" w:rsidR="007C7BE5" w:rsidRPr="003D7D7F" w:rsidRDefault="007C7BE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Other intangible assets</w:t>
            </w:r>
          </w:p>
        </w:tc>
        <w:tc>
          <w:tcPr>
            <w:tcW w:w="1191" w:type="dxa"/>
            <w:vAlign w:val="bottom"/>
          </w:tcPr>
          <w:p w14:paraId="484BE3E1"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22721BB0" w14:textId="3406B120" w:rsidR="007C7BE5" w:rsidRPr="003D7D7F" w:rsidRDefault="000006E0"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180</w:t>
            </w:r>
          </w:p>
        </w:tc>
        <w:tc>
          <w:tcPr>
            <w:tcW w:w="1191" w:type="dxa"/>
            <w:vAlign w:val="bottom"/>
          </w:tcPr>
          <w:p w14:paraId="0E9CE676" w14:textId="2ADD84A9" w:rsidR="007C7BE5" w:rsidRPr="003D7D7F" w:rsidRDefault="0006613D"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139</w:t>
            </w:r>
          </w:p>
        </w:tc>
        <w:tc>
          <w:tcPr>
            <w:tcW w:w="1191" w:type="dxa"/>
            <w:vAlign w:val="bottom"/>
          </w:tcPr>
          <w:p w14:paraId="34420732" w14:textId="77777777" w:rsidR="007C7BE5" w:rsidRPr="003D7D7F" w:rsidRDefault="007C7BE5"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641AEA32" w14:textId="39A5052D" w:rsidR="007C7BE5" w:rsidRPr="003D7D7F" w:rsidRDefault="009C5961"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56</w:t>
            </w:r>
          </w:p>
        </w:tc>
        <w:tc>
          <w:tcPr>
            <w:tcW w:w="1191" w:type="dxa"/>
            <w:vAlign w:val="bottom"/>
          </w:tcPr>
          <w:p w14:paraId="7797629E" w14:textId="59BF1839" w:rsidR="007C7BE5" w:rsidRPr="00557259" w:rsidRDefault="00EA3ED2" w:rsidP="00AC41BC">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375</w:t>
            </w:r>
          </w:p>
        </w:tc>
      </w:tr>
      <w:tr w:rsidR="007C7BE5" w:rsidRPr="003D7D7F" w14:paraId="6F0D66C2" w14:textId="77777777" w:rsidTr="00AF1E06">
        <w:tc>
          <w:tcPr>
            <w:tcW w:w="2835" w:type="dxa"/>
            <w:vAlign w:val="center"/>
          </w:tcPr>
          <w:p w14:paraId="2E7D8629" w14:textId="77777777" w:rsidR="007C7BE5" w:rsidRPr="003D7D7F" w:rsidRDefault="007C7BE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Additions to non-current assets</w:t>
            </w:r>
          </w:p>
        </w:tc>
        <w:tc>
          <w:tcPr>
            <w:tcW w:w="1191" w:type="dxa"/>
            <w:vAlign w:val="bottom"/>
          </w:tcPr>
          <w:p w14:paraId="2090ACD0" w14:textId="60625CFF" w:rsidR="007C7BE5" w:rsidRPr="003D7D7F" w:rsidRDefault="00636EE9"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shd w:val="clear" w:color="auto" w:fill="auto"/>
            <w:vAlign w:val="bottom"/>
          </w:tcPr>
          <w:p w14:paraId="694259D6" w14:textId="0D220C9A" w:rsidR="007C7BE5" w:rsidRPr="003D7D7F" w:rsidRDefault="008D5A49"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3</w:t>
            </w:r>
            <w:r w:rsidR="00C545C5">
              <w:rPr>
                <w:rFonts w:ascii="Arial" w:hAnsi="Arial" w:cs="Arial"/>
                <w:sz w:val="16"/>
                <w:szCs w:val="16"/>
              </w:rPr>
              <w:t>8</w:t>
            </w:r>
          </w:p>
        </w:tc>
        <w:tc>
          <w:tcPr>
            <w:tcW w:w="1191" w:type="dxa"/>
            <w:vAlign w:val="bottom"/>
          </w:tcPr>
          <w:p w14:paraId="317D6260" w14:textId="30BA039E" w:rsidR="007C7BE5" w:rsidRPr="003D7D7F" w:rsidRDefault="00636EE9" w:rsidP="00AC41BC">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2</w:t>
            </w:r>
          </w:p>
        </w:tc>
        <w:tc>
          <w:tcPr>
            <w:tcW w:w="1191" w:type="dxa"/>
            <w:vAlign w:val="bottom"/>
          </w:tcPr>
          <w:p w14:paraId="3233CB7A" w14:textId="614814F7" w:rsidR="007C7BE5" w:rsidRPr="003D7D7F" w:rsidRDefault="002E4B1C"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3</w:t>
            </w:r>
          </w:p>
        </w:tc>
        <w:tc>
          <w:tcPr>
            <w:tcW w:w="1191" w:type="dxa"/>
            <w:vAlign w:val="bottom"/>
          </w:tcPr>
          <w:p w14:paraId="0811CF8E" w14:textId="5FB8E919" w:rsidR="007C7BE5" w:rsidRPr="003D7D7F" w:rsidRDefault="002E4B1C" w:rsidP="00AC41BC">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19</w:t>
            </w:r>
          </w:p>
        </w:tc>
        <w:tc>
          <w:tcPr>
            <w:tcW w:w="1191" w:type="dxa"/>
            <w:vAlign w:val="bottom"/>
          </w:tcPr>
          <w:p w14:paraId="2E5431F6" w14:textId="0F590307" w:rsidR="007C7BE5" w:rsidRPr="00557259" w:rsidRDefault="002E4B1C" w:rsidP="00AC41BC">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62</w:t>
            </w:r>
          </w:p>
        </w:tc>
      </w:tr>
      <w:tr w:rsidR="009B6CD2" w:rsidRPr="003D7D7F" w14:paraId="521403FE" w14:textId="77777777" w:rsidTr="00AF1E06">
        <w:tc>
          <w:tcPr>
            <w:tcW w:w="5217" w:type="dxa"/>
            <w:gridSpan w:val="3"/>
            <w:vAlign w:val="bottom"/>
          </w:tcPr>
          <w:p w14:paraId="1B482520" w14:textId="77777777" w:rsidR="009B6CD2" w:rsidRPr="003D7D7F" w:rsidRDefault="009B6CD2">
            <w:pPr>
              <w:widowControl w:val="0"/>
              <w:tabs>
                <w:tab w:val="right" w:pos="7669"/>
              </w:tabs>
              <w:autoSpaceDE w:val="0"/>
              <w:autoSpaceDN w:val="0"/>
              <w:adjustRightInd w:val="0"/>
              <w:spacing w:before="10" w:after="10"/>
              <w:rPr>
                <w:rFonts w:ascii="Arial" w:hAnsi="Arial" w:cs="Arial"/>
                <w:b/>
                <w:bCs/>
                <w:sz w:val="16"/>
                <w:szCs w:val="16"/>
              </w:rPr>
            </w:pPr>
          </w:p>
        </w:tc>
        <w:tc>
          <w:tcPr>
            <w:tcW w:w="1191" w:type="dxa"/>
            <w:vAlign w:val="bottom"/>
          </w:tcPr>
          <w:p w14:paraId="39C506A8" w14:textId="77777777" w:rsidR="009B6CD2" w:rsidRPr="003D7D7F" w:rsidRDefault="009B6CD2">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569D2030" w14:textId="77777777" w:rsidR="009B6CD2" w:rsidRPr="003D7D7F" w:rsidRDefault="009B6CD2">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64E8C460" w14:textId="77777777" w:rsidR="009B6CD2" w:rsidRPr="003D7D7F" w:rsidRDefault="009B6CD2">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50C28924" w14:textId="77777777" w:rsidR="009B6CD2" w:rsidRPr="003D7D7F" w:rsidRDefault="009B6CD2">
            <w:pPr>
              <w:widowControl w:val="0"/>
              <w:tabs>
                <w:tab w:val="right" w:pos="7669"/>
              </w:tabs>
              <w:autoSpaceDE w:val="0"/>
              <w:autoSpaceDN w:val="0"/>
              <w:adjustRightInd w:val="0"/>
              <w:spacing w:before="10" w:after="10"/>
              <w:jc w:val="right"/>
              <w:rPr>
                <w:rFonts w:ascii="Arial" w:hAnsi="Arial" w:cs="Arial"/>
                <w:b/>
                <w:bCs/>
                <w:sz w:val="16"/>
                <w:szCs w:val="16"/>
              </w:rPr>
            </w:pPr>
          </w:p>
        </w:tc>
      </w:tr>
    </w:tbl>
    <w:p w14:paraId="53D9C479" w14:textId="77777777" w:rsidR="00AF1E06" w:rsidRPr="003D7D7F" w:rsidRDefault="00AF1E06" w:rsidP="00AF1E06">
      <w:pPr>
        <w:autoSpaceDE w:val="0"/>
        <w:autoSpaceDN w:val="0"/>
        <w:adjustRightInd w:val="0"/>
        <w:jc w:val="both"/>
        <w:rPr>
          <w:rFonts w:ascii="Arial" w:hAnsi="Arial" w:cs="Arial"/>
          <w:b/>
          <w:bCs/>
          <w:sz w:val="18"/>
          <w:szCs w:val="18"/>
          <w:lang w:val="en-US"/>
        </w:rPr>
      </w:pPr>
    </w:p>
    <w:p w14:paraId="3F74AE9E" w14:textId="0D135F2A" w:rsidR="00FE0C43" w:rsidRPr="004D41E6" w:rsidRDefault="00A6705E" w:rsidP="00AF1E06">
      <w:pPr>
        <w:autoSpaceDE w:val="0"/>
        <w:autoSpaceDN w:val="0"/>
        <w:adjustRightInd w:val="0"/>
        <w:jc w:val="both"/>
        <w:rPr>
          <w:rFonts w:ascii="Arial" w:hAnsi="Arial" w:cs="Arial"/>
          <w:sz w:val="20"/>
          <w:szCs w:val="20"/>
          <w:lang w:val="en-US"/>
        </w:rPr>
      </w:pPr>
      <w:r w:rsidRPr="004D41E6">
        <w:rPr>
          <w:rFonts w:ascii="Arial" w:hAnsi="Arial" w:cs="Arial"/>
          <w:sz w:val="20"/>
          <w:szCs w:val="20"/>
          <w:lang w:val="en-US"/>
        </w:rPr>
        <w:t xml:space="preserve">Additions to non-current assets represent capital expenditure incurred by the Group during the reporting period, including purchases of property, plant and equipment, and right-of-use assets arising from new lease arrangements. This excludes any assets or fair value adjustments </w:t>
      </w:r>
      <w:proofErr w:type="spellStart"/>
      <w:r w:rsidRPr="004D41E6">
        <w:rPr>
          <w:rFonts w:ascii="Arial" w:hAnsi="Arial" w:cs="Arial"/>
          <w:sz w:val="20"/>
          <w:szCs w:val="20"/>
          <w:lang w:val="en-US"/>
        </w:rPr>
        <w:t>recognised</w:t>
      </w:r>
      <w:proofErr w:type="spellEnd"/>
      <w:r w:rsidRPr="004D41E6">
        <w:rPr>
          <w:rFonts w:ascii="Arial" w:hAnsi="Arial" w:cs="Arial"/>
          <w:sz w:val="20"/>
          <w:szCs w:val="20"/>
          <w:lang w:val="en-US"/>
        </w:rPr>
        <w:t xml:space="preserve"> as part of business combinations, which are reflected within segment assets but not reported as current period additions.</w:t>
      </w:r>
    </w:p>
    <w:p w14:paraId="7860D701" w14:textId="77777777" w:rsidR="00A6705E" w:rsidRPr="00FE0C43" w:rsidRDefault="00A6705E" w:rsidP="00AF1E06">
      <w:pPr>
        <w:autoSpaceDE w:val="0"/>
        <w:autoSpaceDN w:val="0"/>
        <w:adjustRightInd w:val="0"/>
        <w:jc w:val="both"/>
        <w:rPr>
          <w:rFonts w:ascii="Arial" w:hAnsi="Arial" w:cs="Arial"/>
          <w:sz w:val="18"/>
          <w:szCs w:val="18"/>
          <w:lang w:val="en-US"/>
        </w:rPr>
      </w:pPr>
    </w:p>
    <w:p w14:paraId="6B5A0467" w14:textId="77777777" w:rsidR="00A136C7" w:rsidRPr="002B7F05" w:rsidRDefault="00A136C7" w:rsidP="00AF1E06">
      <w:pPr>
        <w:autoSpaceDE w:val="0"/>
        <w:autoSpaceDN w:val="0"/>
        <w:adjustRightInd w:val="0"/>
        <w:jc w:val="both"/>
        <w:rPr>
          <w:rFonts w:ascii="Arial" w:hAnsi="Arial" w:cs="Arial"/>
          <w:b/>
          <w:sz w:val="18"/>
          <w:szCs w:val="18"/>
          <w:lang w:val="en-US"/>
        </w:rPr>
      </w:pPr>
    </w:p>
    <w:p w14:paraId="747B6BCE" w14:textId="77777777" w:rsidR="00670287" w:rsidRDefault="00670287" w:rsidP="001C3D95">
      <w:pPr>
        <w:spacing w:before="10" w:after="10"/>
        <w:rPr>
          <w:rFonts w:ascii="Arial" w:hAnsi="Arial" w:cs="Arial"/>
          <w:b/>
          <w:bCs/>
          <w:sz w:val="20"/>
          <w:szCs w:val="20"/>
        </w:rPr>
      </w:pPr>
    </w:p>
    <w:p w14:paraId="60BA0886" w14:textId="77777777" w:rsidR="00670287" w:rsidRDefault="00670287" w:rsidP="001C3D95">
      <w:pPr>
        <w:spacing w:before="10" w:after="10"/>
        <w:rPr>
          <w:rFonts w:ascii="Arial" w:hAnsi="Arial" w:cs="Arial"/>
          <w:b/>
          <w:bCs/>
          <w:sz w:val="20"/>
          <w:szCs w:val="20"/>
        </w:rPr>
      </w:pPr>
    </w:p>
    <w:p w14:paraId="1B551EA3" w14:textId="77777777" w:rsidR="00670287" w:rsidRDefault="00670287" w:rsidP="001C3D95">
      <w:pPr>
        <w:spacing w:before="10" w:after="10"/>
        <w:rPr>
          <w:rFonts w:ascii="Arial" w:hAnsi="Arial" w:cs="Arial"/>
          <w:b/>
          <w:bCs/>
          <w:sz w:val="20"/>
          <w:szCs w:val="20"/>
        </w:rPr>
      </w:pPr>
    </w:p>
    <w:p w14:paraId="2C63C32F" w14:textId="77777777" w:rsidR="00670287" w:rsidRDefault="00670287" w:rsidP="001C3D95">
      <w:pPr>
        <w:spacing w:before="10" w:after="10"/>
        <w:rPr>
          <w:rFonts w:ascii="Arial" w:hAnsi="Arial" w:cs="Arial"/>
          <w:b/>
          <w:bCs/>
          <w:sz w:val="20"/>
          <w:szCs w:val="20"/>
        </w:rPr>
      </w:pPr>
    </w:p>
    <w:p w14:paraId="6413EB99" w14:textId="77777777" w:rsidR="00670287" w:rsidRDefault="00670287" w:rsidP="001C3D95">
      <w:pPr>
        <w:spacing w:before="10" w:after="10"/>
        <w:rPr>
          <w:rFonts w:ascii="Arial" w:hAnsi="Arial" w:cs="Arial"/>
          <w:b/>
          <w:bCs/>
          <w:sz w:val="20"/>
          <w:szCs w:val="20"/>
        </w:rPr>
      </w:pPr>
    </w:p>
    <w:p w14:paraId="280F1B7E" w14:textId="0A43BF70" w:rsidR="001C3D95" w:rsidRPr="003D7D7F" w:rsidRDefault="001C3D95" w:rsidP="001C3D95">
      <w:pPr>
        <w:spacing w:before="10" w:after="10"/>
        <w:rPr>
          <w:rFonts w:ascii="Arial" w:hAnsi="Arial" w:cs="Arial"/>
          <w:b/>
          <w:bCs/>
          <w:sz w:val="20"/>
          <w:szCs w:val="20"/>
        </w:rPr>
      </w:pPr>
      <w:r w:rsidRPr="003D7D7F">
        <w:rPr>
          <w:rFonts w:ascii="Arial" w:hAnsi="Arial" w:cs="Arial"/>
          <w:b/>
          <w:bCs/>
          <w:sz w:val="20"/>
          <w:szCs w:val="20"/>
        </w:rPr>
        <w:t xml:space="preserve">The Group’s Segmental analysis for </w:t>
      </w:r>
      <w:r>
        <w:rPr>
          <w:rFonts w:ascii="Arial" w:hAnsi="Arial" w:cs="Arial"/>
          <w:b/>
          <w:bCs/>
          <w:sz w:val="20"/>
          <w:szCs w:val="20"/>
        </w:rPr>
        <w:t>12</w:t>
      </w:r>
      <w:r w:rsidRPr="003D7D7F">
        <w:rPr>
          <w:rFonts w:ascii="Arial" w:hAnsi="Arial" w:cs="Arial"/>
          <w:b/>
          <w:bCs/>
          <w:sz w:val="20"/>
          <w:szCs w:val="20"/>
        </w:rPr>
        <w:t xml:space="preserve"> months to 3</w:t>
      </w:r>
      <w:r>
        <w:rPr>
          <w:rFonts w:ascii="Arial" w:hAnsi="Arial" w:cs="Arial"/>
          <w:b/>
          <w:bCs/>
          <w:sz w:val="20"/>
          <w:szCs w:val="20"/>
        </w:rPr>
        <w:t>1</w:t>
      </w:r>
      <w:r w:rsidRPr="003D7D7F">
        <w:rPr>
          <w:rFonts w:ascii="Arial" w:hAnsi="Arial" w:cs="Arial"/>
          <w:b/>
          <w:bCs/>
          <w:sz w:val="20"/>
          <w:szCs w:val="20"/>
        </w:rPr>
        <w:t xml:space="preserve"> </w:t>
      </w:r>
      <w:r>
        <w:rPr>
          <w:rFonts w:ascii="Arial" w:hAnsi="Arial" w:cs="Arial"/>
          <w:b/>
          <w:bCs/>
          <w:sz w:val="20"/>
          <w:szCs w:val="20"/>
        </w:rPr>
        <w:t>March 2024</w:t>
      </w:r>
      <w:r w:rsidRPr="003D7D7F">
        <w:rPr>
          <w:rFonts w:ascii="Arial" w:hAnsi="Arial" w:cs="Arial"/>
          <w:b/>
          <w:bCs/>
          <w:sz w:val="20"/>
          <w:szCs w:val="20"/>
        </w:rPr>
        <w:t xml:space="preserve"> is segmented as follows:</w:t>
      </w:r>
    </w:p>
    <w:tbl>
      <w:tblPr>
        <w:tblStyle w:val="TableGrid"/>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91"/>
        <w:gridCol w:w="1191"/>
        <w:gridCol w:w="1191"/>
        <w:gridCol w:w="1191"/>
        <w:gridCol w:w="1191"/>
        <w:gridCol w:w="1191"/>
      </w:tblGrid>
      <w:tr w:rsidR="001C3D95" w:rsidRPr="003D7D7F" w14:paraId="2316302D" w14:textId="77777777">
        <w:tc>
          <w:tcPr>
            <w:tcW w:w="2835" w:type="dxa"/>
          </w:tcPr>
          <w:p w14:paraId="669E7B66" w14:textId="77777777" w:rsidR="001C3D95" w:rsidRPr="003D7D7F" w:rsidRDefault="001C3D95">
            <w:pPr>
              <w:spacing w:after="160" w:line="259" w:lineRule="auto"/>
              <w:rPr>
                <w:rFonts w:ascii="Arial" w:hAnsi="Arial" w:cs="Arial"/>
                <w:sz w:val="18"/>
                <w:szCs w:val="18"/>
                <w:lang w:val="en-US"/>
              </w:rPr>
            </w:pPr>
          </w:p>
        </w:tc>
        <w:tc>
          <w:tcPr>
            <w:tcW w:w="1191" w:type="dxa"/>
            <w:vAlign w:val="bottom"/>
          </w:tcPr>
          <w:p w14:paraId="68F0F4F5"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7EF25356"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3173FF82"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4A1DDC0B"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768F6636"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b/>
                <w:bCs/>
                <w:sz w:val="16"/>
                <w:szCs w:val="16"/>
              </w:rPr>
            </w:pPr>
          </w:p>
        </w:tc>
        <w:tc>
          <w:tcPr>
            <w:tcW w:w="1191" w:type="dxa"/>
            <w:vAlign w:val="bottom"/>
          </w:tcPr>
          <w:p w14:paraId="76512C1C"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b/>
                <w:bCs/>
                <w:sz w:val="16"/>
                <w:szCs w:val="16"/>
              </w:rPr>
            </w:pPr>
          </w:p>
        </w:tc>
      </w:tr>
      <w:tr w:rsidR="001C3D95" w:rsidRPr="003D7D7F" w14:paraId="094426E0" w14:textId="77777777">
        <w:tc>
          <w:tcPr>
            <w:tcW w:w="2835" w:type="dxa"/>
          </w:tcPr>
          <w:p w14:paraId="2542E785" w14:textId="77777777" w:rsidR="001C3D95" w:rsidRPr="003D7D7F" w:rsidRDefault="001C3D95">
            <w:pPr>
              <w:autoSpaceDE w:val="0"/>
              <w:autoSpaceDN w:val="0"/>
              <w:adjustRightInd w:val="0"/>
              <w:spacing w:before="10" w:after="10"/>
              <w:rPr>
                <w:rFonts w:ascii="Arial" w:hAnsi="Arial" w:cs="Arial"/>
                <w:sz w:val="18"/>
                <w:szCs w:val="18"/>
                <w:lang w:val="en-US"/>
              </w:rPr>
            </w:pPr>
          </w:p>
        </w:tc>
        <w:tc>
          <w:tcPr>
            <w:tcW w:w="1191" w:type="dxa"/>
            <w:vAlign w:val="bottom"/>
          </w:tcPr>
          <w:p w14:paraId="12B8A380"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c>
          <w:tcPr>
            <w:tcW w:w="1191" w:type="dxa"/>
            <w:vAlign w:val="bottom"/>
          </w:tcPr>
          <w:p w14:paraId="5065123B"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c>
          <w:tcPr>
            <w:tcW w:w="1191" w:type="dxa"/>
            <w:vAlign w:val="bottom"/>
          </w:tcPr>
          <w:p w14:paraId="50794C21"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c>
          <w:tcPr>
            <w:tcW w:w="1191" w:type="dxa"/>
            <w:vAlign w:val="bottom"/>
          </w:tcPr>
          <w:p w14:paraId="586A8101"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c>
          <w:tcPr>
            <w:tcW w:w="1191" w:type="dxa"/>
            <w:vAlign w:val="bottom"/>
          </w:tcPr>
          <w:p w14:paraId="08E3D63D"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c>
          <w:tcPr>
            <w:tcW w:w="1191" w:type="dxa"/>
            <w:vAlign w:val="bottom"/>
          </w:tcPr>
          <w:p w14:paraId="279E9197"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Unaudited</w:t>
            </w:r>
          </w:p>
        </w:tc>
      </w:tr>
      <w:tr w:rsidR="001C3D95" w:rsidRPr="003D7D7F" w14:paraId="124A0B99" w14:textId="77777777">
        <w:tc>
          <w:tcPr>
            <w:tcW w:w="2835" w:type="dxa"/>
          </w:tcPr>
          <w:p w14:paraId="16940AC3" w14:textId="77777777" w:rsidR="001C3D95" w:rsidRPr="003D7D7F" w:rsidRDefault="001C3D95">
            <w:pPr>
              <w:autoSpaceDE w:val="0"/>
              <w:autoSpaceDN w:val="0"/>
              <w:adjustRightInd w:val="0"/>
              <w:spacing w:before="10" w:after="10"/>
              <w:rPr>
                <w:rFonts w:ascii="Arial" w:hAnsi="Arial" w:cs="Arial"/>
                <w:sz w:val="18"/>
                <w:szCs w:val="18"/>
                <w:lang w:val="en-US"/>
              </w:rPr>
            </w:pPr>
          </w:p>
        </w:tc>
        <w:tc>
          <w:tcPr>
            <w:tcW w:w="1191" w:type="dxa"/>
            <w:vAlign w:val="bottom"/>
          </w:tcPr>
          <w:p w14:paraId="486D94D6"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br/>
              <w:t>Biomaterials</w:t>
            </w:r>
          </w:p>
        </w:tc>
        <w:tc>
          <w:tcPr>
            <w:tcW w:w="1191" w:type="dxa"/>
            <w:vAlign w:val="bottom"/>
          </w:tcPr>
          <w:p w14:paraId="2EF39FD9"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Medical Devices &amp; Components</w:t>
            </w:r>
          </w:p>
        </w:tc>
        <w:tc>
          <w:tcPr>
            <w:tcW w:w="1191" w:type="dxa"/>
            <w:vAlign w:val="bottom"/>
          </w:tcPr>
          <w:p w14:paraId="534813F5"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br/>
              <w:t>Vascular</w:t>
            </w:r>
          </w:p>
        </w:tc>
        <w:tc>
          <w:tcPr>
            <w:tcW w:w="1191" w:type="dxa"/>
            <w:vAlign w:val="bottom"/>
          </w:tcPr>
          <w:p w14:paraId="0F328CD3"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Structural Heart</w:t>
            </w:r>
          </w:p>
        </w:tc>
        <w:tc>
          <w:tcPr>
            <w:tcW w:w="1191" w:type="dxa"/>
            <w:shd w:val="clear" w:color="auto" w:fill="auto"/>
            <w:vAlign w:val="bottom"/>
          </w:tcPr>
          <w:p w14:paraId="215146EE"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Central and unallocated</w:t>
            </w:r>
          </w:p>
        </w:tc>
        <w:tc>
          <w:tcPr>
            <w:tcW w:w="1191" w:type="dxa"/>
            <w:vAlign w:val="bottom"/>
          </w:tcPr>
          <w:p w14:paraId="461AEEDA"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Total</w:t>
            </w:r>
          </w:p>
        </w:tc>
      </w:tr>
      <w:tr w:rsidR="001C3D95" w:rsidRPr="003D7D7F" w14:paraId="465575C6" w14:textId="77777777">
        <w:tc>
          <w:tcPr>
            <w:tcW w:w="2835" w:type="dxa"/>
          </w:tcPr>
          <w:p w14:paraId="3DAB9D5C" w14:textId="77777777" w:rsidR="001C3D95" w:rsidRPr="003D7D7F" w:rsidRDefault="001C3D95">
            <w:pPr>
              <w:autoSpaceDE w:val="0"/>
              <w:autoSpaceDN w:val="0"/>
              <w:adjustRightInd w:val="0"/>
              <w:spacing w:before="10" w:after="10"/>
              <w:rPr>
                <w:rFonts w:ascii="Arial" w:hAnsi="Arial" w:cs="Arial"/>
                <w:sz w:val="18"/>
                <w:szCs w:val="18"/>
                <w:lang w:val="en-US"/>
              </w:rPr>
            </w:pPr>
          </w:p>
        </w:tc>
        <w:tc>
          <w:tcPr>
            <w:tcW w:w="1191" w:type="dxa"/>
            <w:vAlign w:val="bottom"/>
          </w:tcPr>
          <w:p w14:paraId="7BC0B5C6"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GB£000</w:t>
            </w:r>
          </w:p>
        </w:tc>
        <w:tc>
          <w:tcPr>
            <w:tcW w:w="1191" w:type="dxa"/>
            <w:vAlign w:val="bottom"/>
          </w:tcPr>
          <w:p w14:paraId="2B0A6797"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GB£000</w:t>
            </w:r>
          </w:p>
        </w:tc>
        <w:tc>
          <w:tcPr>
            <w:tcW w:w="1191" w:type="dxa"/>
            <w:vAlign w:val="bottom"/>
          </w:tcPr>
          <w:p w14:paraId="4934CCAB"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GB£000</w:t>
            </w:r>
          </w:p>
        </w:tc>
        <w:tc>
          <w:tcPr>
            <w:tcW w:w="1191" w:type="dxa"/>
            <w:vAlign w:val="bottom"/>
          </w:tcPr>
          <w:p w14:paraId="099C9A89"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GB£000</w:t>
            </w:r>
          </w:p>
        </w:tc>
        <w:tc>
          <w:tcPr>
            <w:tcW w:w="1191" w:type="dxa"/>
            <w:shd w:val="clear" w:color="auto" w:fill="auto"/>
            <w:vAlign w:val="bottom"/>
          </w:tcPr>
          <w:p w14:paraId="57E12826"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GB£000</w:t>
            </w:r>
          </w:p>
        </w:tc>
        <w:tc>
          <w:tcPr>
            <w:tcW w:w="1191" w:type="dxa"/>
            <w:vAlign w:val="bottom"/>
          </w:tcPr>
          <w:p w14:paraId="73CE245A"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5"/>
                <w:szCs w:val="15"/>
              </w:rPr>
            </w:pPr>
            <w:r w:rsidRPr="003D7D7F">
              <w:rPr>
                <w:rFonts w:ascii="Arial" w:hAnsi="Arial" w:cs="Arial"/>
                <w:b/>
                <w:sz w:val="15"/>
                <w:szCs w:val="15"/>
              </w:rPr>
              <w:t>GB£000</w:t>
            </w:r>
          </w:p>
        </w:tc>
      </w:tr>
      <w:tr w:rsidR="001C3D95" w:rsidRPr="003D7D7F" w14:paraId="6DC5AF2E" w14:textId="77777777" w:rsidTr="00670287">
        <w:tc>
          <w:tcPr>
            <w:tcW w:w="2835" w:type="dxa"/>
            <w:vAlign w:val="center"/>
          </w:tcPr>
          <w:p w14:paraId="5794081E" w14:textId="77777777" w:rsidR="001C3D95" w:rsidRPr="003D7D7F" w:rsidRDefault="001C3D9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Consolidated group revenues from external customers</w:t>
            </w:r>
          </w:p>
        </w:tc>
        <w:tc>
          <w:tcPr>
            <w:tcW w:w="1191" w:type="dxa"/>
            <w:vAlign w:val="center"/>
          </w:tcPr>
          <w:p w14:paraId="650842E9" w14:textId="790DC516" w:rsidR="001C3D95" w:rsidRPr="003D7D7F" w:rsidRDefault="00F12323" w:rsidP="0067028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496</w:t>
            </w:r>
          </w:p>
        </w:tc>
        <w:tc>
          <w:tcPr>
            <w:tcW w:w="1191" w:type="dxa"/>
            <w:vAlign w:val="center"/>
          </w:tcPr>
          <w:p w14:paraId="08FBC096" w14:textId="3BB0E884" w:rsidR="001C3D95" w:rsidRPr="003D7D7F" w:rsidRDefault="00F12323" w:rsidP="0067028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1,679</w:t>
            </w:r>
          </w:p>
        </w:tc>
        <w:tc>
          <w:tcPr>
            <w:tcW w:w="1191" w:type="dxa"/>
            <w:vAlign w:val="center"/>
          </w:tcPr>
          <w:p w14:paraId="3D17E919" w14:textId="77777777" w:rsidR="001C3D95" w:rsidRPr="003D7D7F" w:rsidRDefault="001C3D95" w:rsidP="00670287">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16</w:t>
            </w:r>
          </w:p>
        </w:tc>
        <w:tc>
          <w:tcPr>
            <w:tcW w:w="1191" w:type="dxa"/>
            <w:vAlign w:val="center"/>
          </w:tcPr>
          <w:p w14:paraId="59563D2C" w14:textId="77777777" w:rsidR="001C3D95" w:rsidRPr="003D7D7F" w:rsidRDefault="001C3D95" w:rsidP="00670287">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center"/>
          </w:tcPr>
          <w:p w14:paraId="5C7599B3" w14:textId="77777777" w:rsidR="001C3D95" w:rsidRPr="003D7D7F" w:rsidRDefault="001C3D95" w:rsidP="00670287">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center"/>
          </w:tcPr>
          <w:p w14:paraId="26964444" w14:textId="419E0B04" w:rsidR="001C3D95" w:rsidRPr="00557259" w:rsidRDefault="00F12323" w:rsidP="00670287">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2,191</w:t>
            </w:r>
          </w:p>
        </w:tc>
      </w:tr>
      <w:tr w:rsidR="001C3D95" w:rsidRPr="003D7D7F" w14:paraId="5C309D71" w14:textId="77777777">
        <w:tc>
          <w:tcPr>
            <w:tcW w:w="2835" w:type="dxa"/>
            <w:vAlign w:val="center"/>
          </w:tcPr>
          <w:p w14:paraId="53DE66AE" w14:textId="77777777" w:rsidR="001C3D95" w:rsidRPr="003D7D7F" w:rsidRDefault="001C3D9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Contributions to group operating loss</w:t>
            </w:r>
          </w:p>
        </w:tc>
        <w:tc>
          <w:tcPr>
            <w:tcW w:w="1191" w:type="dxa"/>
            <w:vAlign w:val="bottom"/>
          </w:tcPr>
          <w:p w14:paraId="1615FB81" w14:textId="2AECEC0F"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421</w:t>
            </w:r>
          </w:p>
        </w:tc>
        <w:tc>
          <w:tcPr>
            <w:tcW w:w="1191" w:type="dxa"/>
            <w:vAlign w:val="bottom"/>
          </w:tcPr>
          <w:p w14:paraId="645E329E" w14:textId="398FD660"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931</w:t>
            </w:r>
          </w:p>
        </w:tc>
        <w:tc>
          <w:tcPr>
            <w:tcW w:w="1191" w:type="dxa"/>
            <w:vAlign w:val="bottom"/>
          </w:tcPr>
          <w:p w14:paraId="0CC8BE6E" w14:textId="0C447347"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(1,009)</w:t>
            </w:r>
          </w:p>
        </w:tc>
        <w:tc>
          <w:tcPr>
            <w:tcW w:w="1191" w:type="dxa"/>
            <w:vAlign w:val="bottom"/>
          </w:tcPr>
          <w:p w14:paraId="0C3E2C13" w14:textId="0BB5F4FC"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(465)</w:t>
            </w:r>
          </w:p>
        </w:tc>
        <w:tc>
          <w:tcPr>
            <w:tcW w:w="1191" w:type="dxa"/>
            <w:vAlign w:val="bottom"/>
          </w:tcPr>
          <w:p w14:paraId="482D8B86" w14:textId="7F82514E"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(1,81</w:t>
            </w:r>
            <w:r w:rsidR="006E67D5">
              <w:rPr>
                <w:rFonts w:ascii="Arial" w:hAnsi="Arial" w:cs="Arial"/>
                <w:sz w:val="16"/>
                <w:szCs w:val="16"/>
              </w:rPr>
              <w:t>5</w:t>
            </w:r>
            <w:r>
              <w:rPr>
                <w:rFonts w:ascii="Arial" w:hAnsi="Arial" w:cs="Arial"/>
                <w:sz w:val="16"/>
                <w:szCs w:val="16"/>
              </w:rPr>
              <w:t>)</w:t>
            </w:r>
          </w:p>
        </w:tc>
        <w:tc>
          <w:tcPr>
            <w:tcW w:w="1191" w:type="dxa"/>
            <w:vAlign w:val="bottom"/>
          </w:tcPr>
          <w:p w14:paraId="164E7D7B" w14:textId="45760EA1" w:rsidR="001C3D95" w:rsidRPr="00835DB1" w:rsidRDefault="00F12323">
            <w:pPr>
              <w:widowControl w:val="0"/>
              <w:tabs>
                <w:tab w:val="right" w:pos="7669"/>
              </w:tabs>
              <w:autoSpaceDE w:val="0"/>
              <w:autoSpaceDN w:val="0"/>
              <w:adjustRightInd w:val="0"/>
              <w:spacing w:before="10" w:after="10"/>
              <w:jc w:val="right"/>
              <w:rPr>
                <w:rFonts w:ascii="Arial" w:hAnsi="Arial" w:cs="Arial"/>
                <w:b/>
                <w:bCs/>
                <w:sz w:val="16"/>
                <w:szCs w:val="16"/>
              </w:rPr>
            </w:pPr>
            <w:r w:rsidRPr="00835DB1">
              <w:rPr>
                <w:rFonts w:ascii="Arial" w:hAnsi="Arial" w:cs="Arial"/>
                <w:b/>
                <w:sz w:val="16"/>
                <w:szCs w:val="16"/>
              </w:rPr>
              <w:t>(1,93</w:t>
            </w:r>
            <w:r w:rsidR="006E67D5" w:rsidRPr="00835DB1">
              <w:rPr>
                <w:rFonts w:ascii="Arial" w:hAnsi="Arial" w:cs="Arial"/>
                <w:b/>
                <w:sz w:val="16"/>
                <w:szCs w:val="16"/>
              </w:rPr>
              <w:t>7</w:t>
            </w:r>
            <w:r w:rsidRPr="00835DB1">
              <w:rPr>
                <w:rFonts w:ascii="Arial" w:hAnsi="Arial" w:cs="Arial"/>
                <w:b/>
                <w:sz w:val="16"/>
                <w:szCs w:val="16"/>
              </w:rPr>
              <w:t>)</w:t>
            </w:r>
          </w:p>
        </w:tc>
      </w:tr>
      <w:tr w:rsidR="001C3D95" w:rsidRPr="003D7D7F" w14:paraId="6EC8E7E1" w14:textId="77777777">
        <w:tc>
          <w:tcPr>
            <w:tcW w:w="2835" w:type="dxa"/>
            <w:vAlign w:val="center"/>
          </w:tcPr>
          <w:p w14:paraId="5014D603" w14:textId="77777777" w:rsidR="001C3D95" w:rsidRPr="003D7D7F" w:rsidRDefault="001C3D9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Depreciation</w:t>
            </w:r>
          </w:p>
        </w:tc>
        <w:tc>
          <w:tcPr>
            <w:tcW w:w="1191" w:type="dxa"/>
            <w:vAlign w:val="bottom"/>
          </w:tcPr>
          <w:p w14:paraId="4A630263"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535F6CE0" w14:textId="1BDE5379"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135</w:t>
            </w:r>
          </w:p>
        </w:tc>
        <w:tc>
          <w:tcPr>
            <w:tcW w:w="1191" w:type="dxa"/>
            <w:vAlign w:val="bottom"/>
          </w:tcPr>
          <w:p w14:paraId="0EE0B035" w14:textId="0E6307E6"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116</w:t>
            </w:r>
          </w:p>
        </w:tc>
        <w:tc>
          <w:tcPr>
            <w:tcW w:w="1191" w:type="dxa"/>
            <w:vAlign w:val="bottom"/>
          </w:tcPr>
          <w:p w14:paraId="5CD4AB22" w14:textId="387F16A4"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17</w:t>
            </w:r>
          </w:p>
        </w:tc>
        <w:tc>
          <w:tcPr>
            <w:tcW w:w="1191" w:type="dxa"/>
            <w:vAlign w:val="bottom"/>
          </w:tcPr>
          <w:p w14:paraId="65B614EF" w14:textId="5501EBFE"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45</w:t>
            </w:r>
          </w:p>
        </w:tc>
        <w:tc>
          <w:tcPr>
            <w:tcW w:w="1191" w:type="dxa"/>
            <w:vAlign w:val="bottom"/>
          </w:tcPr>
          <w:p w14:paraId="154E1002" w14:textId="6722FE4C" w:rsidR="001C3D95" w:rsidRPr="00835DB1" w:rsidRDefault="00F12323">
            <w:pPr>
              <w:widowControl w:val="0"/>
              <w:tabs>
                <w:tab w:val="right" w:pos="7669"/>
              </w:tabs>
              <w:autoSpaceDE w:val="0"/>
              <w:autoSpaceDN w:val="0"/>
              <w:adjustRightInd w:val="0"/>
              <w:spacing w:before="10" w:after="10"/>
              <w:jc w:val="right"/>
              <w:rPr>
                <w:rFonts w:ascii="Arial" w:hAnsi="Arial" w:cs="Arial"/>
                <w:b/>
                <w:bCs/>
                <w:sz w:val="16"/>
                <w:szCs w:val="16"/>
              </w:rPr>
            </w:pPr>
            <w:r w:rsidRPr="00835DB1">
              <w:rPr>
                <w:rFonts w:ascii="Arial" w:hAnsi="Arial" w:cs="Arial"/>
                <w:b/>
                <w:bCs/>
                <w:sz w:val="16"/>
                <w:szCs w:val="16"/>
              </w:rPr>
              <w:t>313</w:t>
            </w:r>
          </w:p>
        </w:tc>
      </w:tr>
      <w:tr w:rsidR="001C3D95" w:rsidRPr="003D7D7F" w14:paraId="4E0D8D72" w14:textId="77777777">
        <w:tc>
          <w:tcPr>
            <w:tcW w:w="2835" w:type="dxa"/>
            <w:vAlign w:val="center"/>
          </w:tcPr>
          <w:p w14:paraId="2C7483B2" w14:textId="77777777" w:rsidR="001C3D95" w:rsidRPr="003D7D7F" w:rsidRDefault="001C3D95">
            <w:pPr>
              <w:autoSpaceDE w:val="0"/>
              <w:autoSpaceDN w:val="0"/>
              <w:adjustRightInd w:val="0"/>
              <w:spacing w:before="10" w:after="10"/>
              <w:rPr>
                <w:rFonts w:ascii="Arial" w:hAnsi="Arial" w:cs="Arial"/>
                <w:sz w:val="16"/>
                <w:szCs w:val="16"/>
                <w:lang w:val="en-US"/>
              </w:rPr>
            </w:pPr>
            <w:proofErr w:type="spellStart"/>
            <w:r w:rsidRPr="003D7D7F">
              <w:rPr>
                <w:rFonts w:ascii="Arial" w:hAnsi="Arial" w:cs="Arial"/>
                <w:sz w:val="16"/>
                <w:szCs w:val="16"/>
                <w:lang w:val="en-US"/>
              </w:rPr>
              <w:t>Amortisation</w:t>
            </w:r>
            <w:proofErr w:type="spellEnd"/>
            <w:r w:rsidRPr="003D7D7F">
              <w:rPr>
                <w:rFonts w:ascii="Arial" w:hAnsi="Arial" w:cs="Arial"/>
                <w:sz w:val="16"/>
                <w:szCs w:val="16"/>
                <w:lang w:val="en-US"/>
              </w:rPr>
              <w:t xml:space="preserve"> of intangible assets</w:t>
            </w:r>
          </w:p>
        </w:tc>
        <w:tc>
          <w:tcPr>
            <w:tcW w:w="1191" w:type="dxa"/>
            <w:vAlign w:val="bottom"/>
          </w:tcPr>
          <w:p w14:paraId="0CED1F28"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7FD0ECB0" w14:textId="5E86B396"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43</w:t>
            </w:r>
          </w:p>
        </w:tc>
        <w:tc>
          <w:tcPr>
            <w:tcW w:w="1191" w:type="dxa"/>
            <w:vAlign w:val="bottom"/>
          </w:tcPr>
          <w:p w14:paraId="0D150DC2"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7BBD7BA7"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2F3DAE01" w14:textId="6D3A656E" w:rsidR="001C3D95" w:rsidRPr="003D7D7F" w:rsidRDefault="00F12323">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8</w:t>
            </w:r>
          </w:p>
        </w:tc>
        <w:tc>
          <w:tcPr>
            <w:tcW w:w="1191" w:type="dxa"/>
            <w:vAlign w:val="bottom"/>
          </w:tcPr>
          <w:p w14:paraId="6C492B43" w14:textId="19818C4A" w:rsidR="001C3D95" w:rsidRPr="00835DB1" w:rsidRDefault="00F12323">
            <w:pPr>
              <w:widowControl w:val="0"/>
              <w:tabs>
                <w:tab w:val="right" w:pos="7669"/>
              </w:tabs>
              <w:autoSpaceDE w:val="0"/>
              <w:autoSpaceDN w:val="0"/>
              <w:adjustRightInd w:val="0"/>
              <w:spacing w:before="10" w:after="10"/>
              <w:jc w:val="right"/>
              <w:rPr>
                <w:rFonts w:ascii="Arial" w:hAnsi="Arial" w:cs="Arial"/>
                <w:b/>
                <w:bCs/>
                <w:sz w:val="16"/>
                <w:szCs w:val="16"/>
              </w:rPr>
            </w:pPr>
            <w:r w:rsidRPr="00835DB1">
              <w:rPr>
                <w:rFonts w:ascii="Arial" w:hAnsi="Arial" w:cs="Arial"/>
                <w:b/>
                <w:bCs/>
                <w:sz w:val="16"/>
                <w:szCs w:val="16"/>
              </w:rPr>
              <w:t>51</w:t>
            </w:r>
          </w:p>
        </w:tc>
      </w:tr>
      <w:tr w:rsidR="001C3D95" w:rsidRPr="003D7D7F" w14:paraId="21EE0EBC" w14:textId="77777777">
        <w:tc>
          <w:tcPr>
            <w:tcW w:w="2835" w:type="dxa"/>
            <w:vAlign w:val="center"/>
          </w:tcPr>
          <w:p w14:paraId="78F81BA9" w14:textId="77777777" w:rsidR="001C3D95" w:rsidRPr="003D7D7F" w:rsidRDefault="001C3D9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Segment assets</w:t>
            </w:r>
          </w:p>
        </w:tc>
        <w:tc>
          <w:tcPr>
            <w:tcW w:w="1191" w:type="dxa"/>
            <w:vAlign w:val="bottom"/>
          </w:tcPr>
          <w:p w14:paraId="614A2D03" w14:textId="2E40582C"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225</w:t>
            </w:r>
          </w:p>
        </w:tc>
        <w:tc>
          <w:tcPr>
            <w:tcW w:w="1191" w:type="dxa"/>
            <w:shd w:val="clear" w:color="auto" w:fill="auto"/>
            <w:vAlign w:val="bottom"/>
          </w:tcPr>
          <w:p w14:paraId="75ADA746" w14:textId="0C5E8254"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1,527</w:t>
            </w:r>
          </w:p>
        </w:tc>
        <w:tc>
          <w:tcPr>
            <w:tcW w:w="1191" w:type="dxa"/>
            <w:vAlign w:val="bottom"/>
          </w:tcPr>
          <w:p w14:paraId="21F72ACF" w14:textId="5D1C028A"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w:t>
            </w:r>
            <w:r w:rsidR="007443D4">
              <w:rPr>
                <w:rFonts w:ascii="Arial" w:hAnsi="Arial" w:cs="Arial"/>
                <w:sz w:val="16"/>
                <w:szCs w:val="16"/>
              </w:rPr>
              <w:t>118</w:t>
            </w:r>
          </w:p>
        </w:tc>
        <w:tc>
          <w:tcPr>
            <w:tcW w:w="1191" w:type="dxa"/>
            <w:vAlign w:val="bottom"/>
          </w:tcPr>
          <w:p w14:paraId="2231FCC6" w14:textId="169A4FFC" w:rsidR="001C3D95" w:rsidRPr="003D7D7F" w:rsidRDefault="00E7711E">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232</w:t>
            </w:r>
          </w:p>
        </w:tc>
        <w:tc>
          <w:tcPr>
            <w:tcW w:w="1191" w:type="dxa"/>
            <w:vAlign w:val="bottom"/>
          </w:tcPr>
          <w:p w14:paraId="72BB0CE5" w14:textId="38FB46F2"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5,06</w:t>
            </w:r>
            <w:r w:rsidR="00AA4B69">
              <w:rPr>
                <w:rFonts w:ascii="Arial" w:hAnsi="Arial" w:cs="Arial"/>
                <w:sz w:val="16"/>
                <w:szCs w:val="16"/>
              </w:rPr>
              <w:t>7</w:t>
            </w:r>
          </w:p>
        </w:tc>
        <w:tc>
          <w:tcPr>
            <w:tcW w:w="1191" w:type="dxa"/>
            <w:vAlign w:val="bottom"/>
          </w:tcPr>
          <w:p w14:paraId="0CEAACA6" w14:textId="1ADD87EF" w:rsidR="001C3D95" w:rsidRPr="00835DB1" w:rsidRDefault="00AA4B69">
            <w:pPr>
              <w:widowControl w:val="0"/>
              <w:tabs>
                <w:tab w:val="right" w:pos="7669"/>
              </w:tabs>
              <w:autoSpaceDE w:val="0"/>
              <w:autoSpaceDN w:val="0"/>
              <w:adjustRightInd w:val="0"/>
              <w:spacing w:before="10" w:after="10"/>
              <w:jc w:val="right"/>
              <w:rPr>
                <w:rFonts w:ascii="Arial" w:hAnsi="Arial" w:cs="Arial"/>
                <w:b/>
                <w:sz w:val="16"/>
                <w:szCs w:val="16"/>
              </w:rPr>
            </w:pPr>
            <w:r w:rsidRPr="00835DB1">
              <w:rPr>
                <w:rFonts w:ascii="Arial" w:hAnsi="Arial" w:cs="Arial"/>
                <w:b/>
                <w:sz w:val="16"/>
                <w:szCs w:val="16"/>
              </w:rPr>
              <w:t>8,169</w:t>
            </w:r>
          </w:p>
        </w:tc>
      </w:tr>
      <w:tr w:rsidR="001C3D95" w:rsidRPr="003D7D7F" w14:paraId="0186E00A" w14:textId="77777777">
        <w:tc>
          <w:tcPr>
            <w:tcW w:w="2835" w:type="dxa"/>
            <w:vAlign w:val="center"/>
          </w:tcPr>
          <w:p w14:paraId="44B7FF24" w14:textId="77777777" w:rsidR="001C3D95" w:rsidRPr="003D7D7F" w:rsidRDefault="001C3D9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Segment liabilities</w:t>
            </w:r>
          </w:p>
        </w:tc>
        <w:tc>
          <w:tcPr>
            <w:tcW w:w="1191" w:type="dxa"/>
            <w:vAlign w:val="bottom"/>
          </w:tcPr>
          <w:p w14:paraId="61C3CE6F" w14:textId="37F4CAC3"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5</w:t>
            </w:r>
          </w:p>
        </w:tc>
        <w:tc>
          <w:tcPr>
            <w:tcW w:w="1191" w:type="dxa"/>
            <w:shd w:val="clear" w:color="auto" w:fill="auto"/>
            <w:vAlign w:val="bottom"/>
          </w:tcPr>
          <w:p w14:paraId="2FD367AB" w14:textId="70126E2B"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218</w:t>
            </w:r>
          </w:p>
        </w:tc>
        <w:tc>
          <w:tcPr>
            <w:tcW w:w="1191" w:type="dxa"/>
            <w:vAlign w:val="bottom"/>
          </w:tcPr>
          <w:p w14:paraId="5C3CE1D0" w14:textId="03924913"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383</w:t>
            </w:r>
          </w:p>
        </w:tc>
        <w:tc>
          <w:tcPr>
            <w:tcW w:w="1191" w:type="dxa"/>
            <w:vAlign w:val="bottom"/>
          </w:tcPr>
          <w:p w14:paraId="26AFC879" w14:textId="154469C6"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22</w:t>
            </w:r>
          </w:p>
        </w:tc>
        <w:tc>
          <w:tcPr>
            <w:tcW w:w="1191" w:type="dxa"/>
            <w:vAlign w:val="bottom"/>
          </w:tcPr>
          <w:p w14:paraId="40AA909D" w14:textId="3FB4A362"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35</w:t>
            </w:r>
            <w:r w:rsidR="00A70E76">
              <w:rPr>
                <w:rFonts w:ascii="Arial" w:hAnsi="Arial" w:cs="Arial"/>
                <w:sz w:val="16"/>
                <w:szCs w:val="16"/>
              </w:rPr>
              <w:t>9</w:t>
            </w:r>
          </w:p>
        </w:tc>
        <w:tc>
          <w:tcPr>
            <w:tcW w:w="1191" w:type="dxa"/>
            <w:vAlign w:val="bottom"/>
          </w:tcPr>
          <w:p w14:paraId="6A7ABBE3" w14:textId="058EC408" w:rsidR="001C3D95" w:rsidRPr="00835DB1" w:rsidRDefault="00A136C7">
            <w:pPr>
              <w:widowControl w:val="0"/>
              <w:tabs>
                <w:tab w:val="right" w:pos="7669"/>
              </w:tabs>
              <w:autoSpaceDE w:val="0"/>
              <w:autoSpaceDN w:val="0"/>
              <w:adjustRightInd w:val="0"/>
              <w:spacing w:before="10" w:after="10"/>
              <w:jc w:val="right"/>
              <w:rPr>
                <w:rFonts w:ascii="Arial" w:hAnsi="Arial" w:cs="Arial"/>
                <w:b/>
                <w:sz w:val="16"/>
                <w:szCs w:val="16"/>
              </w:rPr>
            </w:pPr>
            <w:r w:rsidRPr="00835DB1">
              <w:rPr>
                <w:rFonts w:ascii="Arial" w:hAnsi="Arial" w:cs="Arial"/>
                <w:b/>
                <w:sz w:val="16"/>
                <w:szCs w:val="16"/>
              </w:rPr>
              <w:t>9</w:t>
            </w:r>
            <w:r w:rsidR="00653C70" w:rsidRPr="00835DB1">
              <w:rPr>
                <w:rFonts w:ascii="Arial" w:hAnsi="Arial" w:cs="Arial"/>
                <w:b/>
                <w:sz w:val="16"/>
                <w:szCs w:val="16"/>
              </w:rPr>
              <w:t>87</w:t>
            </w:r>
          </w:p>
        </w:tc>
      </w:tr>
      <w:tr w:rsidR="001C3D95" w:rsidRPr="003D7D7F" w14:paraId="2A8685A2" w14:textId="77777777">
        <w:tc>
          <w:tcPr>
            <w:tcW w:w="2835" w:type="dxa"/>
            <w:vAlign w:val="center"/>
          </w:tcPr>
          <w:p w14:paraId="2E4D9AAD" w14:textId="77777777" w:rsidR="001C3D95" w:rsidRPr="003D7D7F" w:rsidRDefault="001C3D9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Intangible assets – goodwill</w:t>
            </w:r>
          </w:p>
        </w:tc>
        <w:tc>
          <w:tcPr>
            <w:tcW w:w="1191" w:type="dxa"/>
            <w:vAlign w:val="bottom"/>
          </w:tcPr>
          <w:p w14:paraId="7233BDC8"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shd w:val="clear" w:color="auto" w:fill="auto"/>
            <w:vAlign w:val="bottom"/>
          </w:tcPr>
          <w:p w14:paraId="46048C51"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301</w:t>
            </w:r>
          </w:p>
        </w:tc>
        <w:tc>
          <w:tcPr>
            <w:tcW w:w="1191" w:type="dxa"/>
            <w:vAlign w:val="bottom"/>
          </w:tcPr>
          <w:p w14:paraId="3787DBD0"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720892FA"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4DFB678C"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40C040E6" w14:textId="77777777" w:rsidR="001C3D95" w:rsidRPr="00557259" w:rsidRDefault="001C3D95">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301</w:t>
            </w:r>
          </w:p>
        </w:tc>
      </w:tr>
      <w:tr w:rsidR="001C3D95" w:rsidRPr="003D7D7F" w14:paraId="0D7D7EB0" w14:textId="77777777">
        <w:tc>
          <w:tcPr>
            <w:tcW w:w="2835" w:type="dxa"/>
            <w:vAlign w:val="center"/>
          </w:tcPr>
          <w:p w14:paraId="05C155AC" w14:textId="77777777" w:rsidR="001C3D95" w:rsidRPr="003D7D7F" w:rsidRDefault="001C3D9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Other intangible assets</w:t>
            </w:r>
          </w:p>
        </w:tc>
        <w:tc>
          <w:tcPr>
            <w:tcW w:w="1191" w:type="dxa"/>
            <w:vAlign w:val="bottom"/>
          </w:tcPr>
          <w:p w14:paraId="65005557"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shd w:val="clear" w:color="auto" w:fill="auto"/>
            <w:vAlign w:val="bottom"/>
          </w:tcPr>
          <w:p w14:paraId="58D6CABD" w14:textId="7264F3E7"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216</w:t>
            </w:r>
          </w:p>
        </w:tc>
        <w:tc>
          <w:tcPr>
            <w:tcW w:w="1191" w:type="dxa"/>
            <w:vAlign w:val="bottom"/>
          </w:tcPr>
          <w:p w14:paraId="432C9039" w14:textId="78FFEF75"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139</w:t>
            </w:r>
          </w:p>
        </w:tc>
        <w:tc>
          <w:tcPr>
            <w:tcW w:w="1191" w:type="dxa"/>
            <w:vAlign w:val="bottom"/>
          </w:tcPr>
          <w:p w14:paraId="1FA5B333"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32D872DC" w14:textId="2E7FFFFA"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64</w:t>
            </w:r>
          </w:p>
        </w:tc>
        <w:tc>
          <w:tcPr>
            <w:tcW w:w="1191" w:type="dxa"/>
            <w:vAlign w:val="bottom"/>
          </w:tcPr>
          <w:p w14:paraId="34BB38C4" w14:textId="22645889" w:rsidR="001C3D95" w:rsidRPr="00557259" w:rsidRDefault="00A136C7">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419</w:t>
            </w:r>
          </w:p>
        </w:tc>
      </w:tr>
      <w:tr w:rsidR="001C3D95" w:rsidRPr="002B7F05" w14:paraId="4F773F0B" w14:textId="77777777">
        <w:trPr>
          <w:trHeight w:val="64"/>
        </w:trPr>
        <w:tc>
          <w:tcPr>
            <w:tcW w:w="2835" w:type="dxa"/>
            <w:vAlign w:val="center"/>
          </w:tcPr>
          <w:p w14:paraId="2271E45B" w14:textId="77777777" w:rsidR="001C3D95" w:rsidRPr="003D7D7F" w:rsidRDefault="001C3D95">
            <w:pPr>
              <w:autoSpaceDE w:val="0"/>
              <w:autoSpaceDN w:val="0"/>
              <w:adjustRightInd w:val="0"/>
              <w:spacing w:before="10" w:after="10"/>
              <w:rPr>
                <w:rFonts w:ascii="Arial" w:hAnsi="Arial" w:cs="Arial"/>
                <w:sz w:val="16"/>
                <w:szCs w:val="16"/>
                <w:lang w:val="en-US"/>
              </w:rPr>
            </w:pPr>
            <w:r w:rsidRPr="003D7D7F">
              <w:rPr>
                <w:rFonts w:ascii="Arial" w:hAnsi="Arial" w:cs="Arial"/>
                <w:sz w:val="16"/>
                <w:szCs w:val="16"/>
                <w:lang w:val="en-US"/>
              </w:rPr>
              <w:t>Additions to non-current assets</w:t>
            </w:r>
          </w:p>
        </w:tc>
        <w:tc>
          <w:tcPr>
            <w:tcW w:w="1191" w:type="dxa"/>
            <w:vAlign w:val="bottom"/>
          </w:tcPr>
          <w:p w14:paraId="0652364D" w14:textId="03D4F6FD"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w:t>
            </w:r>
          </w:p>
        </w:tc>
        <w:tc>
          <w:tcPr>
            <w:tcW w:w="1191" w:type="dxa"/>
            <w:shd w:val="clear" w:color="auto" w:fill="auto"/>
            <w:vAlign w:val="bottom"/>
          </w:tcPr>
          <w:p w14:paraId="1AF9E724" w14:textId="56A5344A" w:rsidR="001C3D95" w:rsidRPr="003D7D7F" w:rsidRDefault="00A136C7">
            <w:pPr>
              <w:widowControl w:val="0"/>
              <w:tabs>
                <w:tab w:val="right" w:pos="7669"/>
              </w:tabs>
              <w:autoSpaceDE w:val="0"/>
              <w:autoSpaceDN w:val="0"/>
              <w:adjustRightInd w:val="0"/>
              <w:spacing w:before="10" w:after="10"/>
              <w:jc w:val="right"/>
              <w:rPr>
                <w:rFonts w:ascii="Arial" w:hAnsi="Arial" w:cs="Arial"/>
                <w:sz w:val="16"/>
                <w:szCs w:val="16"/>
              </w:rPr>
            </w:pPr>
            <w:r>
              <w:rPr>
                <w:rFonts w:ascii="Arial" w:hAnsi="Arial" w:cs="Arial"/>
                <w:sz w:val="16"/>
                <w:szCs w:val="16"/>
              </w:rPr>
              <w:t>14</w:t>
            </w:r>
          </w:p>
        </w:tc>
        <w:tc>
          <w:tcPr>
            <w:tcW w:w="1191" w:type="dxa"/>
            <w:vAlign w:val="bottom"/>
          </w:tcPr>
          <w:p w14:paraId="00250847"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3</w:t>
            </w:r>
          </w:p>
        </w:tc>
        <w:tc>
          <w:tcPr>
            <w:tcW w:w="1191" w:type="dxa"/>
            <w:vAlign w:val="bottom"/>
          </w:tcPr>
          <w:p w14:paraId="27BB481D"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w:t>
            </w:r>
          </w:p>
        </w:tc>
        <w:tc>
          <w:tcPr>
            <w:tcW w:w="1191" w:type="dxa"/>
            <w:vAlign w:val="bottom"/>
          </w:tcPr>
          <w:p w14:paraId="56CA3C7A" w14:textId="77777777" w:rsidR="001C3D95" w:rsidRPr="003D7D7F" w:rsidRDefault="001C3D95">
            <w:pPr>
              <w:widowControl w:val="0"/>
              <w:tabs>
                <w:tab w:val="right" w:pos="7669"/>
              </w:tabs>
              <w:autoSpaceDE w:val="0"/>
              <w:autoSpaceDN w:val="0"/>
              <w:adjustRightInd w:val="0"/>
              <w:spacing w:before="10" w:after="10"/>
              <w:jc w:val="right"/>
              <w:rPr>
                <w:rFonts w:ascii="Arial" w:hAnsi="Arial" w:cs="Arial"/>
                <w:sz w:val="16"/>
                <w:szCs w:val="16"/>
              </w:rPr>
            </w:pPr>
            <w:r w:rsidRPr="003D7D7F">
              <w:rPr>
                <w:rFonts w:ascii="Arial" w:hAnsi="Arial" w:cs="Arial"/>
                <w:sz w:val="16"/>
                <w:szCs w:val="16"/>
              </w:rPr>
              <w:t>38</w:t>
            </w:r>
          </w:p>
        </w:tc>
        <w:tc>
          <w:tcPr>
            <w:tcW w:w="1191" w:type="dxa"/>
            <w:vAlign w:val="bottom"/>
          </w:tcPr>
          <w:p w14:paraId="277F0889" w14:textId="2CC3BC5F" w:rsidR="001C3D95" w:rsidRPr="00557259" w:rsidRDefault="00A136C7">
            <w:pPr>
              <w:widowControl w:val="0"/>
              <w:tabs>
                <w:tab w:val="right" w:pos="7669"/>
              </w:tabs>
              <w:autoSpaceDE w:val="0"/>
              <w:autoSpaceDN w:val="0"/>
              <w:adjustRightInd w:val="0"/>
              <w:spacing w:before="10" w:after="10"/>
              <w:jc w:val="right"/>
              <w:rPr>
                <w:rFonts w:ascii="Arial" w:hAnsi="Arial" w:cs="Arial"/>
                <w:b/>
                <w:bCs/>
                <w:sz w:val="16"/>
                <w:szCs w:val="16"/>
              </w:rPr>
            </w:pPr>
            <w:r w:rsidRPr="00557259">
              <w:rPr>
                <w:rFonts w:ascii="Arial" w:hAnsi="Arial" w:cs="Arial"/>
                <w:b/>
                <w:bCs/>
                <w:sz w:val="16"/>
                <w:szCs w:val="16"/>
              </w:rPr>
              <w:t>55</w:t>
            </w:r>
          </w:p>
        </w:tc>
      </w:tr>
    </w:tbl>
    <w:p w14:paraId="75EB7123" w14:textId="0285D63E" w:rsidR="00EF120C" w:rsidRDefault="00EF120C" w:rsidP="00C457BA">
      <w:pPr>
        <w:pStyle w:val="ListParagraph"/>
        <w:autoSpaceDE w:val="0"/>
        <w:autoSpaceDN w:val="0"/>
        <w:adjustRightInd w:val="0"/>
        <w:ind w:left="357"/>
        <w:jc w:val="both"/>
        <w:rPr>
          <w:rFonts w:ascii="Arial" w:hAnsi="Arial" w:cs="Arial"/>
          <w:b/>
          <w:sz w:val="18"/>
          <w:szCs w:val="18"/>
          <w:lang w:val="en-US"/>
        </w:rPr>
      </w:pPr>
    </w:p>
    <w:p w14:paraId="582643E0" w14:textId="77777777" w:rsidR="00A83754" w:rsidRDefault="00A83754" w:rsidP="00C457BA">
      <w:pPr>
        <w:pStyle w:val="ListParagraph"/>
        <w:autoSpaceDE w:val="0"/>
        <w:autoSpaceDN w:val="0"/>
        <w:adjustRightInd w:val="0"/>
        <w:ind w:left="357"/>
        <w:jc w:val="both"/>
        <w:rPr>
          <w:rFonts w:ascii="Arial" w:hAnsi="Arial" w:cs="Arial"/>
          <w:b/>
          <w:sz w:val="18"/>
          <w:szCs w:val="18"/>
          <w:lang w:val="en-US"/>
        </w:rPr>
      </w:pPr>
    </w:p>
    <w:p w14:paraId="7B3A2DB8" w14:textId="77777777" w:rsidR="001C3D95" w:rsidRPr="002B7F05" w:rsidRDefault="001C3D95" w:rsidP="00C457BA">
      <w:pPr>
        <w:pStyle w:val="ListParagraph"/>
        <w:autoSpaceDE w:val="0"/>
        <w:autoSpaceDN w:val="0"/>
        <w:adjustRightInd w:val="0"/>
        <w:ind w:left="357"/>
        <w:jc w:val="both"/>
        <w:rPr>
          <w:rFonts w:ascii="Arial" w:hAnsi="Arial" w:cs="Arial"/>
          <w:b/>
          <w:sz w:val="18"/>
          <w:szCs w:val="18"/>
          <w:lang w:val="en-US"/>
        </w:rPr>
      </w:pPr>
    </w:p>
    <w:p w14:paraId="5E22F108" w14:textId="77777777" w:rsidR="006B018F" w:rsidRDefault="006B018F" w:rsidP="006B018F">
      <w:pPr>
        <w:pStyle w:val="ListParagraph"/>
        <w:numPr>
          <w:ilvl w:val="0"/>
          <w:numId w:val="1"/>
        </w:numPr>
        <w:autoSpaceDE w:val="0"/>
        <w:autoSpaceDN w:val="0"/>
        <w:adjustRightInd w:val="0"/>
        <w:ind w:left="357" w:hanging="357"/>
        <w:rPr>
          <w:rFonts w:ascii="Arial" w:hAnsi="Arial" w:cs="Arial"/>
          <w:b/>
          <w:sz w:val="18"/>
          <w:szCs w:val="18"/>
          <w:lang w:val="en-US"/>
        </w:rPr>
      </w:pPr>
      <w:r>
        <w:rPr>
          <w:rFonts w:ascii="Arial" w:hAnsi="Arial" w:cs="Arial"/>
          <w:b/>
          <w:sz w:val="18"/>
          <w:szCs w:val="18"/>
          <w:lang w:val="en-US"/>
        </w:rPr>
        <w:t>BUSINESS COMBINATIONS</w:t>
      </w:r>
    </w:p>
    <w:p w14:paraId="532DD30E" w14:textId="77777777" w:rsidR="006B018F" w:rsidRPr="00523996" w:rsidRDefault="006B018F" w:rsidP="006B018F">
      <w:pPr>
        <w:autoSpaceDE w:val="0"/>
        <w:autoSpaceDN w:val="0"/>
        <w:adjustRightInd w:val="0"/>
        <w:rPr>
          <w:rFonts w:ascii="Arial" w:hAnsi="Arial" w:cs="Arial"/>
          <w:sz w:val="20"/>
          <w:szCs w:val="20"/>
          <w:lang w:val="en-US"/>
        </w:rPr>
      </w:pPr>
    </w:p>
    <w:p w14:paraId="7C70E8E9" w14:textId="3CFA1CF8" w:rsidR="00523996" w:rsidRPr="001B2FA6" w:rsidRDefault="00523996" w:rsidP="00523996">
      <w:pPr>
        <w:autoSpaceDE w:val="0"/>
        <w:autoSpaceDN w:val="0"/>
        <w:adjustRightInd w:val="0"/>
        <w:rPr>
          <w:rFonts w:ascii="Arial" w:hAnsi="Arial" w:cs="Arial"/>
          <w:sz w:val="20"/>
          <w:szCs w:val="20"/>
          <w:lang w:val="en-US"/>
        </w:rPr>
      </w:pPr>
      <w:r w:rsidRPr="001B2FA6">
        <w:rPr>
          <w:rFonts w:ascii="Arial" w:hAnsi="Arial" w:cs="Arial"/>
          <w:sz w:val="20"/>
          <w:szCs w:val="20"/>
          <w:lang w:val="en-US"/>
        </w:rPr>
        <w:t xml:space="preserve">On </w:t>
      </w:r>
      <w:r w:rsidR="00CC26B4" w:rsidRPr="001B2FA6">
        <w:rPr>
          <w:rFonts w:ascii="Arial" w:hAnsi="Arial" w:cs="Arial"/>
          <w:sz w:val="20"/>
          <w:szCs w:val="20"/>
          <w:lang w:val="en-US"/>
        </w:rPr>
        <w:t>6</w:t>
      </w:r>
      <w:r w:rsidRPr="001B2FA6">
        <w:rPr>
          <w:rFonts w:ascii="Arial" w:hAnsi="Arial" w:cs="Arial"/>
          <w:sz w:val="20"/>
          <w:szCs w:val="20"/>
          <w:lang w:val="en-US"/>
        </w:rPr>
        <w:t xml:space="preserve"> September 2024, RUA Life Sciences acquired the assets of </w:t>
      </w:r>
      <w:r w:rsidR="002F55DB" w:rsidRPr="001B2FA6">
        <w:rPr>
          <w:rFonts w:ascii="Arial" w:hAnsi="Arial" w:cs="Arial"/>
          <w:sz w:val="20"/>
          <w:szCs w:val="20"/>
          <w:lang w:val="en-US"/>
        </w:rPr>
        <w:t xml:space="preserve">Analytic </w:t>
      </w:r>
      <w:proofErr w:type="spellStart"/>
      <w:r w:rsidR="002F55DB" w:rsidRPr="001B2FA6">
        <w:rPr>
          <w:rFonts w:ascii="Arial" w:hAnsi="Arial" w:cs="Arial"/>
          <w:sz w:val="20"/>
          <w:szCs w:val="20"/>
          <w:lang w:val="en-US"/>
        </w:rPr>
        <w:t>Biosurgical</w:t>
      </w:r>
      <w:proofErr w:type="spellEnd"/>
      <w:r w:rsidR="002F55DB" w:rsidRPr="001B2FA6">
        <w:rPr>
          <w:rFonts w:ascii="Arial" w:hAnsi="Arial" w:cs="Arial"/>
          <w:sz w:val="20"/>
          <w:szCs w:val="20"/>
          <w:lang w:val="en-US"/>
        </w:rPr>
        <w:t xml:space="preserve"> Solutions SAS, ("</w:t>
      </w:r>
      <w:r w:rsidR="00284DBF">
        <w:rPr>
          <w:rFonts w:ascii="Arial" w:hAnsi="Arial" w:cs="Arial"/>
          <w:sz w:val="20"/>
          <w:szCs w:val="20"/>
          <w:lang w:val="en-US"/>
        </w:rPr>
        <w:t xml:space="preserve">ABISS </w:t>
      </w:r>
      <w:r w:rsidR="002F55DB" w:rsidRPr="001B2FA6">
        <w:rPr>
          <w:rFonts w:ascii="Arial" w:hAnsi="Arial" w:cs="Arial"/>
          <w:sz w:val="20"/>
          <w:szCs w:val="20"/>
          <w:lang w:val="en-US"/>
        </w:rPr>
        <w:t>")</w:t>
      </w:r>
      <w:r w:rsidR="009B5C42" w:rsidRPr="001B2FA6">
        <w:rPr>
          <w:rFonts w:ascii="Arial" w:hAnsi="Arial" w:cs="Arial"/>
          <w:sz w:val="20"/>
          <w:szCs w:val="20"/>
          <w:lang w:val="en-US"/>
        </w:rPr>
        <w:t xml:space="preserve"> </w:t>
      </w:r>
      <w:r w:rsidRPr="001B2FA6">
        <w:rPr>
          <w:rFonts w:ascii="Arial" w:hAnsi="Arial" w:cs="Arial"/>
          <w:sz w:val="20"/>
          <w:szCs w:val="20"/>
          <w:lang w:val="en-US"/>
        </w:rPr>
        <w:t>for a cash consideration of £6</w:t>
      </w:r>
      <w:r w:rsidR="00CC26B4" w:rsidRPr="001B2FA6">
        <w:rPr>
          <w:rFonts w:ascii="Arial" w:hAnsi="Arial" w:cs="Arial"/>
          <w:sz w:val="20"/>
          <w:szCs w:val="20"/>
          <w:lang w:val="en-US"/>
        </w:rPr>
        <w:t>8</w:t>
      </w:r>
      <w:r w:rsidRPr="001B2FA6">
        <w:rPr>
          <w:rFonts w:ascii="Arial" w:hAnsi="Arial" w:cs="Arial"/>
          <w:sz w:val="20"/>
          <w:szCs w:val="20"/>
          <w:lang w:val="en-US"/>
        </w:rPr>
        <w:t>,000 (€80,000) through a transaction facilitated by the French courts.</w:t>
      </w:r>
      <w:r w:rsidR="000258A1" w:rsidRPr="001B2FA6">
        <w:rPr>
          <w:rFonts w:ascii="Arial" w:hAnsi="Arial" w:cs="Arial"/>
          <w:sz w:val="20"/>
          <w:szCs w:val="20"/>
          <w:lang w:val="en-US"/>
        </w:rPr>
        <w:t xml:space="preserve"> </w:t>
      </w:r>
      <w:r w:rsidR="00284DBF">
        <w:rPr>
          <w:rFonts w:ascii="Arial" w:hAnsi="Arial" w:cs="Arial"/>
          <w:sz w:val="20"/>
          <w:szCs w:val="20"/>
        </w:rPr>
        <w:t>ABISS</w:t>
      </w:r>
      <w:r w:rsidR="00403F84" w:rsidRPr="001B2FA6">
        <w:rPr>
          <w:rFonts w:ascii="Arial" w:hAnsi="Arial" w:cs="Arial"/>
          <w:sz w:val="20"/>
          <w:szCs w:val="20"/>
        </w:rPr>
        <w:t xml:space="preserve"> was </w:t>
      </w:r>
      <w:r w:rsidR="00C7589F" w:rsidRPr="001B2FA6">
        <w:rPr>
          <w:rFonts w:ascii="Arial" w:hAnsi="Arial" w:cs="Arial"/>
          <w:sz w:val="20"/>
          <w:szCs w:val="20"/>
        </w:rPr>
        <w:t xml:space="preserve">part of </w:t>
      </w:r>
      <w:r w:rsidR="00403F84" w:rsidRPr="001B2FA6">
        <w:rPr>
          <w:rFonts w:ascii="Arial" w:hAnsi="Arial" w:cs="Arial"/>
          <w:sz w:val="20"/>
          <w:szCs w:val="20"/>
        </w:rPr>
        <w:t xml:space="preserve">a </w:t>
      </w:r>
      <w:r w:rsidR="00C7589F" w:rsidRPr="001B2FA6">
        <w:rPr>
          <w:rFonts w:ascii="Arial" w:hAnsi="Arial" w:cs="Arial"/>
          <w:sz w:val="20"/>
          <w:szCs w:val="20"/>
        </w:rPr>
        <w:t xml:space="preserve">wider medical devices group which went into insolvent liquidation in June 2021 because of </w:t>
      </w:r>
      <w:r w:rsidR="005D01A3">
        <w:rPr>
          <w:rFonts w:ascii="Arial" w:hAnsi="Arial" w:cs="Arial"/>
          <w:sz w:val="20"/>
          <w:szCs w:val="20"/>
        </w:rPr>
        <w:t xml:space="preserve">the impacts of </w:t>
      </w:r>
      <w:r w:rsidR="00C7589F" w:rsidRPr="001B2FA6">
        <w:rPr>
          <w:rFonts w:ascii="Arial" w:hAnsi="Arial" w:cs="Arial"/>
          <w:sz w:val="20"/>
          <w:szCs w:val="20"/>
        </w:rPr>
        <w:t xml:space="preserve">Covid. Although the parent company was in liquidation, </w:t>
      </w:r>
      <w:r w:rsidR="00284DBF">
        <w:rPr>
          <w:rFonts w:ascii="Arial" w:hAnsi="Arial" w:cs="Arial"/>
          <w:sz w:val="20"/>
          <w:szCs w:val="20"/>
        </w:rPr>
        <w:t xml:space="preserve">ABISS </w:t>
      </w:r>
      <w:r w:rsidR="00C7589F" w:rsidRPr="001B2FA6">
        <w:rPr>
          <w:rFonts w:ascii="Arial" w:hAnsi="Arial" w:cs="Arial"/>
          <w:sz w:val="20"/>
          <w:szCs w:val="20"/>
        </w:rPr>
        <w:t xml:space="preserve">itself was not placed in receivership/liquidation. </w:t>
      </w:r>
      <w:r w:rsidR="00284DBF">
        <w:rPr>
          <w:rFonts w:ascii="Arial" w:hAnsi="Arial" w:cs="Arial"/>
          <w:sz w:val="20"/>
          <w:szCs w:val="20"/>
        </w:rPr>
        <w:t>ABISS</w:t>
      </w:r>
      <w:r w:rsidR="00C7589F" w:rsidRPr="001B2FA6">
        <w:rPr>
          <w:rFonts w:ascii="Arial" w:hAnsi="Arial" w:cs="Arial"/>
          <w:sz w:val="20"/>
          <w:szCs w:val="20"/>
        </w:rPr>
        <w:t xml:space="preserve"> has continued to trade solvently and has traded within its own financial resources</w:t>
      </w:r>
      <w:r w:rsidR="00987B5E" w:rsidRPr="001B2FA6">
        <w:rPr>
          <w:rFonts w:ascii="Arial" w:hAnsi="Arial" w:cs="Arial"/>
          <w:sz w:val="20"/>
          <w:szCs w:val="20"/>
        </w:rPr>
        <w:t>.</w:t>
      </w:r>
      <w:r w:rsidR="00403F84" w:rsidRPr="001B2FA6">
        <w:rPr>
          <w:rFonts w:ascii="Arial" w:hAnsi="Arial" w:cs="Arial"/>
          <w:sz w:val="20"/>
          <w:szCs w:val="20"/>
        </w:rPr>
        <w:t xml:space="preserve"> </w:t>
      </w:r>
      <w:r w:rsidR="000258A1" w:rsidRPr="001B2FA6">
        <w:rPr>
          <w:rFonts w:ascii="Arial" w:hAnsi="Arial" w:cs="Arial"/>
          <w:sz w:val="20"/>
          <w:szCs w:val="20"/>
          <w:lang w:val="en-US"/>
        </w:rPr>
        <w:t>There is no future, deferred or contingent consideration due on this transaction.</w:t>
      </w:r>
      <w:r w:rsidR="001B2FA6" w:rsidRPr="001B2FA6">
        <w:rPr>
          <w:rFonts w:ascii="Arial" w:hAnsi="Arial" w:cs="Arial"/>
          <w:sz w:val="20"/>
          <w:szCs w:val="20"/>
          <w:lang w:val="en-US"/>
        </w:rPr>
        <w:t xml:space="preserve"> Further details of the acquisition are detailed in the Chairmans statement. </w:t>
      </w:r>
    </w:p>
    <w:p w14:paraId="12A42789" w14:textId="77777777" w:rsidR="00523996" w:rsidRPr="001B2FA6" w:rsidRDefault="00523996" w:rsidP="00523996">
      <w:pPr>
        <w:autoSpaceDE w:val="0"/>
        <w:autoSpaceDN w:val="0"/>
        <w:adjustRightInd w:val="0"/>
        <w:rPr>
          <w:rFonts w:ascii="Arial" w:hAnsi="Arial" w:cs="Arial"/>
          <w:sz w:val="20"/>
          <w:szCs w:val="20"/>
          <w:lang w:val="en-US"/>
        </w:rPr>
      </w:pPr>
    </w:p>
    <w:p w14:paraId="3E8D7408" w14:textId="3609B2E5" w:rsidR="00523996" w:rsidRPr="001B2FA6" w:rsidRDefault="00523996" w:rsidP="00523996">
      <w:pPr>
        <w:autoSpaceDE w:val="0"/>
        <w:autoSpaceDN w:val="0"/>
        <w:adjustRightInd w:val="0"/>
        <w:rPr>
          <w:rFonts w:ascii="Arial" w:hAnsi="Arial" w:cs="Arial"/>
          <w:sz w:val="20"/>
          <w:szCs w:val="20"/>
          <w:lang w:val="en-US"/>
        </w:rPr>
      </w:pPr>
      <w:r w:rsidRPr="001B2FA6">
        <w:rPr>
          <w:rFonts w:ascii="Arial" w:hAnsi="Arial" w:cs="Arial"/>
          <w:sz w:val="20"/>
          <w:szCs w:val="20"/>
          <w:lang w:val="en-US"/>
        </w:rPr>
        <w:t xml:space="preserve">As part of the acquisition, the net identifiable </w:t>
      </w:r>
      <w:r w:rsidR="00BB026B" w:rsidRPr="001B2FA6">
        <w:rPr>
          <w:rFonts w:ascii="Arial" w:hAnsi="Arial" w:cs="Arial"/>
          <w:sz w:val="20"/>
          <w:szCs w:val="20"/>
          <w:lang w:val="en-US"/>
        </w:rPr>
        <w:t xml:space="preserve">assets' carrying value </w:t>
      </w:r>
      <w:r w:rsidRPr="001B2FA6">
        <w:rPr>
          <w:rFonts w:ascii="Arial" w:hAnsi="Arial" w:cs="Arial"/>
          <w:sz w:val="20"/>
          <w:szCs w:val="20"/>
          <w:lang w:val="en-US"/>
        </w:rPr>
        <w:t xml:space="preserve">was determined to be </w:t>
      </w:r>
      <w:r w:rsidR="00816E5C" w:rsidRPr="007C1294">
        <w:rPr>
          <w:rFonts w:ascii="Arial" w:hAnsi="Arial" w:cs="Arial"/>
          <w:sz w:val="20"/>
          <w:szCs w:val="20"/>
          <w:lang w:val="en-US"/>
        </w:rPr>
        <w:t>£</w:t>
      </w:r>
      <w:r w:rsidR="007952DE" w:rsidRPr="007C1294">
        <w:rPr>
          <w:rFonts w:ascii="Arial" w:hAnsi="Arial" w:cs="Arial"/>
          <w:sz w:val="20"/>
          <w:szCs w:val="20"/>
          <w:lang w:val="en-US"/>
        </w:rPr>
        <w:t>985</w:t>
      </w:r>
      <w:r w:rsidR="00816E5C" w:rsidRPr="007C1294">
        <w:rPr>
          <w:rFonts w:ascii="Arial" w:hAnsi="Arial" w:cs="Arial"/>
          <w:sz w:val="20"/>
          <w:szCs w:val="20"/>
          <w:lang w:val="en-US"/>
        </w:rPr>
        <w:t>,000</w:t>
      </w:r>
      <w:r w:rsidR="00BB026B" w:rsidRPr="001B2FA6">
        <w:rPr>
          <w:rFonts w:ascii="Arial" w:hAnsi="Arial" w:cs="Arial"/>
          <w:sz w:val="20"/>
          <w:szCs w:val="20"/>
          <w:lang w:val="en-US"/>
        </w:rPr>
        <w:t>,</w:t>
      </w:r>
      <w:r w:rsidRPr="001B2FA6">
        <w:rPr>
          <w:rFonts w:ascii="Arial" w:hAnsi="Arial" w:cs="Arial"/>
          <w:sz w:val="20"/>
          <w:szCs w:val="20"/>
          <w:lang w:val="en-US"/>
        </w:rPr>
        <w:t xml:space="preserve"> which exceeds the total consideration transferred </w:t>
      </w:r>
      <w:r w:rsidR="00BA40A0">
        <w:rPr>
          <w:rFonts w:ascii="Arial" w:hAnsi="Arial" w:cs="Arial"/>
          <w:sz w:val="20"/>
          <w:szCs w:val="20"/>
          <w:lang w:val="en-US"/>
        </w:rPr>
        <w:t xml:space="preserve">of </w:t>
      </w:r>
      <w:r w:rsidR="00BB026B" w:rsidRPr="007C1294">
        <w:rPr>
          <w:rFonts w:ascii="Arial" w:hAnsi="Arial" w:cs="Arial"/>
          <w:sz w:val="20"/>
          <w:szCs w:val="20"/>
          <w:lang w:val="en-US"/>
        </w:rPr>
        <w:t>£6</w:t>
      </w:r>
      <w:r w:rsidR="00CC26B4" w:rsidRPr="007C1294">
        <w:rPr>
          <w:rFonts w:ascii="Arial" w:hAnsi="Arial" w:cs="Arial"/>
          <w:sz w:val="20"/>
          <w:szCs w:val="20"/>
          <w:lang w:val="en-US"/>
        </w:rPr>
        <w:t>8</w:t>
      </w:r>
      <w:r w:rsidRPr="007C1294">
        <w:rPr>
          <w:rFonts w:ascii="Arial" w:hAnsi="Arial" w:cs="Arial"/>
          <w:sz w:val="20"/>
          <w:szCs w:val="20"/>
          <w:lang w:val="en-US"/>
        </w:rPr>
        <w:t>,000</w:t>
      </w:r>
      <w:r w:rsidR="00BA40A0">
        <w:rPr>
          <w:rFonts w:ascii="Arial" w:hAnsi="Arial" w:cs="Arial"/>
          <w:sz w:val="20"/>
          <w:szCs w:val="20"/>
          <w:lang w:val="en-US"/>
        </w:rPr>
        <w:t>.</w:t>
      </w:r>
      <w:r w:rsidRPr="001B2FA6">
        <w:rPr>
          <w:rFonts w:ascii="Arial" w:hAnsi="Arial" w:cs="Arial"/>
          <w:sz w:val="20"/>
          <w:szCs w:val="20"/>
          <w:lang w:val="en-US"/>
        </w:rPr>
        <w:t xml:space="preserve"> Consequently, a gain on a bargain purchase of </w:t>
      </w:r>
      <w:r w:rsidR="00B061C1" w:rsidRPr="007C1294">
        <w:rPr>
          <w:rFonts w:ascii="Arial" w:hAnsi="Arial" w:cs="Arial"/>
          <w:sz w:val="20"/>
          <w:szCs w:val="20"/>
          <w:lang w:val="en-US"/>
        </w:rPr>
        <w:t>£</w:t>
      </w:r>
      <w:r w:rsidR="00D67D7B" w:rsidRPr="007C1294">
        <w:rPr>
          <w:rFonts w:ascii="Arial" w:hAnsi="Arial" w:cs="Arial"/>
          <w:sz w:val="20"/>
          <w:szCs w:val="20"/>
          <w:lang w:val="en-US"/>
        </w:rPr>
        <w:t>917</w:t>
      </w:r>
      <w:r w:rsidRPr="007C1294">
        <w:rPr>
          <w:rFonts w:ascii="Arial" w:hAnsi="Arial" w:cs="Arial"/>
          <w:sz w:val="20"/>
          <w:szCs w:val="20"/>
          <w:lang w:val="en-US"/>
        </w:rPr>
        <w:t>,000</w:t>
      </w:r>
      <w:r w:rsidRPr="001B2FA6">
        <w:rPr>
          <w:rFonts w:ascii="Arial" w:hAnsi="Arial" w:cs="Arial"/>
          <w:sz w:val="20"/>
          <w:szCs w:val="20"/>
          <w:lang w:val="en-US"/>
        </w:rPr>
        <w:t xml:space="preserve"> has been </w:t>
      </w:r>
      <w:proofErr w:type="spellStart"/>
      <w:r w:rsidRPr="001B2FA6">
        <w:rPr>
          <w:rFonts w:ascii="Arial" w:hAnsi="Arial" w:cs="Arial"/>
          <w:sz w:val="20"/>
          <w:szCs w:val="20"/>
          <w:lang w:val="en-US"/>
        </w:rPr>
        <w:t>recogni</w:t>
      </w:r>
      <w:r w:rsidR="00876E20" w:rsidRPr="001B2FA6">
        <w:rPr>
          <w:rFonts w:ascii="Arial" w:hAnsi="Arial" w:cs="Arial"/>
          <w:sz w:val="20"/>
          <w:szCs w:val="20"/>
          <w:lang w:val="en-US"/>
        </w:rPr>
        <w:t>s</w:t>
      </w:r>
      <w:r w:rsidRPr="001B2FA6">
        <w:rPr>
          <w:rFonts w:ascii="Arial" w:hAnsi="Arial" w:cs="Arial"/>
          <w:sz w:val="20"/>
          <w:szCs w:val="20"/>
          <w:lang w:val="en-US"/>
        </w:rPr>
        <w:t>ed</w:t>
      </w:r>
      <w:proofErr w:type="spellEnd"/>
      <w:r w:rsidRPr="001B2FA6">
        <w:rPr>
          <w:rFonts w:ascii="Arial" w:hAnsi="Arial" w:cs="Arial"/>
          <w:sz w:val="20"/>
          <w:szCs w:val="20"/>
          <w:lang w:val="en-US"/>
        </w:rPr>
        <w:t xml:space="preserve"> in profit or loss as of the acquisition date.</w:t>
      </w:r>
    </w:p>
    <w:p w14:paraId="53A938C3" w14:textId="77777777" w:rsidR="00523996" w:rsidRPr="001B2FA6" w:rsidRDefault="00523996" w:rsidP="00523996">
      <w:pPr>
        <w:autoSpaceDE w:val="0"/>
        <w:autoSpaceDN w:val="0"/>
        <w:adjustRightInd w:val="0"/>
        <w:rPr>
          <w:rFonts w:ascii="Arial" w:hAnsi="Arial" w:cs="Arial"/>
          <w:sz w:val="20"/>
          <w:szCs w:val="20"/>
          <w:lang w:val="en-US"/>
        </w:rPr>
      </w:pPr>
    </w:p>
    <w:p w14:paraId="5FC69524" w14:textId="77777777" w:rsidR="00BA719D" w:rsidRDefault="00523996" w:rsidP="00BC5B09">
      <w:pPr>
        <w:rPr>
          <w:rFonts w:ascii="Arial" w:hAnsi="Arial" w:cs="Arial"/>
          <w:sz w:val="20"/>
          <w:szCs w:val="20"/>
          <w:lang w:val="en-US"/>
        </w:rPr>
      </w:pPr>
      <w:r w:rsidRPr="001B2FA6">
        <w:rPr>
          <w:rFonts w:ascii="Arial" w:hAnsi="Arial" w:cs="Arial"/>
          <w:sz w:val="20"/>
          <w:szCs w:val="20"/>
          <w:lang w:val="en-US"/>
        </w:rPr>
        <w:t xml:space="preserve">This gain reflects the </w:t>
      </w:r>
      <w:proofErr w:type="spellStart"/>
      <w:r w:rsidRPr="001B2FA6">
        <w:rPr>
          <w:rFonts w:ascii="Arial" w:hAnsi="Arial" w:cs="Arial"/>
          <w:sz w:val="20"/>
          <w:szCs w:val="20"/>
          <w:lang w:val="en-US"/>
        </w:rPr>
        <w:t>favo</w:t>
      </w:r>
      <w:r w:rsidR="00876E20" w:rsidRPr="001B2FA6">
        <w:rPr>
          <w:rFonts w:ascii="Arial" w:hAnsi="Arial" w:cs="Arial"/>
          <w:sz w:val="20"/>
          <w:szCs w:val="20"/>
          <w:lang w:val="en-US"/>
        </w:rPr>
        <w:t>u</w:t>
      </w:r>
      <w:r w:rsidRPr="001B2FA6">
        <w:rPr>
          <w:rFonts w:ascii="Arial" w:hAnsi="Arial" w:cs="Arial"/>
          <w:sz w:val="20"/>
          <w:szCs w:val="20"/>
          <w:lang w:val="en-US"/>
        </w:rPr>
        <w:t>rable</w:t>
      </w:r>
      <w:proofErr w:type="spellEnd"/>
      <w:r w:rsidRPr="001B2FA6">
        <w:rPr>
          <w:rFonts w:ascii="Arial" w:hAnsi="Arial" w:cs="Arial"/>
          <w:sz w:val="20"/>
          <w:szCs w:val="20"/>
          <w:lang w:val="en-US"/>
        </w:rPr>
        <w:t xml:space="preserve"> terms of the</w:t>
      </w:r>
      <w:r w:rsidRPr="00523996">
        <w:rPr>
          <w:rFonts w:ascii="Arial" w:hAnsi="Arial" w:cs="Arial"/>
          <w:sz w:val="20"/>
          <w:szCs w:val="20"/>
          <w:lang w:val="en-US"/>
        </w:rPr>
        <w:t xml:space="preserve"> transaction, arising primarily </w:t>
      </w:r>
      <w:r w:rsidR="009B5C42">
        <w:rPr>
          <w:rFonts w:ascii="Arial" w:hAnsi="Arial" w:cs="Arial"/>
          <w:sz w:val="20"/>
          <w:szCs w:val="20"/>
          <w:lang w:val="en-US"/>
        </w:rPr>
        <w:t xml:space="preserve">from the purchase through court proceedings at a value significantly below the fair value of the assets acquired. </w:t>
      </w:r>
    </w:p>
    <w:p w14:paraId="5628A60B" w14:textId="77777777" w:rsidR="00BA719D" w:rsidRDefault="00BA719D" w:rsidP="00BC5B09">
      <w:pPr>
        <w:rPr>
          <w:rFonts w:ascii="Arial" w:hAnsi="Arial" w:cs="Arial"/>
          <w:sz w:val="20"/>
          <w:szCs w:val="20"/>
          <w:lang w:val="en-US"/>
        </w:rPr>
      </w:pPr>
    </w:p>
    <w:p w14:paraId="5EDC02F5" w14:textId="58FB41FF" w:rsidR="000C2466" w:rsidRDefault="009B5C42" w:rsidP="00BC5B09">
      <w:pPr>
        <w:rPr>
          <w:rFonts w:ascii="Arial" w:hAnsi="Arial" w:cs="Arial"/>
          <w:sz w:val="20"/>
          <w:szCs w:val="20"/>
          <w:lang w:val="en-US"/>
        </w:rPr>
      </w:pPr>
      <w:r>
        <w:rPr>
          <w:rFonts w:ascii="Arial" w:hAnsi="Arial" w:cs="Arial"/>
          <w:sz w:val="20"/>
          <w:szCs w:val="20"/>
          <w:lang w:val="en-US"/>
        </w:rPr>
        <w:t xml:space="preserve">The Group intends to complete </w:t>
      </w:r>
      <w:r w:rsidR="0029524D">
        <w:rPr>
          <w:rFonts w:ascii="Arial" w:hAnsi="Arial" w:cs="Arial"/>
          <w:sz w:val="20"/>
          <w:szCs w:val="20"/>
          <w:lang w:val="en-US"/>
        </w:rPr>
        <w:t>the</w:t>
      </w:r>
      <w:r>
        <w:rPr>
          <w:rFonts w:ascii="Arial" w:hAnsi="Arial" w:cs="Arial"/>
          <w:sz w:val="20"/>
          <w:szCs w:val="20"/>
          <w:lang w:val="en-US"/>
        </w:rPr>
        <w:t xml:space="preserve"> review of the fair value of the acquired assets and liabilities during </w:t>
      </w:r>
      <w:r w:rsidR="00646A4F" w:rsidRPr="00646A4F">
        <w:rPr>
          <w:rFonts w:ascii="Arial" w:hAnsi="Arial" w:cs="Arial"/>
          <w:sz w:val="20"/>
          <w:szCs w:val="20"/>
        </w:rPr>
        <w:t xml:space="preserve">the annual reporting process for the </w:t>
      </w:r>
      <w:r w:rsidR="0065646A">
        <w:rPr>
          <w:rFonts w:ascii="Arial" w:hAnsi="Arial" w:cs="Arial"/>
          <w:sz w:val="20"/>
          <w:szCs w:val="20"/>
        </w:rPr>
        <w:t>18-month</w:t>
      </w:r>
      <w:r w:rsidR="005D01A3">
        <w:rPr>
          <w:rFonts w:ascii="Arial" w:hAnsi="Arial" w:cs="Arial"/>
          <w:sz w:val="20"/>
          <w:szCs w:val="20"/>
        </w:rPr>
        <w:t xml:space="preserve"> </w:t>
      </w:r>
      <w:r w:rsidR="00B817B9">
        <w:rPr>
          <w:rFonts w:ascii="Arial" w:hAnsi="Arial" w:cs="Arial"/>
          <w:sz w:val="20"/>
          <w:szCs w:val="20"/>
        </w:rPr>
        <w:t xml:space="preserve">period </w:t>
      </w:r>
      <w:r w:rsidR="00646A4F" w:rsidRPr="00646A4F">
        <w:rPr>
          <w:rFonts w:ascii="Arial" w:hAnsi="Arial" w:cs="Arial"/>
          <w:sz w:val="20"/>
          <w:szCs w:val="20"/>
        </w:rPr>
        <w:t>ending 30 September 2025</w:t>
      </w:r>
      <w:r>
        <w:rPr>
          <w:rFonts w:ascii="Arial" w:hAnsi="Arial" w:cs="Arial"/>
          <w:sz w:val="20"/>
          <w:szCs w:val="20"/>
          <w:lang w:val="en-US"/>
        </w:rPr>
        <w:t>, as permitted under IFRS 3</w:t>
      </w:r>
      <w:r w:rsidR="00B817B9">
        <w:rPr>
          <w:rFonts w:ascii="Arial" w:hAnsi="Arial" w:cs="Arial"/>
          <w:sz w:val="20"/>
          <w:szCs w:val="20"/>
          <w:lang w:val="en-US"/>
        </w:rPr>
        <w:t>-</w:t>
      </w:r>
      <w:r w:rsidR="000542B9" w:rsidRPr="000542B9">
        <w:rPr>
          <w:rFonts w:ascii="Arial" w:hAnsi="Arial" w:cs="Arial"/>
          <w:sz w:val="20"/>
          <w:szCs w:val="20"/>
          <w:lang w:val="en-US"/>
        </w:rPr>
        <w:t>Business Combinations.</w:t>
      </w:r>
      <w:r w:rsidR="003C2ECE">
        <w:rPr>
          <w:rFonts w:ascii="Arial" w:hAnsi="Arial" w:cs="Arial"/>
          <w:sz w:val="20"/>
          <w:szCs w:val="20"/>
          <w:lang w:val="en-US"/>
        </w:rPr>
        <w:t xml:space="preserve"> Thus,</w:t>
      </w:r>
      <w:r w:rsidR="003C2ECE" w:rsidRPr="002B3950">
        <w:rPr>
          <w:rFonts w:ascii="Arial" w:hAnsi="Arial" w:cs="Arial"/>
          <w:sz w:val="20"/>
          <w:szCs w:val="20"/>
        </w:rPr>
        <w:t xml:space="preserve"> the accounting is currently provisional</w:t>
      </w:r>
      <w:r w:rsidR="003C2ECE">
        <w:rPr>
          <w:rFonts w:ascii="Arial" w:hAnsi="Arial" w:cs="Arial"/>
          <w:sz w:val="20"/>
          <w:szCs w:val="20"/>
          <w:lang w:val="en-US"/>
        </w:rPr>
        <w:t>.</w:t>
      </w:r>
    </w:p>
    <w:p w14:paraId="409791AE" w14:textId="77777777" w:rsidR="000C2466" w:rsidRDefault="000C2466" w:rsidP="00BC5B09">
      <w:pPr>
        <w:rPr>
          <w:rFonts w:ascii="Arial" w:hAnsi="Arial" w:cs="Arial"/>
          <w:sz w:val="20"/>
          <w:szCs w:val="20"/>
          <w:lang w:val="en-US"/>
        </w:rPr>
      </w:pPr>
    </w:p>
    <w:p w14:paraId="4832E6A2" w14:textId="77777777" w:rsidR="00D10616" w:rsidRPr="00AC50E9" w:rsidRDefault="00D10616" w:rsidP="00D10616">
      <w:pPr>
        <w:autoSpaceDE w:val="0"/>
        <w:autoSpaceDN w:val="0"/>
        <w:adjustRightInd w:val="0"/>
        <w:rPr>
          <w:rFonts w:ascii="Arial" w:hAnsi="Arial" w:cs="Arial"/>
          <w:b/>
          <w:sz w:val="20"/>
          <w:szCs w:val="20"/>
        </w:rPr>
      </w:pPr>
      <w:r w:rsidRPr="00AC50E9">
        <w:rPr>
          <w:rFonts w:ascii="Arial" w:hAnsi="Arial" w:cs="Arial"/>
          <w:b/>
          <w:sz w:val="20"/>
          <w:szCs w:val="20"/>
        </w:rPr>
        <w:t>Details of the Acquisition:</w:t>
      </w:r>
    </w:p>
    <w:p w14:paraId="63C6AD1D" w14:textId="178B5199" w:rsidR="00D10616" w:rsidRPr="00AC50E9" w:rsidRDefault="00D10616" w:rsidP="00D10616">
      <w:pPr>
        <w:numPr>
          <w:ilvl w:val="0"/>
          <w:numId w:val="18"/>
        </w:numPr>
        <w:autoSpaceDE w:val="0"/>
        <w:autoSpaceDN w:val="0"/>
        <w:adjustRightInd w:val="0"/>
        <w:rPr>
          <w:rFonts w:ascii="Arial" w:hAnsi="Arial" w:cs="Arial"/>
          <w:bCs/>
          <w:sz w:val="20"/>
          <w:szCs w:val="20"/>
        </w:rPr>
      </w:pPr>
      <w:r w:rsidRPr="00AC50E9">
        <w:rPr>
          <w:rFonts w:ascii="Arial" w:hAnsi="Arial" w:cs="Arial"/>
          <w:bCs/>
          <w:sz w:val="20"/>
          <w:szCs w:val="20"/>
        </w:rPr>
        <w:t xml:space="preserve">Date of Acquisition: </w:t>
      </w:r>
      <w:r w:rsidR="00504F0F" w:rsidRPr="00AC50E9">
        <w:rPr>
          <w:rFonts w:ascii="Arial" w:hAnsi="Arial" w:cs="Arial"/>
          <w:bCs/>
          <w:sz w:val="20"/>
          <w:szCs w:val="20"/>
        </w:rPr>
        <w:t>6</w:t>
      </w:r>
      <w:r w:rsidRPr="00AC50E9">
        <w:rPr>
          <w:rFonts w:ascii="Arial" w:hAnsi="Arial" w:cs="Arial"/>
          <w:bCs/>
          <w:sz w:val="20"/>
          <w:szCs w:val="20"/>
        </w:rPr>
        <w:t xml:space="preserve"> September 2024</w:t>
      </w:r>
    </w:p>
    <w:p w14:paraId="57EC30B0" w14:textId="05E574D5" w:rsidR="00D10616" w:rsidRPr="00AC50E9" w:rsidRDefault="00D10616" w:rsidP="00D10616">
      <w:pPr>
        <w:numPr>
          <w:ilvl w:val="0"/>
          <w:numId w:val="18"/>
        </w:numPr>
        <w:autoSpaceDE w:val="0"/>
        <w:autoSpaceDN w:val="0"/>
        <w:adjustRightInd w:val="0"/>
        <w:rPr>
          <w:rFonts w:ascii="Arial" w:hAnsi="Arial" w:cs="Arial"/>
          <w:bCs/>
          <w:sz w:val="20"/>
          <w:szCs w:val="20"/>
        </w:rPr>
      </w:pPr>
      <w:r w:rsidRPr="00AC50E9">
        <w:rPr>
          <w:rFonts w:ascii="Arial" w:hAnsi="Arial" w:cs="Arial"/>
          <w:bCs/>
          <w:sz w:val="20"/>
          <w:szCs w:val="20"/>
        </w:rPr>
        <w:t>Consideration Transferred: £</w:t>
      </w:r>
      <w:r w:rsidRPr="00AC50E9">
        <w:rPr>
          <w:rFonts w:ascii="Arial" w:hAnsi="Arial" w:cs="Arial"/>
          <w:sz w:val="20"/>
          <w:szCs w:val="20"/>
        </w:rPr>
        <w:t>6</w:t>
      </w:r>
      <w:r w:rsidR="00504F0F" w:rsidRPr="00AC50E9">
        <w:rPr>
          <w:rFonts w:ascii="Arial" w:hAnsi="Arial" w:cs="Arial"/>
          <w:sz w:val="20"/>
          <w:szCs w:val="20"/>
        </w:rPr>
        <w:t>8</w:t>
      </w:r>
      <w:r w:rsidRPr="00AC50E9">
        <w:rPr>
          <w:rFonts w:ascii="Arial" w:hAnsi="Arial" w:cs="Arial"/>
          <w:sz w:val="20"/>
          <w:szCs w:val="20"/>
        </w:rPr>
        <w:t>,000</w:t>
      </w:r>
    </w:p>
    <w:p w14:paraId="1B14B325" w14:textId="3FDFDAB9" w:rsidR="00D10616" w:rsidRPr="00AC50E9" w:rsidRDefault="00876E20" w:rsidP="00D10616">
      <w:pPr>
        <w:numPr>
          <w:ilvl w:val="0"/>
          <w:numId w:val="18"/>
        </w:numPr>
        <w:autoSpaceDE w:val="0"/>
        <w:autoSpaceDN w:val="0"/>
        <w:adjustRightInd w:val="0"/>
        <w:rPr>
          <w:rFonts w:ascii="Arial" w:hAnsi="Arial" w:cs="Arial"/>
          <w:bCs/>
          <w:sz w:val="20"/>
          <w:szCs w:val="20"/>
        </w:rPr>
      </w:pPr>
      <w:r w:rsidRPr="00AC50E9">
        <w:rPr>
          <w:rFonts w:ascii="Arial" w:hAnsi="Arial" w:cs="Arial"/>
          <w:bCs/>
          <w:sz w:val="20"/>
          <w:szCs w:val="20"/>
        </w:rPr>
        <w:t>Carrying</w:t>
      </w:r>
      <w:r w:rsidR="00D10616" w:rsidRPr="00AC50E9">
        <w:rPr>
          <w:rFonts w:ascii="Arial" w:hAnsi="Arial" w:cs="Arial"/>
          <w:bCs/>
          <w:sz w:val="20"/>
          <w:szCs w:val="20"/>
        </w:rPr>
        <w:t xml:space="preserve"> Value of Identifiable Net Assets Acquired: </w:t>
      </w:r>
      <w:r w:rsidR="00D10616" w:rsidRPr="00AC50E9">
        <w:rPr>
          <w:rFonts w:ascii="Arial" w:hAnsi="Arial" w:cs="Arial"/>
          <w:sz w:val="20"/>
          <w:szCs w:val="20"/>
          <w:lang w:val="en-US"/>
        </w:rPr>
        <w:t>£</w:t>
      </w:r>
      <w:r w:rsidR="00404B1F">
        <w:rPr>
          <w:rFonts w:ascii="Arial" w:hAnsi="Arial" w:cs="Arial"/>
          <w:sz w:val="20"/>
          <w:szCs w:val="20"/>
          <w:lang w:val="en-US"/>
        </w:rPr>
        <w:t>985,000</w:t>
      </w:r>
    </w:p>
    <w:p w14:paraId="042958CE" w14:textId="29FC6038" w:rsidR="00D10616" w:rsidRPr="00AC50E9" w:rsidRDefault="00D10616" w:rsidP="00D10616">
      <w:pPr>
        <w:numPr>
          <w:ilvl w:val="0"/>
          <w:numId w:val="18"/>
        </w:numPr>
        <w:autoSpaceDE w:val="0"/>
        <w:autoSpaceDN w:val="0"/>
        <w:adjustRightInd w:val="0"/>
        <w:rPr>
          <w:rFonts w:ascii="Arial" w:hAnsi="Arial" w:cs="Arial"/>
          <w:bCs/>
          <w:sz w:val="20"/>
          <w:szCs w:val="20"/>
        </w:rPr>
      </w:pPr>
      <w:r w:rsidRPr="00AC50E9">
        <w:rPr>
          <w:rFonts w:ascii="Arial" w:hAnsi="Arial" w:cs="Arial"/>
          <w:bCs/>
          <w:sz w:val="20"/>
          <w:szCs w:val="20"/>
        </w:rPr>
        <w:t xml:space="preserve">Gain on Bargain Purchase: </w:t>
      </w:r>
      <w:r w:rsidRPr="00AC50E9">
        <w:rPr>
          <w:rFonts w:ascii="Arial" w:hAnsi="Arial" w:cs="Arial"/>
          <w:sz w:val="20"/>
          <w:szCs w:val="20"/>
          <w:lang w:val="en-US"/>
        </w:rPr>
        <w:t>£</w:t>
      </w:r>
      <w:r w:rsidR="00404B1F">
        <w:rPr>
          <w:rFonts w:ascii="Arial" w:hAnsi="Arial" w:cs="Arial"/>
          <w:sz w:val="20"/>
          <w:szCs w:val="20"/>
          <w:lang w:val="en-US"/>
        </w:rPr>
        <w:t>917,000</w:t>
      </w:r>
    </w:p>
    <w:p w14:paraId="41407974" w14:textId="7E388C22" w:rsidR="00D10616" w:rsidRPr="00D10616" w:rsidRDefault="00D10616" w:rsidP="00D10616">
      <w:pPr>
        <w:numPr>
          <w:ilvl w:val="0"/>
          <w:numId w:val="18"/>
        </w:numPr>
        <w:autoSpaceDE w:val="0"/>
        <w:autoSpaceDN w:val="0"/>
        <w:adjustRightInd w:val="0"/>
        <w:rPr>
          <w:rFonts w:ascii="Arial" w:hAnsi="Arial" w:cs="Arial"/>
          <w:bCs/>
          <w:sz w:val="20"/>
          <w:szCs w:val="20"/>
        </w:rPr>
      </w:pPr>
      <w:r w:rsidRPr="00D10616">
        <w:rPr>
          <w:rFonts w:ascii="Arial" w:hAnsi="Arial" w:cs="Arial"/>
          <w:bCs/>
          <w:sz w:val="20"/>
          <w:szCs w:val="20"/>
        </w:rPr>
        <w:t>Recognition of Gain: Included under "</w:t>
      </w:r>
      <w:r w:rsidR="003706FD">
        <w:rPr>
          <w:rFonts w:ascii="Arial" w:hAnsi="Arial" w:cs="Arial"/>
          <w:bCs/>
          <w:sz w:val="20"/>
          <w:szCs w:val="20"/>
        </w:rPr>
        <w:t>Other</w:t>
      </w:r>
      <w:r w:rsidRPr="00D10616">
        <w:rPr>
          <w:rFonts w:ascii="Arial" w:hAnsi="Arial" w:cs="Arial"/>
          <w:bCs/>
          <w:sz w:val="20"/>
          <w:szCs w:val="20"/>
        </w:rPr>
        <w:t xml:space="preserve"> Income" in the Statement of Comprehensive Income for the period ended </w:t>
      </w:r>
      <w:r w:rsidR="00720423">
        <w:rPr>
          <w:rFonts w:ascii="Arial" w:hAnsi="Arial" w:cs="Arial"/>
          <w:sz w:val="20"/>
          <w:szCs w:val="20"/>
        </w:rPr>
        <w:t>3</w:t>
      </w:r>
      <w:r w:rsidR="001B269E">
        <w:rPr>
          <w:rFonts w:ascii="Arial" w:hAnsi="Arial" w:cs="Arial"/>
          <w:sz w:val="20"/>
          <w:szCs w:val="20"/>
        </w:rPr>
        <w:t>1 March 2025</w:t>
      </w:r>
    </w:p>
    <w:p w14:paraId="1E5C8CD4" w14:textId="77777777" w:rsidR="00D10616" w:rsidRDefault="00D10616" w:rsidP="00D10616">
      <w:pPr>
        <w:autoSpaceDE w:val="0"/>
        <w:autoSpaceDN w:val="0"/>
        <w:adjustRightInd w:val="0"/>
        <w:rPr>
          <w:rFonts w:ascii="Arial" w:hAnsi="Arial" w:cs="Arial"/>
          <w:bCs/>
          <w:sz w:val="20"/>
          <w:szCs w:val="20"/>
        </w:rPr>
      </w:pPr>
    </w:p>
    <w:p w14:paraId="6421523C" w14:textId="525886D3" w:rsidR="00987203" w:rsidRDefault="004F6AC7" w:rsidP="00523996">
      <w:pPr>
        <w:autoSpaceDE w:val="0"/>
        <w:autoSpaceDN w:val="0"/>
        <w:adjustRightInd w:val="0"/>
        <w:rPr>
          <w:rFonts w:ascii="Arial" w:hAnsi="Arial" w:cs="Arial"/>
          <w:bCs/>
          <w:sz w:val="18"/>
          <w:szCs w:val="18"/>
        </w:rPr>
      </w:pPr>
      <w:r w:rsidRPr="004F6AC7">
        <w:rPr>
          <w:rFonts w:ascii="Arial" w:hAnsi="Arial" w:cs="Arial"/>
          <w:bCs/>
          <w:sz w:val="20"/>
          <w:szCs w:val="20"/>
        </w:rPr>
        <w:t xml:space="preserve">The Group </w:t>
      </w:r>
      <w:r>
        <w:rPr>
          <w:rFonts w:ascii="Arial" w:hAnsi="Arial" w:cs="Arial"/>
          <w:bCs/>
          <w:sz w:val="20"/>
          <w:szCs w:val="20"/>
        </w:rPr>
        <w:t xml:space="preserve">continues </w:t>
      </w:r>
      <w:r w:rsidRPr="004F6AC7">
        <w:rPr>
          <w:rFonts w:ascii="Arial" w:hAnsi="Arial" w:cs="Arial"/>
          <w:bCs/>
          <w:sz w:val="20"/>
          <w:szCs w:val="20"/>
        </w:rPr>
        <w:t xml:space="preserve">to assess the fair value of assets and liabilities acquired in the </w:t>
      </w:r>
      <w:r w:rsidR="00284DBF">
        <w:rPr>
          <w:rFonts w:ascii="Arial" w:hAnsi="Arial" w:cs="Arial"/>
          <w:bCs/>
          <w:sz w:val="20"/>
          <w:szCs w:val="20"/>
        </w:rPr>
        <w:t xml:space="preserve">ABISS </w:t>
      </w:r>
      <w:r w:rsidRPr="004F6AC7">
        <w:rPr>
          <w:rFonts w:ascii="Arial" w:hAnsi="Arial" w:cs="Arial"/>
          <w:bCs/>
          <w:sz w:val="20"/>
          <w:szCs w:val="20"/>
        </w:rPr>
        <w:t>transaction. As of 31 March 2025, these amounts remain provisional and may be subject to further adjustment as permitted under IFRS 3 during the measurement period. The updated provisional fair values at 31 March 2025 are as follows</w:t>
      </w:r>
      <w:r w:rsidR="00D10616" w:rsidRPr="00D10616">
        <w:rPr>
          <w:rFonts w:ascii="Arial" w:hAnsi="Arial" w:cs="Arial"/>
          <w:bCs/>
          <w:sz w:val="18"/>
          <w:szCs w:val="18"/>
        </w:rPr>
        <w:t>.</w:t>
      </w:r>
    </w:p>
    <w:p w14:paraId="7347925D" w14:textId="77777777" w:rsidR="00E857C6" w:rsidRDefault="00E857C6" w:rsidP="00523996">
      <w:pPr>
        <w:autoSpaceDE w:val="0"/>
        <w:autoSpaceDN w:val="0"/>
        <w:adjustRightInd w:val="0"/>
        <w:rPr>
          <w:rFonts w:ascii="Arial" w:hAnsi="Arial" w:cs="Arial"/>
          <w:bCs/>
          <w:sz w:val="20"/>
          <w:szCs w:val="20"/>
        </w:rPr>
      </w:pPr>
    </w:p>
    <w:p w14:paraId="59FE1A59" w14:textId="77777777" w:rsidR="00850D5A" w:rsidRDefault="00850D5A" w:rsidP="00523996">
      <w:pPr>
        <w:autoSpaceDE w:val="0"/>
        <w:autoSpaceDN w:val="0"/>
        <w:adjustRightInd w:val="0"/>
        <w:rPr>
          <w:rFonts w:ascii="Arial" w:hAnsi="Arial" w:cs="Arial"/>
          <w:bCs/>
          <w:sz w:val="20"/>
          <w:szCs w:val="20"/>
        </w:rPr>
      </w:pPr>
    </w:p>
    <w:p w14:paraId="7F28FB1E" w14:textId="77777777" w:rsidR="00850D5A" w:rsidRDefault="00850D5A" w:rsidP="00523996">
      <w:pPr>
        <w:autoSpaceDE w:val="0"/>
        <w:autoSpaceDN w:val="0"/>
        <w:adjustRightInd w:val="0"/>
        <w:rPr>
          <w:rFonts w:ascii="Arial" w:hAnsi="Arial" w:cs="Arial"/>
          <w:bCs/>
          <w:sz w:val="20"/>
          <w:szCs w:val="20"/>
        </w:rPr>
      </w:pPr>
    </w:p>
    <w:p w14:paraId="662C73EA" w14:textId="77777777" w:rsidR="00850D5A" w:rsidRDefault="00850D5A" w:rsidP="00523996">
      <w:pPr>
        <w:autoSpaceDE w:val="0"/>
        <w:autoSpaceDN w:val="0"/>
        <w:adjustRightInd w:val="0"/>
        <w:rPr>
          <w:rFonts w:ascii="Arial" w:hAnsi="Arial" w:cs="Arial"/>
          <w:bCs/>
          <w:sz w:val="20"/>
          <w:szCs w:val="20"/>
        </w:rPr>
      </w:pPr>
    </w:p>
    <w:p w14:paraId="73771174" w14:textId="77777777" w:rsidR="00850D5A" w:rsidRDefault="00850D5A" w:rsidP="00523996">
      <w:pPr>
        <w:autoSpaceDE w:val="0"/>
        <w:autoSpaceDN w:val="0"/>
        <w:adjustRightInd w:val="0"/>
        <w:rPr>
          <w:rFonts w:ascii="Arial" w:hAnsi="Arial" w:cs="Arial"/>
          <w:bCs/>
          <w:sz w:val="20"/>
          <w:szCs w:val="20"/>
        </w:rPr>
      </w:pPr>
    </w:p>
    <w:p w14:paraId="0E6486D9" w14:textId="77777777" w:rsidR="00594C21" w:rsidRDefault="00594C21" w:rsidP="00523996">
      <w:pPr>
        <w:autoSpaceDE w:val="0"/>
        <w:autoSpaceDN w:val="0"/>
        <w:adjustRightInd w:val="0"/>
        <w:rPr>
          <w:rFonts w:ascii="Arial" w:hAnsi="Arial" w:cs="Arial"/>
          <w:bCs/>
          <w:sz w:val="20"/>
          <w:szCs w:val="20"/>
        </w:rPr>
      </w:pPr>
    </w:p>
    <w:p w14:paraId="2B95B066" w14:textId="77777777" w:rsidR="00594C21" w:rsidRDefault="00594C21" w:rsidP="00523996">
      <w:pPr>
        <w:autoSpaceDE w:val="0"/>
        <w:autoSpaceDN w:val="0"/>
        <w:adjustRightInd w:val="0"/>
        <w:rPr>
          <w:rFonts w:ascii="Arial" w:hAnsi="Arial" w:cs="Arial"/>
          <w:bCs/>
          <w:sz w:val="20"/>
          <w:szCs w:val="20"/>
        </w:rPr>
      </w:pPr>
    </w:p>
    <w:p w14:paraId="0B2732BB" w14:textId="77777777" w:rsidR="00594C21" w:rsidRDefault="00594C21" w:rsidP="00523996">
      <w:pPr>
        <w:autoSpaceDE w:val="0"/>
        <w:autoSpaceDN w:val="0"/>
        <w:adjustRightInd w:val="0"/>
        <w:rPr>
          <w:rFonts w:ascii="Arial" w:hAnsi="Arial" w:cs="Arial"/>
          <w:bCs/>
          <w:sz w:val="20"/>
          <w:szCs w:val="20"/>
        </w:rPr>
      </w:pPr>
    </w:p>
    <w:p w14:paraId="377EC943" w14:textId="5267CED8" w:rsidR="00631E5A" w:rsidRDefault="0081660B" w:rsidP="00523996">
      <w:pPr>
        <w:autoSpaceDE w:val="0"/>
        <w:autoSpaceDN w:val="0"/>
        <w:adjustRightInd w:val="0"/>
        <w:rPr>
          <w:rFonts w:ascii="Arial" w:hAnsi="Arial" w:cs="Arial"/>
          <w:bCs/>
          <w:sz w:val="20"/>
          <w:szCs w:val="20"/>
        </w:rPr>
      </w:pPr>
      <w:r w:rsidRPr="0081660B">
        <w:rPr>
          <w:rFonts w:ascii="Arial" w:hAnsi="Arial" w:cs="Arial"/>
          <w:bCs/>
          <w:sz w:val="20"/>
          <w:szCs w:val="20"/>
        </w:rPr>
        <w:t>Details of the consideration paid and the fair value of net assets acquired are as follows:</w:t>
      </w:r>
    </w:p>
    <w:p w14:paraId="512806D7" w14:textId="77777777" w:rsidR="0081660B" w:rsidRDefault="0081660B" w:rsidP="00523996">
      <w:pPr>
        <w:autoSpaceDE w:val="0"/>
        <w:autoSpaceDN w:val="0"/>
        <w:adjustRightInd w:val="0"/>
        <w:rPr>
          <w:rFonts w:ascii="Arial" w:hAnsi="Arial" w:cs="Arial"/>
          <w:bCs/>
          <w:sz w:val="20"/>
          <w:szCs w:val="20"/>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1985"/>
      </w:tblGrid>
      <w:tr w:rsidR="00242377" w:rsidRPr="0092181C" w14:paraId="37E5D6D2" w14:textId="77777777" w:rsidTr="00242377">
        <w:tc>
          <w:tcPr>
            <w:tcW w:w="6804" w:type="dxa"/>
          </w:tcPr>
          <w:p w14:paraId="69EB6B2F" w14:textId="77777777" w:rsidR="00242377" w:rsidRPr="0092181C" w:rsidRDefault="00242377" w:rsidP="005D4086">
            <w:pPr>
              <w:autoSpaceDE w:val="0"/>
              <w:autoSpaceDN w:val="0"/>
              <w:adjustRightInd w:val="0"/>
              <w:spacing w:before="10" w:after="10"/>
              <w:rPr>
                <w:rFonts w:ascii="Arial" w:hAnsi="Arial" w:cs="Arial"/>
                <w:sz w:val="18"/>
                <w:szCs w:val="18"/>
                <w:lang w:val="en-US"/>
              </w:rPr>
            </w:pPr>
          </w:p>
        </w:tc>
        <w:tc>
          <w:tcPr>
            <w:tcW w:w="1985" w:type="dxa"/>
            <w:vAlign w:val="bottom"/>
          </w:tcPr>
          <w:p w14:paraId="077BEAA8" w14:textId="12B9E81A" w:rsidR="00242377" w:rsidRPr="0092181C" w:rsidRDefault="00284DBF"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b/>
                <w:sz w:val="18"/>
                <w:szCs w:val="18"/>
              </w:rPr>
              <w:t xml:space="preserve">ABISS </w:t>
            </w:r>
            <w:r w:rsidR="00242377" w:rsidRPr="0092181C">
              <w:rPr>
                <w:rFonts w:ascii="Arial" w:hAnsi="Arial" w:cs="Arial"/>
                <w:b/>
                <w:sz w:val="18"/>
                <w:szCs w:val="18"/>
              </w:rPr>
              <w:t>Group</w:t>
            </w:r>
          </w:p>
        </w:tc>
      </w:tr>
      <w:tr w:rsidR="00242377" w:rsidRPr="0092181C" w14:paraId="4D455882" w14:textId="77777777" w:rsidTr="00242377">
        <w:tc>
          <w:tcPr>
            <w:tcW w:w="6804" w:type="dxa"/>
          </w:tcPr>
          <w:p w14:paraId="076EFB14" w14:textId="77777777" w:rsidR="00242377" w:rsidRPr="0092181C" w:rsidRDefault="00242377" w:rsidP="005D4086">
            <w:pPr>
              <w:autoSpaceDE w:val="0"/>
              <w:autoSpaceDN w:val="0"/>
              <w:adjustRightInd w:val="0"/>
              <w:spacing w:before="10" w:after="10"/>
              <w:rPr>
                <w:rFonts w:ascii="Arial" w:hAnsi="Arial" w:cs="Arial"/>
                <w:sz w:val="18"/>
                <w:szCs w:val="18"/>
                <w:lang w:val="en-US"/>
              </w:rPr>
            </w:pPr>
          </w:p>
        </w:tc>
        <w:tc>
          <w:tcPr>
            <w:tcW w:w="1985" w:type="dxa"/>
            <w:vAlign w:val="bottom"/>
          </w:tcPr>
          <w:p w14:paraId="47A2D800" w14:textId="0F4D1FF0" w:rsidR="00242377" w:rsidRPr="0092181C" w:rsidRDefault="00BC4E79"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b/>
                <w:sz w:val="18"/>
                <w:szCs w:val="18"/>
              </w:rPr>
              <w:t>P</w:t>
            </w:r>
            <w:r w:rsidR="00242377">
              <w:rPr>
                <w:rFonts w:ascii="Arial" w:hAnsi="Arial" w:cs="Arial"/>
                <w:b/>
                <w:sz w:val="18"/>
                <w:szCs w:val="18"/>
              </w:rPr>
              <w:t>r</w:t>
            </w:r>
            <w:r w:rsidR="00242377" w:rsidRPr="0092181C">
              <w:rPr>
                <w:rFonts w:ascii="Arial" w:hAnsi="Arial" w:cs="Arial"/>
                <w:b/>
                <w:sz w:val="18"/>
                <w:szCs w:val="18"/>
              </w:rPr>
              <w:t xml:space="preserve">ovisionally recognised </w:t>
            </w:r>
            <w:r w:rsidR="007001BB">
              <w:rPr>
                <w:rFonts w:ascii="Arial" w:hAnsi="Arial" w:cs="Arial"/>
                <w:b/>
                <w:sz w:val="18"/>
                <w:szCs w:val="18"/>
              </w:rPr>
              <w:t>fair</w:t>
            </w:r>
            <w:r w:rsidR="00242377" w:rsidRPr="0092181C">
              <w:rPr>
                <w:rFonts w:ascii="Arial" w:hAnsi="Arial" w:cs="Arial"/>
                <w:b/>
                <w:sz w:val="18"/>
                <w:szCs w:val="18"/>
              </w:rPr>
              <w:t xml:space="preserve"> value on acquisition</w:t>
            </w:r>
          </w:p>
        </w:tc>
      </w:tr>
      <w:tr w:rsidR="00242377" w:rsidRPr="0092181C" w14:paraId="2E34AEFF" w14:textId="77777777" w:rsidTr="003E53A6">
        <w:tc>
          <w:tcPr>
            <w:tcW w:w="6804" w:type="dxa"/>
          </w:tcPr>
          <w:p w14:paraId="78614B44" w14:textId="77777777" w:rsidR="00242377" w:rsidRPr="0092181C" w:rsidRDefault="00242377" w:rsidP="005D4086">
            <w:pPr>
              <w:autoSpaceDE w:val="0"/>
              <w:autoSpaceDN w:val="0"/>
              <w:adjustRightInd w:val="0"/>
              <w:spacing w:before="10" w:after="10"/>
              <w:rPr>
                <w:rFonts w:ascii="Arial" w:hAnsi="Arial" w:cs="Arial"/>
                <w:sz w:val="18"/>
                <w:szCs w:val="18"/>
                <w:lang w:val="en-US"/>
              </w:rPr>
            </w:pPr>
          </w:p>
        </w:tc>
        <w:tc>
          <w:tcPr>
            <w:tcW w:w="1985" w:type="dxa"/>
            <w:vAlign w:val="bottom"/>
          </w:tcPr>
          <w:p w14:paraId="479159F4" w14:textId="619224BB" w:rsidR="00242377" w:rsidRPr="0092181C" w:rsidRDefault="00242377" w:rsidP="005D4086">
            <w:pPr>
              <w:widowControl w:val="0"/>
              <w:tabs>
                <w:tab w:val="right" w:pos="7669"/>
              </w:tabs>
              <w:autoSpaceDE w:val="0"/>
              <w:autoSpaceDN w:val="0"/>
              <w:adjustRightInd w:val="0"/>
              <w:spacing w:before="10" w:after="10"/>
              <w:jc w:val="right"/>
              <w:rPr>
                <w:rFonts w:ascii="Arial" w:hAnsi="Arial" w:cs="Arial"/>
                <w:sz w:val="18"/>
                <w:szCs w:val="18"/>
              </w:rPr>
            </w:pPr>
            <w:r w:rsidRPr="0092181C">
              <w:rPr>
                <w:rFonts w:ascii="Arial" w:hAnsi="Arial" w:cs="Arial"/>
                <w:b/>
                <w:sz w:val="18"/>
                <w:szCs w:val="18"/>
              </w:rPr>
              <w:t>GB£000</w:t>
            </w:r>
          </w:p>
        </w:tc>
      </w:tr>
      <w:tr w:rsidR="00242377" w:rsidRPr="0092181C" w14:paraId="700ACF7F" w14:textId="77777777" w:rsidTr="003E53A6">
        <w:tc>
          <w:tcPr>
            <w:tcW w:w="6804" w:type="dxa"/>
            <w:vAlign w:val="center"/>
          </w:tcPr>
          <w:p w14:paraId="2A6DF230" w14:textId="41DC71ED"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Consideration paid</w:t>
            </w:r>
          </w:p>
        </w:tc>
        <w:tc>
          <w:tcPr>
            <w:tcW w:w="1985" w:type="dxa"/>
            <w:tcBorders>
              <w:bottom w:val="single" w:sz="4" w:space="0" w:color="auto"/>
            </w:tcBorders>
            <w:vAlign w:val="bottom"/>
          </w:tcPr>
          <w:p w14:paraId="56F0D43B" w14:textId="363C8945" w:rsidR="00242377" w:rsidRPr="003E53A6" w:rsidRDefault="00242377" w:rsidP="005D4086">
            <w:pPr>
              <w:widowControl w:val="0"/>
              <w:tabs>
                <w:tab w:val="right" w:pos="7669"/>
              </w:tabs>
              <w:autoSpaceDE w:val="0"/>
              <w:autoSpaceDN w:val="0"/>
              <w:adjustRightInd w:val="0"/>
              <w:spacing w:before="10" w:after="10"/>
              <w:jc w:val="right"/>
              <w:rPr>
                <w:rFonts w:ascii="Arial" w:hAnsi="Arial" w:cs="Arial"/>
                <w:sz w:val="18"/>
                <w:szCs w:val="18"/>
                <w:lang w:val="en-US"/>
              </w:rPr>
            </w:pPr>
            <w:r w:rsidRPr="003E53A6">
              <w:rPr>
                <w:rFonts w:ascii="Arial" w:hAnsi="Arial" w:cs="Arial"/>
                <w:sz w:val="18"/>
                <w:szCs w:val="18"/>
                <w:lang w:val="en-US"/>
              </w:rPr>
              <w:t>68</w:t>
            </w:r>
          </w:p>
        </w:tc>
      </w:tr>
      <w:tr w:rsidR="00242377" w:rsidRPr="0092181C" w14:paraId="0DDA58A1" w14:textId="77777777" w:rsidTr="003E53A6">
        <w:tc>
          <w:tcPr>
            <w:tcW w:w="6804" w:type="dxa"/>
            <w:vAlign w:val="center"/>
          </w:tcPr>
          <w:p w14:paraId="6C9215AF" w14:textId="77777777" w:rsidR="00242377" w:rsidRPr="004B4A30" w:rsidRDefault="00242377" w:rsidP="005D4086">
            <w:pPr>
              <w:autoSpaceDE w:val="0"/>
              <w:autoSpaceDN w:val="0"/>
              <w:adjustRightInd w:val="0"/>
              <w:spacing w:before="10" w:after="10"/>
              <w:rPr>
                <w:rFonts w:ascii="Arial" w:hAnsi="Arial" w:cs="Arial"/>
                <w:sz w:val="12"/>
                <w:szCs w:val="12"/>
                <w:lang w:val="en-US"/>
              </w:rPr>
            </w:pPr>
          </w:p>
        </w:tc>
        <w:tc>
          <w:tcPr>
            <w:tcW w:w="1985" w:type="dxa"/>
            <w:tcBorders>
              <w:top w:val="single" w:sz="4" w:space="0" w:color="auto"/>
            </w:tcBorders>
          </w:tcPr>
          <w:p w14:paraId="3B56D947" w14:textId="01632A5A" w:rsidR="00242377" w:rsidRPr="004B4A30" w:rsidRDefault="00242377" w:rsidP="005D4086">
            <w:pPr>
              <w:widowControl w:val="0"/>
              <w:tabs>
                <w:tab w:val="right" w:pos="7669"/>
              </w:tabs>
              <w:autoSpaceDE w:val="0"/>
              <w:autoSpaceDN w:val="0"/>
              <w:adjustRightInd w:val="0"/>
              <w:spacing w:before="10" w:after="10"/>
              <w:jc w:val="right"/>
              <w:rPr>
                <w:rFonts w:ascii="Arial" w:hAnsi="Arial" w:cs="Arial"/>
                <w:sz w:val="12"/>
                <w:szCs w:val="12"/>
              </w:rPr>
            </w:pPr>
          </w:p>
        </w:tc>
      </w:tr>
      <w:tr w:rsidR="00242377" w:rsidRPr="0092181C" w14:paraId="2B47D434" w14:textId="77777777" w:rsidTr="00242377">
        <w:tc>
          <w:tcPr>
            <w:tcW w:w="6804" w:type="dxa"/>
            <w:vAlign w:val="center"/>
          </w:tcPr>
          <w:p w14:paraId="0D3D42DE" w14:textId="17295E5A"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Less:</w:t>
            </w:r>
          </w:p>
        </w:tc>
        <w:tc>
          <w:tcPr>
            <w:tcW w:w="1985" w:type="dxa"/>
          </w:tcPr>
          <w:p w14:paraId="023AF7FA" w14:textId="6BAECB30" w:rsidR="00242377" w:rsidRPr="0092181C" w:rsidRDefault="00242377" w:rsidP="005D4086">
            <w:pPr>
              <w:widowControl w:val="0"/>
              <w:tabs>
                <w:tab w:val="right" w:pos="7669"/>
              </w:tabs>
              <w:autoSpaceDE w:val="0"/>
              <w:autoSpaceDN w:val="0"/>
              <w:adjustRightInd w:val="0"/>
              <w:spacing w:before="10" w:after="10"/>
              <w:jc w:val="right"/>
              <w:rPr>
                <w:rFonts w:ascii="Arial" w:hAnsi="Arial" w:cs="Arial"/>
                <w:sz w:val="18"/>
                <w:szCs w:val="18"/>
              </w:rPr>
            </w:pPr>
          </w:p>
        </w:tc>
      </w:tr>
      <w:tr w:rsidR="00242377" w:rsidRPr="0092181C" w14:paraId="33992465" w14:textId="77777777" w:rsidTr="00242377">
        <w:tc>
          <w:tcPr>
            <w:tcW w:w="6804" w:type="dxa"/>
            <w:vAlign w:val="center"/>
          </w:tcPr>
          <w:p w14:paraId="362A3FCF" w14:textId="62F91037"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Intangible Assets</w:t>
            </w:r>
          </w:p>
        </w:tc>
        <w:tc>
          <w:tcPr>
            <w:tcW w:w="1985" w:type="dxa"/>
          </w:tcPr>
          <w:p w14:paraId="0DDEB381" w14:textId="6075BE10" w:rsidR="00242377" w:rsidRPr="0092181C" w:rsidRDefault="00D67D7B"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sz w:val="18"/>
                <w:szCs w:val="18"/>
              </w:rPr>
              <w:t>11</w:t>
            </w:r>
          </w:p>
        </w:tc>
      </w:tr>
      <w:tr w:rsidR="00242377" w:rsidRPr="0092181C" w14:paraId="439F8947" w14:textId="77777777" w:rsidTr="00242377">
        <w:tc>
          <w:tcPr>
            <w:tcW w:w="6804" w:type="dxa"/>
            <w:vAlign w:val="center"/>
          </w:tcPr>
          <w:p w14:paraId="151609F1" w14:textId="265B517A"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Property, Plant and Equipment</w:t>
            </w:r>
          </w:p>
        </w:tc>
        <w:tc>
          <w:tcPr>
            <w:tcW w:w="1985" w:type="dxa"/>
          </w:tcPr>
          <w:p w14:paraId="09880E76" w14:textId="4EC3DA3F" w:rsidR="00242377" w:rsidRPr="0092181C" w:rsidRDefault="00D67D7B"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sz w:val="18"/>
                <w:szCs w:val="18"/>
              </w:rPr>
              <w:t>1,015</w:t>
            </w:r>
          </w:p>
        </w:tc>
      </w:tr>
      <w:tr w:rsidR="00242377" w:rsidRPr="0092181C" w14:paraId="78362324" w14:textId="77777777" w:rsidTr="00242377">
        <w:tc>
          <w:tcPr>
            <w:tcW w:w="6804" w:type="dxa"/>
            <w:vAlign w:val="center"/>
          </w:tcPr>
          <w:p w14:paraId="5A623C69" w14:textId="05DE7CEA"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Trade receivables</w:t>
            </w:r>
          </w:p>
        </w:tc>
        <w:tc>
          <w:tcPr>
            <w:tcW w:w="1985" w:type="dxa"/>
          </w:tcPr>
          <w:p w14:paraId="05B47D43" w14:textId="5F9B730F" w:rsidR="00242377" w:rsidRPr="0092181C" w:rsidRDefault="00D67D7B"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sz w:val="18"/>
                <w:szCs w:val="18"/>
              </w:rPr>
              <w:t>275</w:t>
            </w:r>
          </w:p>
        </w:tc>
      </w:tr>
      <w:tr w:rsidR="00242377" w:rsidRPr="0092181C" w14:paraId="2639CB9F" w14:textId="77777777" w:rsidTr="00242377">
        <w:tc>
          <w:tcPr>
            <w:tcW w:w="6804" w:type="dxa"/>
            <w:vAlign w:val="center"/>
          </w:tcPr>
          <w:p w14:paraId="4FEF17EF" w14:textId="672B2126"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Inventory</w:t>
            </w:r>
          </w:p>
        </w:tc>
        <w:tc>
          <w:tcPr>
            <w:tcW w:w="1985" w:type="dxa"/>
          </w:tcPr>
          <w:p w14:paraId="22760F68" w14:textId="19A3BE28" w:rsidR="00242377" w:rsidRPr="0092181C" w:rsidRDefault="00D67D7B"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sz w:val="18"/>
                <w:szCs w:val="18"/>
              </w:rPr>
              <w:t>322</w:t>
            </w:r>
          </w:p>
        </w:tc>
      </w:tr>
      <w:tr w:rsidR="00242377" w:rsidRPr="0092181C" w14:paraId="10DE1A8E" w14:textId="77777777" w:rsidTr="00242377">
        <w:tc>
          <w:tcPr>
            <w:tcW w:w="6804" w:type="dxa"/>
            <w:vAlign w:val="center"/>
          </w:tcPr>
          <w:p w14:paraId="7E228AFE" w14:textId="7015043C"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WIP</w:t>
            </w:r>
          </w:p>
        </w:tc>
        <w:tc>
          <w:tcPr>
            <w:tcW w:w="1985" w:type="dxa"/>
          </w:tcPr>
          <w:p w14:paraId="0E3B37F3" w14:textId="57A58DA2" w:rsidR="00242377" w:rsidRPr="0092181C" w:rsidRDefault="004C3D65"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sz w:val="18"/>
                <w:szCs w:val="18"/>
              </w:rPr>
              <w:t>322</w:t>
            </w:r>
          </w:p>
        </w:tc>
      </w:tr>
      <w:tr w:rsidR="00145EF5" w:rsidRPr="0092181C" w14:paraId="62FB2DC4" w14:textId="77777777" w:rsidTr="00242377">
        <w:tc>
          <w:tcPr>
            <w:tcW w:w="6804" w:type="dxa"/>
            <w:vAlign w:val="center"/>
          </w:tcPr>
          <w:p w14:paraId="5D1ED2DE" w14:textId="5DE0DF93" w:rsidR="00145EF5" w:rsidRPr="0092181C" w:rsidRDefault="00145EF5" w:rsidP="005D4086">
            <w:pPr>
              <w:autoSpaceDE w:val="0"/>
              <w:autoSpaceDN w:val="0"/>
              <w:adjustRightInd w:val="0"/>
              <w:spacing w:before="10" w:after="10"/>
              <w:rPr>
                <w:rFonts w:ascii="Arial" w:hAnsi="Arial" w:cs="Arial"/>
                <w:sz w:val="18"/>
                <w:szCs w:val="18"/>
                <w:lang w:val="en-US"/>
              </w:rPr>
            </w:pPr>
            <w:r>
              <w:rPr>
                <w:rFonts w:ascii="Arial" w:hAnsi="Arial" w:cs="Arial"/>
                <w:sz w:val="18"/>
                <w:szCs w:val="18"/>
                <w:lang w:val="en-US"/>
              </w:rPr>
              <w:t>Other Current Assets</w:t>
            </w:r>
          </w:p>
        </w:tc>
        <w:tc>
          <w:tcPr>
            <w:tcW w:w="1985" w:type="dxa"/>
          </w:tcPr>
          <w:p w14:paraId="028C7F45" w14:textId="36B266E2" w:rsidR="00145EF5" w:rsidRDefault="00145EF5"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sz w:val="18"/>
                <w:szCs w:val="18"/>
              </w:rPr>
              <w:t>107</w:t>
            </w:r>
          </w:p>
        </w:tc>
      </w:tr>
      <w:tr w:rsidR="00242377" w:rsidRPr="0092181C" w14:paraId="16E3B276" w14:textId="77777777" w:rsidTr="00242377">
        <w:tc>
          <w:tcPr>
            <w:tcW w:w="6804" w:type="dxa"/>
            <w:vAlign w:val="center"/>
          </w:tcPr>
          <w:p w14:paraId="12454724" w14:textId="1C7A3C57"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Cash</w:t>
            </w:r>
          </w:p>
        </w:tc>
        <w:tc>
          <w:tcPr>
            <w:tcW w:w="1985" w:type="dxa"/>
          </w:tcPr>
          <w:p w14:paraId="06C6E249" w14:textId="454578CC" w:rsidR="00242377" w:rsidRPr="0092181C" w:rsidRDefault="004C3D65"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sz w:val="18"/>
                <w:szCs w:val="18"/>
              </w:rPr>
              <w:t>170</w:t>
            </w:r>
          </w:p>
        </w:tc>
      </w:tr>
      <w:tr w:rsidR="006E7BE1" w:rsidRPr="0092181C" w14:paraId="7A28F699" w14:textId="77777777" w:rsidTr="00242377">
        <w:tc>
          <w:tcPr>
            <w:tcW w:w="6804" w:type="dxa"/>
            <w:vAlign w:val="center"/>
          </w:tcPr>
          <w:p w14:paraId="1EA5507F" w14:textId="674343AE" w:rsidR="006E7BE1" w:rsidRPr="0092181C" w:rsidRDefault="00145EF5"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Trade payables</w:t>
            </w:r>
          </w:p>
        </w:tc>
        <w:tc>
          <w:tcPr>
            <w:tcW w:w="1985" w:type="dxa"/>
          </w:tcPr>
          <w:p w14:paraId="470DDECB" w14:textId="73B3392E" w:rsidR="006E7BE1" w:rsidRPr="0092181C" w:rsidRDefault="007E2222"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sz w:val="18"/>
                <w:szCs w:val="18"/>
              </w:rPr>
              <w:t>(</w:t>
            </w:r>
            <w:r w:rsidR="00145EF5">
              <w:rPr>
                <w:rFonts w:ascii="Arial" w:hAnsi="Arial" w:cs="Arial"/>
                <w:sz w:val="18"/>
                <w:szCs w:val="18"/>
              </w:rPr>
              <w:t>10</w:t>
            </w:r>
            <w:r w:rsidR="00630FDE">
              <w:rPr>
                <w:rFonts w:ascii="Arial" w:hAnsi="Arial" w:cs="Arial"/>
                <w:sz w:val="18"/>
                <w:szCs w:val="18"/>
              </w:rPr>
              <w:t>6</w:t>
            </w:r>
            <w:r>
              <w:rPr>
                <w:rFonts w:ascii="Arial" w:hAnsi="Arial" w:cs="Arial"/>
                <w:sz w:val="18"/>
                <w:szCs w:val="18"/>
              </w:rPr>
              <w:t>)</w:t>
            </w:r>
          </w:p>
        </w:tc>
      </w:tr>
      <w:tr w:rsidR="004C3D65" w:rsidRPr="0092181C" w14:paraId="23B9C497" w14:textId="77777777" w:rsidTr="00242377">
        <w:trPr>
          <w:trHeight w:val="64"/>
        </w:trPr>
        <w:tc>
          <w:tcPr>
            <w:tcW w:w="6804" w:type="dxa"/>
            <w:vAlign w:val="center"/>
          </w:tcPr>
          <w:p w14:paraId="3B90F484" w14:textId="7612E678" w:rsidR="004C3D65" w:rsidRPr="0092181C" w:rsidRDefault="004C3D65" w:rsidP="005D4086">
            <w:pPr>
              <w:autoSpaceDE w:val="0"/>
              <w:autoSpaceDN w:val="0"/>
              <w:adjustRightInd w:val="0"/>
              <w:spacing w:before="10" w:after="10"/>
              <w:rPr>
                <w:rFonts w:ascii="Arial" w:hAnsi="Arial" w:cs="Arial"/>
                <w:sz w:val="18"/>
                <w:szCs w:val="18"/>
                <w:lang w:val="en-US"/>
              </w:rPr>
            </w:pPr>
            <w:r w:rsidRPr="004C3D65">
              <w:rPr>
                <w:rFonts w:ascii="Arial" w:hAnsi="Arial" w:cs="Arial"/>
                <w:sz w:val="18"/>
                <w:szCs w:val="18"/>
                <w:lang w:val="en-US"/>
              </w:rPr>
              <w:t>Other Current Liabilities</w:t>
            </w:r>
          </w:p>
        </w:tc>
        <w:tc>
          <w:tcPr>
            <w:tcW w:w="1985" w:type="dxa"/>
          </w:tcPr>
          <w:p w14:paraId="43014B7D" w14:textId="18378599" w:rsidR="004C3D65" w:rsidRPr="0092181C" w:rsidRDefault="004C3D65"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sz w:val="18"/>
                <w:szCs w:val="18"/>
              </w:rPr>
              <w:t>(19</w:t>
            </w:r>
            <w:r w:rsidR="005C575F">
              <w:rPr>
                <w:rFonts w:ascii="Arial" w:hAnsi="Arial" w:cs="Arial"/>
                <w:sz w:val="18"/>
                <w:szCs w:val="18"/>
              </w:rPr>
              <w:t>6</w:t>
            </w:r>
            <w:r>
              <w:rPr>
                <w:rFonts w:ascii="Arial" w:hAnsi="Arial" w:cs="Arial"/>
                <w:sz w:val="18"/>
                <w:szCs w:val="18"/>
              </w:rPr>
              <w:t>)</w:t>
            </w:r>
          </w:p>
        </w:tc>
      </w:tr>
      <w:tr w:rsidR="00242377" w:rsidRPr="0092181C" w14:paraId="162596E1" w14:textId="77777777" w:rsidTr="00242377">
        <w:trPr>
          <w:trHeight w:val="64"/>
        </w:trPr>
        <w:tc>
          <w:tcPr>
            <w:tcW w:w="6804" w:type="dxa"/>
            <w:vAlign w:val="center"/>
          </w:tcPr>
          <w:p w14:paraId="70E9BA7A" w14:textId="2F9D5F25"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Other interest-bearing loans and borrowings</w:t>
            </w:r>
          </w:p>
        </w:tc>
        <w:tc>
          <w:tcPr>
            <w:tcW w:w="1985" w:type="dxa"/>
          </w:tcPr>
          <w:p w14:paraId="51A3DB6C" w14:textId="1BAED8B2" w:rsidR="00242377" w:rsidRPr="0092181C" w:rsidRDefault="00242377" w:rsidP="005D4086">
            <w:pPr>
              <w:widowControl w:val="0"/>
              <w:tabs>
                <w:tab w:val="right" w:pos="7669"/>
              </w:tabs>
              <w:autoSpaceDE w:val="0"/>
              <w:autoSpaceDN w:val="0"/>
              <w:adjustRightInd w:val="0"/>
              <w:spacing w:before="10" w:after="10"/>
              <w:jc w:val="right"/>
              <w:rPr>
                <w:rFonts w:ascii="Arial" w:hAnsi="Arial" w:cs="Arial"/>
                <w:sz w:val="18"/>
                <w:szCs w:val="18"/>
              </w:rPr>
            </w:pPr>
            <w:r w:rsidRPr="0092181C">
              <w:rPr>
                <w:rFonts w:ascii="Arial" w:hAnsi="Arial" w:cs="Arial"/>
                <w:sz w:val="18"/>
                <w:szCs w:val="18"/>
              </w:rPr>
              <w:t>(83</w:t>
            </w:r>
            <w:r w:rsidR="004C3D65">
              <w:rPr>
                <w:rFonts w:ascii="Arial" w:hAnsi="Arial" w:cs="Arial"/>
                <w:sz w:val="18"/>
                <w:szCs w:val="18"/>
              </w:rPr>
              <w:t>6</w:t>
            </w:r>
            <w:r w:rsidRPr="0092181C">
              <w:rPr>
                <w:rFonts w:ascii="Arial" w:hAnsi="Arial" w:cs="Arial"/>
                <w:sz w:val="18"/>
                <w:szCs w:val="18"/>
              </w:rPr>
              <w:t>)</w:t>
            </w:r>
          </w:p>
        </w:tc>
      </w:tr>
      <w:tr w:rsidR="00242377" w:rsidRPr="0092181C" w14:paraId="76F4F2ED" w14:textId="77777777" w:rsidTr="00242377">
        <w:trPr>
          <w:trHeight w:val="64"/>
        </w:trPr>
        <w:tc>
          <w:tcPr>
            <w:tcW w:w="6804" w:type="dxa"/>
            <w:vAlign w:val="center"/>
          </w:tcPr>
          <w:p w14:paraId="79189057" w14:textId="74B0885D" w:rsidR="00242377" w:rsidRPr="004B4A30" w:rsidRDefault="00242377" w:rsidP="005D4086">
            <w:pPr>
              <w:autoSpaceDE w:val="0"/>
              <w:autoSpaceDN w:val="0"/>
              <w:adjustRightInd w:val="0"/>
              <w:spacing w:before="10" w:after="10"/>
              <w:rPr>
                <w:rFonts w:ascii="Arial" w:hAnsi="Arial" w:cs="Arial"/>
                <w:sz w:val="12"/>
                <w:szCs w:val="12"/>
                <w:lang w:val="en-US"/>
              </w:rPr>
            </w:pPr>
          </w:p>
        </w:tc>
        <w:tc>
          <w:tcPr>
            <w:tcW w:w="1985" w:type="dxa"/>
          </w:tcPr>
          <w:p w14:paraId="3E6655C3" w14:textId="3B289795" w:rsidR="00242377" w:rsidRPr="004B4A30" w:rsidRDefault="00242377" w:rsidP="005D4086">
            <w:pPr>
              <w:widowControl w:val="0"/>
              <w:tabs>
                <w:tab w:val="right" w:pos="7669"/>
              </w:tabs>
              <w:autoSpaceDE w:val="0"/>
              <w:autoSpaceDN w:val="0"/>
              <w:adjustRightInd w:val="0"/>
              <w:spacing w:before="10" w:after="10"/>
              <w:jc w:val="right"/>
              <w:rPr>
                <w:rFonts w:ascii="Arial" w:hAnsi="Arial" w:cs="Arial"/>
                <w:sz w:val="12"/>
                <w:szCs w:val="12"/>
              </w:rPr>
            </w:pPr>
          </w:p>
        </w:tc>
      </w:tr>
      <w:tr w:rsidR="00242377" w:rsidRPr="0092181C" w14:paraId="7D6939EE" w14:textId="77777777" w:rsidTr="00242377">
        <w:trPr>
          <w:trHeight w:val="64"/>
        </w:trPr>
        <w:tc>
          <w:tcPr>
            <w:tcW w:w="6804" w:type="dxa"/>
            <w:vAlign w:val="center"/>
          </w:tcPr>
          <w:p w14:paraId="287F521F" w14:textId="4336A740"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Non-Controlling Interest</w:t>
            </w:r>
          </w:p>
        </w:tc>
        <w:tc>
          <w:tcPr>
            <w:tcW w:w="1985" w:type="dxa"/>
            <w:tcBorders>
              <w:bottom w:val="single" w:sz="4" w:space="0" w:color="auto"/>
            </w:tcBorders>
          </w:tcPr>
          <w:p w14:paraId="377E2549" w14:textId="37192C9B" w:rsidR="00242377" w:rsidRPr="0092181C" w:rsidRDefault="00242377" w:rsidP="005D4086">
            <w:pPr>
              <w:widowControl w:val="0"/>
              <w:tabs>
                <w:tab w:val="right" w:pos="7669"/>
              </w:tabs>
              <w:autoSpaceDE w:val="0"/>
              <w:autoSpaceDN w:val="0"/>
              <w:adjustRightInd w:val="0"/>
              <w:spacing w:before="10" w:after="10"/>
              <w:jc w:val="right"/>
              <w:rPr>
                <w:rFonts w:ascii="Arial" w:hAnsi="Arial" w:cs="Arial"/>
                <w:sz w:val="18"/>
                <w:szCs w:val="18"/>
              </w:rPr>
            </w:pPr>
            <w:r w:rsidRPr="0092181C">
              <w:rPr>
                <w:rFonts w:ascii="Arial" w:hAnsi="Arial" w:cs="Arial"/>
                <w:sz w:val="18"/>
                <w:szCs w:val="18"/>
              </w:rPr>
              <w:t>(</w:t>
            </w:r>
            <w:r w:rsidR="00404B1F">
              <w:rPr>
                <w:rFonts w:ascii="Arial" w:hAnsi="Arial" w:cs="Arial"/>
                <w:sz w:val="18"/>
                <w:szCs w:val="18"/>
              </w:rPr>
              <w:t>99</w:t>
            </w:r>
            <w:r w:rsidRPr="0092181C">
              <w:rPr>
                <w:rFonts w:ascii="Arial" w:hAnsi="Arial" w:cs="Arial"/>
                <w:sz w:val="18"/>
                <w:szCs w:val="18"/>
              </w:rPr>
              <w:t>)</w:t>
            </w:r>
          </w:p>
        </w:tc>
      </w:tr>
      <w:tr w:rsidR="00242377" w:rsidRPr="0092181C" w14:paraId="7F104648" w14:textId="77777777" w:rsidTr="00242377">
        <w:trPr>
          <w:trHeight w:val="64"/>
        </w:trPr>
        <w:tc>
          <w:tcPr>
            <w:tcW w:w="6804" w:type="dxa"/>
            <w:vAlign w:val="center"/>
          </w:tcPr>
          <w:p w14:paraId="3C5FCD89" w14:textId="684758A1"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b/>
                <w:sz w:val="18"/>
                <w:szCs w:val="18"/>
                <w:lang w:val="en-US"/>
              </w:rPr>
              <w:t>Carrying value of net assets acquired</w:t>
            </w:r>
          </w:p>
        </w:tc>
        <w:tc>
          <w:tcPr>
            <w:tcW w:w="1985" w:type="dxa"/>
            <w:tcBorders>
              <w:top w:val="single" w:sz="4" w:space="0" w:color="auto"/>
              <w:bottom w:val="single" w:sz="4" w:space="0" w:color="auto"/>
            </w:tcBorders>
          </w:tcPr>
          <w:p w14:paraId="425CD97C" w14:textId="262D36E7" w:rsidR="00242377" w:rsidRPr="0092181C" w:rsidRDefault="00404B1F"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b/>
                <w:sz w:val="18"/>
                <w:szCs w:val="18"/>
              </w:rPr>
              <w:t>985</w:t>
            </w:r>
          </w:p>
        </w:tc>
      </w:tr>
      <w:tr w:rsidR="00242377" w:rsidRPr="0092181C" w14:paraId="535BA2EF" w14:textId="77777777" w:rsidTr="006E7BE1">
        <w:trPr>
          <w:trHeight w:val="63"/>
        </w:trPr>
        <w:tc>
          <w:tcPr>
            <w:tcW w:w="6804" w:type="dxa"/>
            <w:vAlign w:val="center"/>
          </w:tcPr>
          <w:p w14:paraId="3EA6A498" w14:textId="77777777" w:rsidR="00242377" w:rsidRPr="004B4A30" w:rsidRDefault="00242377" w:rsidP="005D4086">
            <w:pPr>
              <w:autoSpaceDE w:val="0"/>
              <w:autoSpaceDN w:val="0"/>
              <w:adjustRightInd w:val="0"/>
              <w:spacing w:before="10" w:after="10"/>
              <w:rPr>
                <w:rFonts w:ascii="Arial" w:hAnsi="Arial" w:cs="Arial"/>
                <w:sz w:val="12"/>
                <w:szCs w:val="12"/>
                <w:lang w:val="en-US"/>
              </w:rPr>
            </w:pPr>
          </w:p>
        </w:tc>
        <w:tc>
          <w:tcPr>
            <w:tcW w:w="1985" w:type="dxa"/>
            <w:tcBorders>
              <w:top w:val="single" w:sz="4" w:space="0" w:color="auto"/>
            </w:tcBorders>
            <w:vAlign w:val="bottom"/>
          </w:tcPr>
          <w:p w14:paraId="1A052B52" w14:textId="707DB786" w:rsidR="00242377" w:rsidRPr="004B4A30" w:rsidRDefault="00242377" w:rsidP="005D4086">
            <w:pPr>
              <w:widowControl w:val="0"/>
              <w:tabs>
                <w:tab w:val="right" w:pos="7669"/>
              </w:tabs>
              <w:autoSpaceDE w:val="0"/>
              <w:autoSpaceDN w:val="0"/>
              <w:adjustRightInd w:val="0"/>
              <w:spacing w:before="10" w:after="10"/>
              <w:jc w:val="right"/>
              <w:rPr>
                <w:rFonts w:ascii="Arial" w:hAnsi="Arial" w:cs="Arial"/>
                <w:sz w:val="12"/>
                <w:szCs w:val="12"/>
              </w:rPr>
            </w:pPr>
          </w:p>
        </w:tc>
      </w:tr>
      <w:tr w:rsidR="00242377" w:rsidRPr="0092181C" w14:paraId="641BFD71" w14:textId="77777777" w:rsidTr="00242377">
        <w:trPr>
          <w:trHeight w:val="64"/>
        </w:trPr>
        <w:tc>
          <w:tcPr>
            <w:tcW w:w="6804" w:type="dxa"/>
            <w:vAlign w:val="center"/>
          </w:tcPr>
          <w:p w14:paraId="4205A5C6" w14:textId="7EDA5BF1" w:rsidR="00242377" w:rsidRPr="0092181C" w:rsidRDefault="00242377" w:rsidP="005D4086">
            <w:pPr>
              <w:autoSpaceDE w:val="0"/>
              <w:autoSpaceDN w:val="0"/>
              <w:adjustRightInd w:val="0"/>
              <w:spacing w:before="10" w:after="10"/>
              <w:rPr>
                <w:rFonts w:ascii="Arial" w:hAnsi="Arial" w:cs="Arial"/>
                <w:sz w:val="18"/>
                <w:szCs w:val="18"/>
                <w:lang w:val="en-US"/>
              </w:rPr>
            </w:pPr>
            <w:r w:rsidRPr="0092181C">
              <w:rPr>
                <w:rFonts w:ascii="Arial" w:hAnsi="Arial" w:cs="Arial"/>
                <w:sz w:val="18"/>
                <w:szCs w:val="18"/>
                <w:lang w:val="en-US"/>
              </w:rPr>
              <w:t>Gain on bargain purchase</w:t>
            </w:r>
          </w:p>
        </w:tc>
        <w:tc>
          <w:tcPr>
            <w:tcW w:w="1985" w:type="dxa"/>
            <w:tcBorders>
              <w:bottom w:val="single" w:sz="4" w:space="0" w:color="auto"/>
            </w:tcBorders>
            <w:vAlign w:val="bottom"/>
          </w:tcPr>
          <w:p w14:paraId="6DB56CCE" w14:textId="1CE72C4B" w:rsidR="00242377" w:rsidRPr="0092181C" w:rsidRDefault="00404B1F" w:rsidP="005D4086">
            <w:pPr>
              <w:widowControl w:val="0"/>
              <w:tabs>
                <w:tab w:val="right" w:pos="7669"/>
              </w:tabs>
              <w:autoSpaceDE w:val="0"/>
              <w:autoSpaceDN w:val="0"/>
              <w:adjustRightInd w:val="0"/>
              <w:spacing w:before="10" w:after="10"/>
              <w:jc w:val="right"/>
              <w:rPr>
                <w:rFonts w:ascii="Arial" w:hAnsi="Arial" w:cs="Arial"/>
                <w:sz w:val="18"/>
                <w:szCs w:val="18"/>
              </w:rPr>
            </w:pPr>
            <w:r>
              <w:rPr>
                <w:rFonts w:ascii="Arial" w:hAnsi="Arial" w:cs="Arial"/>
                <w:sz w:val="18"/>
                <w:szCs w:val="18"/>
              </w:rPr>
              <w:t>917</w:t>
            </w:r>
          </w:p>
        </w:tc>
      </w:tr>
    </w:tbl>
    <w:p w14:paraId="7F8C7E59" w14:textId="77777777" w:rsidR="0081660B" w:rsidRPr="0081660B" w:rsidRDefault="0081660B" w:rsidP="00523996">
      <w:pPr>
        <w:autoSpaceDE w:val="0"/>
        <w:autoSpaceDN w:val="0"/>
        <w:adjustRightInd w:val="0"/>
        <w:rPr>
          <w:rFonts w:ascii="Arial" w:hAnsi="Arial" w:cs="Arial"/>
          <w:bCs/>
          <w:sz w:val="20"/>
          <w:szCs w:val="20"/>
        </w:rPr>
      </w:pPr>
    </w:p>
    <w:p w14:paraId="7B13A80E" w14:textId="77777777" w:rsidR="00631E5A" w:rsidRPr="00987203" w:rsidRDefault="00631E5A" w:rsidP="00523996">
      <w:pPr>
        <w:autoSpaceDE w:val="0"/>
        <w:autoSpaceDN w:val="0"/>
        <w:adjustRightInd w:val="0"/>
        <w:rPr>
          <w:rFonts w:ascii="Arial" w:hAnsi="Arial" w:cs="Arial"/>
          <w:bCs/>
          <w:sz w:val="18"/>
          <w:szCs w:val="18"/>
        </w:rPr>
      </w:pPr>
    </w:p>
    <w:p w14:paraId="4245E5ED" w14:textId="0FC1D6DF" w:rsidR="00712D16" w:rsidRPr="002B7F05" w:rsidRDefault="00712D16" w:rsidP="00CD0AB0">
      <w:pPr>
        <w:pStyle w:val="ListParagraph"/>
        <w:numPr>
          <w:ilvl w:val="0"/>
          <w:numId w:val="1"/>
        </w:numPr>
        <w:autoSpaceDE w:val="0"/>
        <w:autoSpaceDN w:val="0"/>
        <w:adjustRightInd w:val="0"/>
        <w:ind w:left="357" w:hanging="357"/>
        <w:jc w:val="both"/>
        <w:rPr>
          <w:rFonts w:ascii="Arial" w:hAnsi="Arial" w:cs="Arial"/>
          <w:b/>
          <w:sz w:val="18"/>
          <w:szCs w:val="18"/>
          <w:lang w:val="en-US"/>
        </w:rPr>
      </w:pPr>
      <w:r w:rsidRPr="002B7F05">
        <w:rPr>
          <w:rFonts w:ascii="Arial" w:hAnsi="Arial" w:cs="Arial"/>
          <w:b/>
          <w:sz w:val="18"/>
          <w:szCs w:val="18"/>
          <w:lang w:val="en-US"/>
        </w:rPr>
        <w:t>GOODWILL</w:t>
      </w:r>
    </w:p>
    <w:p w14:paraId="222A54E5" w14:textId="197677DD" w:rsidR="00712D16" w:rsidRPr="00861F78" w:rsidRDefault="00712D16" w:rsidP="00712D16">
      <w:pPr>
        <w:autoSpaceDE w:val="0"/>
        <w:autoSpaceDN w:val="0"/>
        <w:adjustRightInd w:val="0"/>
        <w:jc w:val="both"/>
        <w:rPr>
          <w:rFonts w:ascii="Arial" w:hAnsi="Arial" w:cs="Arial"/>
          <w:b/>
          <w:bCs/>
          <w:sz w:val="18"/>
          <w:szCs w:val="18"/>
          <w:lang w:val="en-US"/>
        </w:rPr>
      </w:pPr>
    </w:p>
    <w:p w14:paraId="43B0FC7D" w14:textId="609485B7" w:rsidR="00712D16" w:rsidRPr="00861F78" w:rsidRDefault="00EB16FA" w:rsidP="00712D16">
      <w:pPr>
        <w:autoSpaceDE w:val="0"/>
        <w:autoSpaceDN w:val="0"/>
        <w:adjustRightInd w:val="0"/>
        <w:jc w:val="both"/>
        <w:rPr>
          <w:rFonts w:ascii="Arial" w:hAnsi="Arial" w:cs="Arial"/>
          <w:sz w:val="20"/>
          <w:szCs w:val="20"/>
          <w:lang w:val="en-US"/>
        </w:rPr>
      </w:pPr>
      <w:r w:rsidRPr="00861F78">
        <w:rPr>
          <w:rFonts w:ascii="Arial" w:hAnsi="Arial" w:cs="Arial"/>
          <w:sz w:val="20"/>
          <w:szCs w:val="20"/>
          <w:lang w:val="en-US"/>
        </w:rPr>
        <w:t xml:space="preserve">The final valuation following the acquisition of RUA Medical Devices Limited </w:t>
      </w:r>
      <w:r w:rsidR="00344BD1" w:rsidRPr="00861F78">
        <w:rPr>
          <w:rFonts w:ascii="Arial" w:hAnsi="Arial" w:cs="Arial"/>
          <w:sz w:val="20"/>
          <w:szCs w:val="20"/>
          <w:lang w:val="en-US"/>
        </w:rPr>
        <w:t xml:space="preserve">gave rise to adjustments being required to the value of intangibles </w:t>
      </w:r>
      <w:proofErr w:type="spellStart"/>
      <w:r w:rsidR="00344BD1" w:rsidRPr="00861F78">
        <w:rPr>
          <w:rFonts w:ascii="Arial" w:hAnsi="Arial" w:cs="Arial"/>
          <w:sz w:val="20"/>
          <w:szCs w:val="20"/>
          <w:lang w:val="en-US"/>
        </w:rPr>
        <w:t>recognised</w:t>
      </w:r>
      <w:proofErr w:type="spellEnd"/>
      <w:r w:rsidR="00344BD1" w:rsidRPr="00861F78">
        <w:rPr>
          <w:rFonts w:ascii="Arial" w:hAnsi="Arial" w:cs="Arial"/>
          <w:sz w:val="20"/>
          <w:szCs w:val="20"/>
          <w:lang w:val="en-US"/>
        </w:rPr>
        <w:t xml:space="preserve"> in the Interim Report f</w:t>
      </w:r>
      <w:r w:rsidR="005C7B95" w:rsidRPr="00861F78">
        <w:rPr>
          <w:rFonts w:ascii="Arial" w:hAnsi="Arial" w:cs="Arial"/>
          <w:sz w:val="20"/>
          <w:szCs w:val="20"/>
          <w:lang w:val="en-US"/>
        </w:rPr>
        <w:t>or the six months ended</w:t>
      </w:r>
      <w:r w:rsidR="00344BD1" w:rsidRPr="00861F78">
        <w:rPr>
          <w:rFonts w:ascii="Arial" w:hAnsi="Arial" w:cs="Arial"/>
          <w:sz w:val="20"/>
          <w:szCs w:val="20"/>
          <w:lang w:val="en-US"/>
        </w:rPr>
        <w:t xml:space="preserve"> </w:t>
      </w:r>
      <w:r w:rsidR="005C7B95" w:rsidRPr="00861F78">
        <w:rPr>
          <w:rFonts w:ascii="Arial" w:hAnsi="Arial" w:cs="Arial"/>
          <w:sz w:val="20"/>
          <w:szCs w:val="20"/>
          <w:lang w:val="en-US"/>
        </w:rPr>
        <w:t xml:space="preserve">30 </w:t>
      </w:r>
      <w:r w:rsidR="00344BD1" w:rsidRPr="00861F78">
        <w:rPr>
          <w:rFonts w:ascii="Arial" w:hAnsi="Arial" w:cs="Arial"/>
          <w:sz w:val="20"/>
          <w:szCs w:val="20"/>
          <w:lang w:val="en-US"/>
        </w:rPr>
        <w:t>September 2020</w:t>
      </w:r>
      <w:r w:rsidR="008A1469" w:rsidRPr="002B7F05">
        <w:rPr>
          <w:rFonts w:ascii="Arial" w:hAnsi="Arial" w:cs="Arial"/>
          <w:sz w:val="20"/>
          <w:szCs w:val="20"/>
          <w:lang w:val="en-US"/>
        </w:rPr>
        <w:t>,</w:t>
      </w:r>
      <w:r w:rsidR="00344BD1" w:rsidRPr="00861F78">
        <w:rPr>
          <w:rFonts w:ascii="Arial" w:hAnsi="Arial" w:cs="Arial"/>
          <w:sz w:val="20"/>
          <w:szCs w:val="20"/>
          <w:lang w:val="en-US"/>
        </w:rPr>
        <w:t xml:space="preserve"> and lead to the following </w:t>
      </w:r>
      <w:r w:rsidR="005C7B95" w:rsidRPr="00861F78">
        <w:rPr>
          <w:rFonts w:ascii="Arial" w:hAnsi="Arial" w:cs="Arial"/>
          <w:sz w:val="20"/>
          <w:szCs w:val="20"/>
          <w:lang w:val="en-US"/>
        </w:rPr>
        <w:t>g</w:t>
      </w:r>
      <w:r w:rsidR="00344BD1" w:rsidRPr="00861F78">
        <w:rPr>
          <w:rFonts w:ascii="Arial" w:hAnsi="Arial" w:cs="Arial"/>
          <w:sz w:val="20"/>
          <w:szCs w:val="20"/>
          <w:lang w:val="en-US"/>
        </w:rPr>
        <w:t xml:space="preserve">oodwill being </w:t>
      </w:r>
      <w:proofErr w:type="spellStart"/>
      <w:r w:rsidR="00344BD1" w:rsidRPr="00861F78">
        <w:rPr>
          <w:rFonts w:ascii="Arial" w:hAnsi="Arial" w:cs="Arial"/>
          <w:sz w:val="20"/>
          <w:szCs w:val="20"/>
          <w:lang w:val="en-US"/>
        </w:rPr>
        <w:t>recognised</w:t>
      </w:r>
      <w:proofErr w:type="spellEnd"/>
      <w:r w:rsidR="00344BD1" w:rsidRPr="00861F78">
        <w:rPr>
          <w:rFonts w:ascii="Arial" w:hAnsi="Arial" w:cs="Arial"/>
          <w:sz w:val="20"/>
          <w:szCs w:val="20"/>
          <w:lang w:val="en-US"/>
        </w:rPr>
        <w:t xml:space="preserve">: </w:t>
      </w:r>
    </w:p>
    <w:p w14:paraId="17720862" w14:textId="0CB84370" w:rsidR="00344BD1" w:rsidRPr="00861F78" w:rsidRDefault="00344BD1" w:rsidP="00712D16">
      <w:pPr>
        <w:autoSpaceDE w:val="0"/>
        <w:autoSpaceDN w:val="0"/>
        <w:adjustRightInd w:val="0"/>
        <w:jc w:val="both"/>
        <w:rPr>
          <w:rFonts w:ascii="Arial" w:hAnsi="Arial" w:cs="Arial"/>
          <w:sz w:val="20"/>
          <w:szCs w:val="20"/>
          <w:lang w:val="en-US"/>
        </w:rPr>
      </w:pPr>
    </w:p>
    <w:p w14:paraId="13FFE8A2" w14:textId="57A333EA" w:rsidR="00344BD1" w:rsidRPr="00861F78" w:rsidRDefault="00344BD1" w:rsidP="00712D16">
      <w:pPr>
        <w:autoSpaceDE w:val="0"/>
        <w:autoSpaceDN w:val="0"/>
        <w:adjustRightInd w:val="0"/>
        <w:jc w:val="both"/>
        <w:rPr>
          <w:rFonts w:ascii="Arial" w:hAnsi="Arial" w:cs="Arial"/>
          <w:sz w:val="20"/>
          <w:szCs w:val="20"/>
          <w:lang w:val="en-US"/>
        </w:rPr>
      </w:pPr>
      <w:r w:rsidRPr="00861F78">
        <w:rPr>
          <w:rFonts w:ascii="Arial" w:hAnsi="Arial" w:cs="Arial"/>
          <w:sz w:val="20"/>
          <w:szCs w:val="20"/>
          <w:lang w:val="en-US"/>
        </w:rPr>
        <w:t xml:space="preserve">No impairment review has been carried out in the </w:t>
      </w:r>
      <w:r w:rsidR="00266641" w:rsidRPr="00861F78">
        <w:rPr>
          <w:rFonts w:ascii="Arial" w:hAnsi="Arial" w:cs="Arial"/>
          <w:sz w:val="20"/>
          <w:szCs w:val="20"/>
          <w:lang w:val="en-US"/>
        </w:rPr>
        <w:t>six-month</w:t>
      </w:r>
      <w:r w:rsidRPr="00861F78">
        <w:rPr>
          <w:rFonts w:ascii="Arial" w:hAnsi="Arial" w:cs="Arial"/>
          <w:sz w:val="20"/>
          <w:szCs w:val="20"/>
          <w:lang w:val="en-US"/>
        </w:rPr>
        <w:t xml:space="preserve"> period.</w:t>
      </w:r>
    </w:p>
    <w:tbl>
      <w:tblPr>
        <w:tblW w:w="9214" w:type="dxa"/>
        <w:tblLayout w:type="fixed"/>
        <w:tblLook w:val="0000" w:firstRow="0" w:lastRow="0" w:firstColumn="0" w:lastColumn="0" w:noHBand="0" w:noVBand="0"/>
      </w:tblPr>
      <w:tblGrid>
        <w:gridCol w:w="7655"/>
        <w:gridCol w:w="1559"/>
      </w:tblGrid>
      <w:tr w:rsidR="00277AD4" w:rsidRPr="00861F78" w14:paraId="3839A16F" w14:textId="0433E16A" w:rsidTr="008E492B">
        <w:trPr>
          <w:trHeight w:val="352"/>
        </w:trPr>
        <w:tc>
          <w:tcPr>
            <w:tcW w:w="7655" w:type="dxa"/>
            <w:tcBorders>
              <w:top w:val="nil"/>
              <w:left w:val="nil"/>
              <w:bottom w:val="nil"/>
              <w:right w:val="nil"/>
            </w:tcBorders>
            <w:noWrap/>
            <w:vAlign w:val="bottom"/>
          </w:tcPr>
          <w:p w14:paraId="059FCA05" w14:textId="77777777" w:rsidR="00277AD4" w:rsidRPr="00861F78" w:rsidRDefault="00277AD4" w:rsidP="00277AD4">
            <w:pPr>
              <w:rPr>
                <w:rFonts w:ascii="Arial" w:hAnsi="Arial" w:cs="Arial"/>
                <w:b/>
                <w:bCs/>
                <w:sz w:val="18"/>
                <w:szCs w:val="18"/>
              </w:rPr>
            </w:pPr>
            <w:bookmarkStart w:id="18" w:name="_Hlk74068327"/>
          </w:p>
        </w:tc>
        <w:tc>
          <w:tcPr>
            <w:tcW w:w="1559" w:type="dxa"/>
            <w:tcBorders>
              <w:top w:val="nil"/>
              <w:left w:val="nil"/>
              <w:bottom w:val="nil"/>
              <w:right w:val="nil"/>
            </w:tcBorders>
            <w:vAlign w:val="bottom"/>
          </w:tcPr>
          <w:p w14:paraId="5E15D584" w14:textId="63B5CBF1" w:rsidR="00277AD4" w:rsidRPr="00861F78" w:rsidRDefault="00277AD4" w:rsidP="00277AD4">
            <w:pPr>
              <w:jc w:val="right"/>
              <w:rPr>
                <w:rFonts w:ascii="Arial" w:hAnsi="Arial" w:cs="Arial"/>
                <w:b/>
                <w:sz w:val="18"/>
                <w:szCs w:val="18"/>
              </w:rPr>
            </w:pPr>
          </w:p>
        </w:tc>
      </w:tr>
      <w:tr w:rsidR="00277AD4" w:rsidRPr="00861F78" w14:paraId="583BD854" w14:textId="7715C0D0" w:rsidTr="008E492B">
        <w:trPr>
          <w:trHeight w:val="286"/>
        </w:trPr>
        <w:tc>
          <w:tcPr>
            <w:tcW w:w="7655" w:type="dxa"/>
            <w:tcBorders>
              <w:top w:val="nil"/>
              <w:left w:val="nil"/>
              <w:bottom w:val="nil"/>
              <w:right w:val="nil"/>
            </w:tcBorders>
            <w:noWrap/>
            <w:vAlign w:val="bottom"/>
          </w:tcPr>
          <w:p w14:paraId="23BB240A" w14:textId="77777777" w:rsidR="00277AD4" w:rsidRPr="008662EE" w:rsidRDefault="00277AD4" w:rsidP="1BC5ADD2">
            <w:pPr>
              <w:rPr>
                <w:rFonts w:ascii="Arial" w:hAnsi="Arial" w:cs="Arial"/>
                <w:b/>
                <w:sz w:val="18"/>
                <w:szCs w:val="18"/>
              </w:rPr>
            </w:pPr>
          </w:p>
        </w:tc>
        <w:tc>
          <w:tcPr>
            <w:tcW w:w="1559" w:type="dxa"/>
            <w:tcBorders>
              <w:top w:val="nil"/>
              <w:left w:val="nil"/>
              <w:bottom w:val="nil"/>
              <w:right w:val="nil"/>
            </w:tcBorders>
            <w:vAlign w:val="bottom"/>
          </w:tcPr>
          <w:p w14:paraId="5D624828" w14:textId="77777777" w:rsidR="00277AD4" w:rsidRPr="008662EE" w:rsidRDefault="13E4753B" w:rsidP="00AC41BC">
            <w:pPr>
              <w:jc w:val="right"/>
              <w:rPr>
                <w:rFonts w:ascii="Arial" w:hAnsi="Arial" w:cs="Arial"/>
                <w:sz w:val="18"/>
                <w:szCs w:val="18"/>
              </w:rPr>
            </w:pPr>
            <w:r w:rsidRPr="008662EE">
              <w:rPr>
                <w:rFonts w:ascii="Arial" w:hAnsi="Arial" w:cs="Arial"/>
                <w:b/>
                <w:sz w:val="18"/>
                <w:szCs w:val="18"/>
              </w:rPr>
              <w:t>GB£000</w:t>
            </w:r>
          </w:p>
        </w:tc>
      </w:tr>
      <w:tr w:rsidR="00277AD4" w:rsidRPr="00861F78" w14:paraId="7BCD1B9F" w14:textId="0EBD0687" w:rsidTr="008E492B">
        <w:trPr>
          <w:trHeight w:val="255"/>
        </w:trPr>
        <w:tc>
          <w:tcPr>
            <w:tcW w:w="7655" w:type="dxa"/>
            <w:tcBorders>
              <w:top w:val="nil"/>
              <w:left w:val="nil"/>
              <w:bottom w:val="nil"/>
              <w:right w:val="nil"/>
            </w:tcBorders>
            <w:noWrap/>
            <w:vAlign w:val="center"/>
          </w:tcPr>
          <w:p w14:paraId="567867B9" w14:textId="77777777" w:rsidR="00277AD4" w:rsidRPr="003D7D7F" w:rsidRDefault="13E4753B" w:rsidP="1BC5ADD2">
            <w:pPr>
              <w:rPr>
                <w:rFonts w:ascii="Arial" w:hAnsi="Arial" w:cs="Arial"/>
                <w:b/>
                <w:sz w:val="18"/>
                <w:szCs w:val="18"/>
              </w:rPr>
            </w:pPr>
            <w:r w:rsidRPr="003D7D7F">
              <w:rPr>
                <w:rFonts w:ascii="Arial" w:hAnsi="Arial" w:cs="Arial"/>
                <w:b/>
                <w:sz w:val="18"/>
                <w:szCs w:val="18"/>
              </w:rPr>
              <w:t>Gross carrying amount</w:t>
            </w:r>
          </w:p>
        </w:tc>
        <w:tc>
          <w:tcPr>
            <w:tcW w:w="1559" w:type="dxa"/>
            <w:tcBorders>
              <w:top w:val="nil"/>
              <w:left w:val="nil"/>
              <w:bottom w:val="nil"/>
              <w:right w:val="nil"/>
            </w:tcBorders>
          </w:tcPr>
          <w:p w14:paraId="6430029D" w14:textId="77777777" w:rsidR="00277AD4" w:rsidRPr="003D7D7F" w:rsidRDefault="00277AD4" w:rsidP="00AC41BC">
            <w:pPr>
              <w:jc w:val="right"/>
              <w:rPr>
                <w:rFonts w:ascii="Arial" w:hAnsi="Arial" w:cs="Arial"/>
                <w:sz w:val="18"/>
                <w:szCs w:val="18"/>
              </w:rPr>
            </w:pPr>
          </w:p>
        </w:tc>
      </w:tr>
      <w:tr w:rsidR="00277AD4" w:rsidRPr="00861F78" w14:paraId="394E3CE7" w14:textId="1A6E3926" w:rsidTr="008E492B">
        <w:trPr>
          <w:trHeight w:val="275"/>
        </w:trPr>
        <w:tc>
          <w:tcPr>
            <w:tcW w:w="7655" w:type="dxa"/>
            <w:tcBorders>
              <w:top w:val="nil"/>
              <w:left w:val="nil"/>
              <w:bottom w:val="nil"/>
              <w:right w:val="nil"/>
            </w:tcBorders>
            <w:noWrap/>
            <w:vAlign w:val="center"/>
          </w:tcPr>
          <w:p w14:paraId="368CDC14" w14:textId="3E6DA471" w:rsidR="00277AD4" w:rsidRPr="003D7D7F" w:rsidRDefault="00A16B8A" w:rsidP="1BC5ADD2">
            <w:pPr>
              <w:rPr>
                <w:rFonts w:ascii="Arial" w:hAnsi="Arial" w:cs="Arial"/>
                <w:sz w:val="18"/>
                <w:szCs w:val="18"/>
              </w:rPr>
            </w:pPr>
            <w:r w:rsidRPr="003D7D7F">
              <w:rPr>
                <w:rFonts w:ascii="Arial" w:hAnsi="Arial" w:cs="Arial"/>
                <w:sz w:val="18"/>
                <w:szCs w:val="18"/>
              </w:rPr>
              <w:t>Balance at 31 March 2024</w:t>
            </w:r>
          </w:p>
        </w:tc>
        <w:tc>
          <w:tcPr>
            <w:tcW w:w="1559" w:type="dxa"/>
            <w:tcBorders>
              <w:top w:val="nil"/>
              <w:left w:val="nil"/>
              <w:right w:val="nil"/>
            </w:tcBorders>
            <w:vAlign w:val="center"/>
          </w:tcPr>
          <w:p w14:paraId="54E3C747" w14:textId="5BF4B923" w:rsidR="00277AD4" w:rsidRPr="003D7D7F" w:rsidRDefault="2E25B325" w:rsidP="00AC41BC">
            <w:pPr>
              <w:jc w:val="right"/>
              <w:rPr>
                <w:rFonts w:ascii="Arial" w:hAnsi="Arial" w:cs="Arial"/>
                <w:sz w:val="18"/>
                <w:szCs w:val="18"/>
              </w:rPr>
            </w:pPr>
            <w:r w:rsidRPr="003D7D7F">
              <w:rPr>
                <w:rFonts w:ascii="Arial" w:hAnsi="Arial" w:cs="Arial"/>
                <w:sz w:val="18"/>
                <w:szCs w:val="18"/>
              </w:rPr>
              <w:t>301</w:t>
            </w:r>
          </w:p>
        </w:tc>
      </w:tr>
      <w:tr w:rsidR="00277AD4" w:rsidRPr="00440C17" w14:paraId="49B19DA6" w14:textId="5A177DD2" w:rsidTr="008E492B">
        <w:trPr>
          <w:trHeight w:val="259"/>
        </w:trPr>
        <w:tc>
          <w:tcPr>
            <w:tcW w:w="7655" w:type="dxa"/>
            <w:tcBorders>
              <w:top w:val="nil"/>
              <w:left w:val="nil"/>
              <w:bottom w:val="nil"/>
              <w:right w:val="nil"/>
            </w:tcBorders>
            <w:noWrap/>
            <w:vAlign w:val="center"/>
          </w:tcPr>
          <w:p w14:paraId="3DACC4A6" w14:textId="743AD71C" w:rsidR="00277AD4" w:rsidRPr="003D7D7F" w:rsidRDefault="13E4753B" w:rsidP="1BC5ADD2">
            <w:pPr>
              <w:rPr>
                <w:rFonts w:ascii="Arial" w:hAnsi="Arial" w:cs="Arial"/>
                <w:b/>
                <w:sz w:val="18"/>
                <w:szCs w:val="18"/>
              </w:rPr>
            </w:pPr>
            <w:r w:rsidRPr="003D7D7F">
              <w:rPr>
                <w:rFonts w:ascii="Arial" w:hAnsi="Arial" w:cs="Arial"/>
                <w:b/>
                <w:sz w:val="18"/>
                <w:szCs w:val="18"/>
              </w:rPr>
              <w:t xml:space="preserve">Balance at </w:t>
            </w:r>
            <w:r w:rsidR="00A16B8A" w:rsidRPr="003D7D7F">
              <w:rPr>
                <w:rFonts w:ascii="Arial" w:hAnsi="Arial" w:cs="Arial"/>
                <w:sz w:val="18"/>
                <w:szCs w:val="18"/>
              </w:rPr>
              <w:t>31 March 202</w:t>
            </w:r>
            <w:r w:rsidR="00A16B8A">
              <w:rPr>
                <w:rFonts w:ascii="Arial" w:hAnsi="Arial" w:cs="Arial"/>
                <w:sz w:val="18"/>
                <w:szCs w:val="18"/>
              </w:rPr>
              <w:t>5</w:t>
            </w:r>
          </w:p>
        </w:tc>
        <w:tc>
          <w:tcPr>
            <w:tcW w:w="1559" w:type="dxa"/>
            <w:tcBorders>
              <w:left w:val="nil"/>
              <w:right w:val="nil"/>
            </w:tcBorders>
            <w:shd w:val="clear" w:color="auto" w:fill="auto"/>
            <w:vAlign w:val="center"/>
          </w:tcPr>
          <w:p w14:paraId="2800D917" w14:textId="08045AB7" w:rsidR="00277AD4" w:rsidRPr="003D7D7F" w:rsidRDefault="00E10706" w:rsidP="00AC41BC">
            <w:pPr>
              <w:jc w:val="right"/>
              <w:rPr>
                <w:rFonts w:ascii="Arial" w:hAnsi="Arial" w:cs="Arial"/>
                <w:b/>
                <w:sz w:val="18"/>
                <w:szCs w:val="18"/>
              </w:rPr>
            </w:pPr>
            <w:r w:rsidRPr="003D7D7F">
              <w:rPr>
                <w:rFonts w:ascii="Arial" w:hAnsi="Arial" w:cs="Arial"/>
                <w:b/>
                <w:sz w:val="18"/>
                <w:szCs w:val="18"/>
              </w:rPr>
              <w:t>301</w:t>
            </w:r>
          </w:p>
        </w:tc>
      </w:tr>
      <w:bookmarkEnd w:id="18"/>
    </w:tbl>
    <w:p w14:paraId="5C5111BB" w14:textId="77777777" w:rsidR="00000236" w:rsidRDefault="00000236" w:rsidP="00712D16">
      <w:pPr>
        <w:autoSpaceDE w:val="0"/>
        <w:autoSpaceDN w:val="0"/>
        <w:adjustRightInd w:val="0"/>
        <w:jc w:val="both"/>
        <w:rPr>
          <w:rFonts w:ascii="Arial" w:hAnsi="Arial" w:cs="Arial"/>
          <w:sz w:val="20"/>
          <w:szCs w:val="20"/>
          <w:lang w:val="en-US"/>
        </w:rPr>
      </w:pPr>
    </w:p>
    <w:p w14:paraId="4C27BC89" w14:textId="77777777" w:rsidR="00BC7E4D" w:rsidRDefault="00BC7E4D" w:rsidP="00712D16">
      <w:pPr>
        <w:autoSpaceDE w:val="0"/>
        <w:autoSpaceDN w:val="0"/>
        <w:adjustRightInd w:val="0"/>
        <w:jc w:val="both"/>
        <w:rPr>
          <w:rFonts w:ascii="Arial" w:hAnsi="Arial" w:cs="Arial"/>
          <w:sz w:val="20"/>
          <w:szCs w:val="20"/>
          <w:lang w:val="en-US"/>
        </w:rPr>
      </w:pPr>
    </w:p>
    <w:p w14:paraId="4E3BFBC4" w14:textId="77777777" w:rsidR="00BC7E4D" w:rsidRPr="002B7F05" w:rsidRDefault="00BC7E4D" w:rsidP="00712D16">
      <w:pPr>
        <w:autoSpaceDE w:val="0"/>
        <w:autoSpaceDN w:val="0"/>
        <w:adjustRightInd w:val="0"/>
        <w:jc w:val="both"/>
        <w:rPr>
          <w:rFonts w:ascii="Arial" w:hAnsi="Arial" w:cs="Arial"/>
          <w:sz w:val="20"/>
          <w:szCs w:val="20"/>
          <w:lang w:val="en-US"/>
        </w:rPr>
      </w:pPr>
    </w:p>
    <w:p w14:paraId="6B8488AD" w14:textId="3BEE3C3C" w:rsidR="008944A5" w:rsidRPr="00974536" w:rsidRDefault="00967D4E" w:rsidP="1BC5ADD2">
      <w:pPr>
        <w:pStyle w:val="ListParagraph"/>
        <w:numPr>
          <w:ilvl w:val="0"/>
          <w:numId w:val="1"/>
        </w:numPr>
        <w:autoSpaceDE w:val="0"/>
        <w:autoSpaceDN w:val="0"/>
        <w:adjustRightInd w:val="0"/>
        <w:ind w:left="357" w:hanging="357"/>
        <w:jc w:val="both"/>
        <w:rPr>
          <w:rFonts w:ascii="Arial" w:hAnsi="Arial" w:cs="Arial"/>
          <w:b/>
          <w:sz w:val="18"/>
          <w:szCs w:val="18"/>
          <w:lang w:val="en-US"/>
        </w:rPr>
      </w:pPr>
      <w:r w:rsidRPr="002B7F05">
        <w:rPr>
          <w:rFonts w:ascii="Arial" w:hAnsi="Arial" w:cs="Arial"/>
          <w:b/>
          <w:noProof/>
          <w:sz w:val="18"/>
          <w:szCs w:val="18"/>
          <w:lang w:val="en-US"/>
        </w:rPr>
        <mc:AlternateContent>
          <mc:Choice Requires="wpi">
            <w:drawing>
              <wp:anchor distT="0" distB="0" distL="114300" distR="114300" simplePos="0" relativeHeight="251658240" behindDoc="0" locked="0" layoutInCell="1" allowOverlap="1" wp14:anchorId="00A38396" wp14:editId="4FE6F29E">
                <wp:simplePos x="0" y="0"/>
                <wp:positionH relativeFrom="column">
                  <wp:posOffset>-2082858</wp:posOffset>
                </wp:positionH>
                <wp:positionV relativeFrom="paragraph">
                  <wp:posOffset>409749</wp:posOffset>
                </wp:positionV>
                <wp:extent cx="1440" cy="360"/>
                <wp:effectExtent l="38100" t="38100" r="55880" b="57150"/>
                <wp:wrapNone/>
                <wp:docPr id="18" name="Ink 18"/>
                <wp:cNvGraphicFramePr/>
                <a:graphic xmlns:a="http://schemas.openxmlformats.org/drawingml/2006/main">
                  <a:graphicData uri="http://schemas.microsoft.com/office/word/2010/wordprocessingInk">
                    <w14:contentPart bwMode="auto" r:id="rId9">
                      <w14:nvContentPartPr>
                        <w14:cNvContentPartPr/>
                      </w14:nvContentPartPr>
                      <w14:xfrm>
                        <a:off x="0" y="0"/>
                        <a:ext cx="1440" cy="360"/>
                      </w14:xfrm>
                    </w14:contentPart>
                  </a:graphicData>
                </a:graphic>
              </wp:anchor>
            </w:drawing>
          </mc:Choice>
          <mc:Fallback>
            <w:pict>
              <v:shapetype w14:anchorId="58A99B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164.7pt;margin-top:31.55pt;width:1.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">
                <v:imagedata r:id="rId10" o:title=""/>
              </v:shape>
            </w:pict>
          </mc:Fallback>
        </mc:AlternateContent>
      </w:r>
      <w:r w:rsidR="00483D98">
        <w:rPr>
          <w:rFonts w:ascii="Arial" w:hAnsi="Arial" w:cs="Arial"/>
          <w:b/>
          <w:sz w:val="18"/>
          <w:szCs w:val="18"/>
          <w:lang w:val="en-US"/>
        </w:rPr>
        <w:t xml:space="preserve">OTHER </w:t>
      </w:r>
      <w:r w:rsidR="058FA917" w:rsidRPr="002B7F05">
        <w:rPr>
          <w:rFonts w:ascii="Arial" w:hAnsi="Arial" w:cs="Arial"/>
          <w:b/>
          <w:sz w:val="18"/>
          <w:szCs w:val="18"/>
          <w:lang w:val="en-US"/>
        </w:rPr>
        <w:t xml:space="preserve">INTANGIBLE </w:t>
      </w:r>
      <w:r w:rsidR="058FA917" w:rsidRPr="00974536">
        <w:rPr>
          <w:rFonts w:ascii="Arial" w:hAnsi="Arial" w:cs="Arial"/>
          <w:b/>
          <w:sz w:val="18"/>
          <w:szCs w:val="18"/>
          <w:lang w:val="en-US"/>
        </w:rPr>
        <w:t>ASSETS</w:t>
      </w:r>
    </w:p>
    <w:p w14:paraId="222C1857" w14:textId="77777777" w:rsidR="00E12001" w:rsidRPr="00974536" w:rsidRDefault="00E12001" w:rsidP="00E12001">
      <w:pPr>
        <w:pStyle w:val="ListParagraph"/>
        <w:autoSpaceDE w:val="0"/>
        <w:autoSpaceDN w:val="0"/>
        <w:adjustRightInd w:val="0"/>
        <w:ind w:left="357"/>
        <w:jc w:val="both"/>
        <w:rPr>
          <w:rFonts w:ascii="Arial" w:hAnsi="Arial" w:cs="Arial"/>
          <w:b/>
          <w:sz w:val="18"/>
          <w:szCs w:val="18"/>
          <w:lang w:val="en-US"/>
        </w:rPr>
      </w:pPr>
    </w:p>
    <w:tbl>
      <w:tblPr>
        <w:tblStyle w:val="TableGrid"/>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1417"/>
        <w:gridCol w:w="1417"/>
        <w:gridCol w:w="1417"/>
        <w:gridCol w:w="1417"/>
        <w:gridCol w:w="1417"/>
      </w:tblGrid>
      <w:tr w:rsidR="00D550E8" w:rsidRPr="0092181C" w14:paraId="4AC273CB" w14:textId="77777777" w:rsidTr="00713723">
        <w:trPr>
          <w:trHeight w:val="300"/>
        </w:trPr>
        <w:tc>
          <w:tcPr>
            <w:tcW w:w="2274" w:type="dxa"/>
            <w:noWrap/>
            <w:hideMark/>
          </w:tcPr>
          <w:p w14:paraId="1FE4C1CB" w14:textId="77777777" w:rsidR="00305BA6" w:rsidRPr="00974536" w:rsidRDefault="00305BA6" w:rsidP="00501F3B">
            <w:pPr>
              <w:rPr>
                <w:rFonts w:ascii="Arial" w:hAnsi="Arial" w:cs="Arial"/>
                <w:bCs/>
                <w:sz w:val="18"/>
                <w:szCs w:val="18"/>
              </w:rPr>
            </w:pPr>
          </w:p>
        </w:tc>
        <w:tc>
          <w:tcPr>
            <w:tcW w:w="1417" w:type="dxa"/>
            <w:noWrap/>
            <w:hideMark/>
          </w:tcPr>
          <w:p w14:paraId="25EB51BA" w14:textId="77777777" w:rsidR="00305BA6" w:rsidRPr="00245F47" w:rsidRDefault="00305BA6" w:rsidP="00AC41BC">
            <w:pPr>
              <w:jc w:val="right"/>
              <w:rPr>
                <w:rFonts w:ascii="Arial" w:hAnsi="Arial" w:cs="Arial"/>
                <w:b/>
                <w:sz w:val="18"/>
                <w:szCs w:val="18"/>
              </w:rPr>
            </w:pPr>
            <w:r w:rsidRPr="00245F47">
              <w:rPr>
                <w:rFonts w:ascii="Arial" w:hAnsi="Arial" w:cs="Arial"/>
                <w:b/>
                <w:sz w:val="18"/>
                <w:szCs w:val="18"/>
              </w:rPr>
              <w:t>Development costs</w:t>
            </w:r>
          </w:p>
        </w:tc>
        <w:tc>
          <w:tcPr>
            <w:tcW w:w="1417" w:type="dxa"/>
            <w:noWrap/>
            <w:hideMark/>
          </w:tcPr>
          <w:p w14:paraId="4FAB2343" w14:textId="77777777" w:rsidR="00305BA6" w:rsidRPr="00245F47" w:rsidRDefault="00305BA6" w:rsidP="00AC41BC">
            <w:pPr>
              <w:jc w:val="right"/>
              <w:rPr>
                <w:rFonts w:ascii="Arial" w:hAnsi="Arial" w:cs="Arial"/>
                <w:b/>
                <w:sz w:val="18"/>
                <w:szCs w:val="18"/>
              </w:rPr>
            </w:pPr>
            <w:r w:rsidRPr="00245F47">
              <w:rPr>
                <w:rFonts w:ascii="Arial" w:hAnsi="Arial" w:cs="Arial"/>
                <w:b/>
                <w:sz w:val="18"/>
                <w:szCs w:val="18"/>
              </w:rPr>
              <w:t>Intellectual property</w:t>
            </w:r>
          </w:p>
        </w:tc>
        <w:tc>
          <w:tcPr>
            <w:tcW w:w="1417" w:type="dxa"/>
            <w:noWrap/>
            <w:hideMark/>
          </w:tcPr>
          <w:p w14:paraId="7374A13F" w14:textId="68098633" w:rsidR="00305BA6" w:rsidRPr="00245F47" w:rsidRDefault="00305BA6" w:rsidP="00AC41BC">
            <w:pPr>
              <w:jc w:val="right"/>
              <w:rPr>
                <w:rFonts w:ascii="Arial" w:hAnsi="Arial" w:cs="Arial"/>
                <w:b/>
                <w:sz w:val="18"/>
                <w:szCs w:val="18"/>
              </w:rPr>
            </w:pPr>
            <w:r w:rsidRPr="00245F47">
              <w:rPr>
                <w:rFonts w:ascii="Arial" w:hAnsi="Arial" w:cs="Arial"/>
                <w:b/>
                <w:sz w:val="18"/>
                <w:szCs w:val="18"/>
              </w:rPr>
              <w:t>Customer Related</w:t>
            </w:r>
          </w:p>
        </w:tc>
        <w:tc>
          <w:tcPr>
            <w:tcW w:w="1417" w:type="dxa"/>
            <w:noWrap/>
            <w:hideMark/>
          </w:tcPr>
          <w:p w14:paraId="5C5ADAE8" w14:textId="506E4ADD" w:rsidR="00305BA6" w:rsidRPr="00245F47" w:rsidRDefault="00305BA6" w:rsidP="00AC41BC">
            <w:pPr>
              <w:jc w:val="right"/>
              <w:rPr>
                <w:rFonts w:ascii="Arial" w:hAnsi="Arial" w:cs="Arial"/>
                <w:b/>
                <w:sz w:val="18"/>
                <w:szCs w:val="18"/>
              </w:rPr>
            </w:pPr>
            <w:r w:rsidRPr="00245F47">
              <w:rPr>
                <w:rFonts w:ascii="Arial" w:hAnsi="Arial" w:cs="Arial"/>
                <w:b/>
                <w:sz w:val="18"/>
                <w:szCs w:val="18"/>
              </w:rPr>
              <w:t>Technology Based</w:t>
            </w:r>
          </w:p>
        </w:tc>
        <w:tc>
          <w:tcPr>
            <w:tcW w:w="1417" w:type="dxa"/>
            <w:noWrap/>
            <w:hideMark/>
          </w:tcPr>
          <w:p w14:paraId="248CDB36" w14:textId="77777777" w:rsidR="00305BA6" w:rsidRPr="0092181C" w:rsidRDefault="00305BA6" w:rsidP="00AC41BC">
            <w:pPr>
              <w:jc w:val="right"/>
              <w:rPr>
                <w:rFonts w:ascii="Arial" w:hAnsi="Arial" w:cs="Arial"/>
                <w:b/>
                <w:bCs/>
                <w:sz w:val="18"/>
                <w:szCs w:val="18"/>
              </w:rPr>
            </w:pPr>
            <w:r w:rsidRPr="0092181C">
              <w:rPr>
                <w:rFonts w:ascii="Arial" w:hAnsi="Arial" w:cs="Arial"/>
                <w:b/>
                <w:bCs/>
                <w:sz w:val="18"/>
                <w:szCs w:val="18"/>
              </w:rPr>
              <w:t xml:space="preserve">     Total</w:t>
            </w:r>
          </w:p>
        </w:tc>
      </w:tr>
      <w:tr w:rsidR="00D550E8" w:rsidRPr="0092181C" w14:paraId="5D426417" w14:textId="77777777" w:rsidTr="00713723">
        <w:trPr>
          <w:trHeight w:val="300"/>
        </w:trPr>
        <w:tc>
          <w:tcPr>
            <w:tcW w:w="2274" w:type="dxa"/>
            <w:noWrap/>
            <w:hideMark/>
          </w:tcPr>
          <w:p w14:paraId="20E11009" w14:textId="77777777" w:rsidR="00305BA6" w:rsidRPr="0092181C" w:rsidRDefault="00305BA6" w:rsidP="00501F3B">
            <w:pPr>
              <w:rPr>
                <w:rFonts w:ascii="Arial" w:hAnsi="Arial" w:cs="Arial"/>
                <w:b/>
                <w:bCs/>
                <w:sz w:val="18"/>
                <w:szCs w:val="18"/>
              </w:rPr>
            </w:pPr>
          </w:p>
        </w:tc>
        <w:tc>
          <w:tcPr>
            <w:tcW w:w="1417" w:type="dxa"/>
            <w:noWrap/>
            <w:hideMark/>
          </w:tcPr>
          <w:p w14:paraId="7530E236" w14:textId="77777777" w:rsidR="00305BA6" w:rsidRPr="0092181C" w:rsidRDefault="00305BA6" w:rsidP="00AC41BC">
            <w:pPr>
              <w:jc w:val="right"/>
              <w:rPr>
                <w:rFonts w:ascii="Arial" w:hAnsi="Arial" w:cs="Arial"/>
                <w:b/>
                <w:bCs/>
                <w:sz w:val="18"/>
                <w:szCs w:val="18"/>
              </w:rPr>
            </w:pPr>
            <w:r w:rsidRPr="0092181C">
              <w:rPr>
                <w:rFonts w:ascii="Arial" w:hAnsi="Arial" w:cs="Arial"/>
                <w:b/>
                <w:bCs/>
                <w:sz w:val="18"/>
                <w:szCs w:val="18"/>
              </w:rPr>
              <w:t>GB£000</w:t>
            </w:r>
          </w:p>
        </w:tc>
        <w:tc>
          <w:tcPr>
            <w:tcW w:w="1417" w:type="dxa"/>
            <w:noWrap/>
            <w:hideMark/>
          </w:tcPr>
          <w:p w14:paraId="6F63339D" w14:textId="77777777" w:rsidR="00305BA6" w:rsidRPr="0092181C" w:rsidRDefault="00305BA6" w:rsidP="00AC41BC">
            <w:pPr>
              <w:jc w:val="right"/>
              <w:rPr>
                <w:rFonts w:ascii="Arial" w:hAnsi="Arial" w:cs="Arial"/>
                <w:b/>
                <w:bCs/>
                <w:sz w:val="18"/>
                <w:szCs w:val="18"/>
              </w:rPr>
            </w:pPr>
            <w:r w:rsidRPr="0092181C">
              <w:rPr>
                <w:rFonts w:ascii="Arial" w:hAnsi="Arial" w:cs="Arial"/>
                <w:b/>
                <w:bCs/>
                <w:sz w:val="18"/>
                <w:szCs w:val="18"/>
              </w:rPr>
              <w:t>GB£000</w:t>
            </w:r>
          </w:p>
        </w:tc>
        <w:tc>
          <w:tcPr>
            <w:tcW w:w="1417" w:type="dxa"/>
            <w:noWrap/>
            <w:hideMark/>
          </w:tcPr>
          <w:p w14:paraId="4BC013EE" w14:textId="77777777" w:rsidR="00305BA6" w:rsidRPr="0092181C" w:rsidRDefault="00305BA6" w:rsidP="00AC41BC">
            <w:pPr>
              <w:jc w:val="right"/>
              <w:rPr>
                <w:rFonts w:ascii="Arial" w:hAnsi="Arial" w:cs="Arial"/>
                <w:b/>
                <w:bCs/>
                <w:sz w:val="18"/>
                <w:szCs w:val="18"/>
              </w:rPr>
            </w:pPr>
            <w:r w:rsidRPr="0092181C">
              <w:rPr>
                <w:rFonts w:ascii="Arial" w:hAnsi="Arial" w:cs="Arial"/>
                <w:b/>
                <w:bCs/>
                <w:sz w:val="18"/>
                <w:szCs w:val="18"/>
              </w:rPr>
              <w:t>GB£000</w:t>
            </w:r>
          </w:p>
        </w:tc>
        <w:tc>
          <w:tcPr>
            <w:tcW w:w="1417" w:type="dxa"/>
            <w:noWrap/>
            <w:hideMark/>
          </w:tcPr>
          <w:p w14:paraId="22C98215" w14:textId="77777777" w:rsidR="00305BA6" w:rsidRPr="0092181C" w:rsidRDefault="00305BA6" w:rsidP="00AC41BC">
            <w:pPr>
              <w:jc w:val="right"/>
              <w:rPr>
                <w:rFonts w:ascii="Arial" w:hAnsi="Arial" w:cs="Arial"/>
                <w:b/>
                <w:bCs/>
                <w:sz w:val="18"/>
                <w:szCs w:val="18"/>
              </w:rPr>
            </w:pPr>
            <w:r w:rsidRPr="0092181C">
              <w:rPr>
                <w:rFonts w:ascii="Arial" w:hAnsi="Arial" w:cs="Arial"/>
                <w:b/>
                <w:bCs/>
                <w:sz w:val="18"/>
                <w:szCs w:val="18"/>
              </w:rPr>
              <w:t>GB£000</w:t>
            </w:r>
          </w:p>
        </w:tc>
        <w:tc>
          <w:tcPr>
            <w:tcW w:w="1417" w:type="dxa"/>
            <w:noWrap/>
            <w:hideMark/>
          </w:tcPr>
          <w:p w14:paraId="27901355" w14:textId="77777777" w:rsidR="00305BA6" w:rsidRPr="0092181C" w:rsidRDefault="00305BA6" w:rsidP="00AC41BC">
            <w:pPr>
              <w:jc w:val="right"/>
              <w:rPr>
                <w:rFonts w:ascii="Arial" w:hAnsi="Arial" w:cs="Arial"/>
                <w:b/>
                <w:bCs/>
                <w:sz w:val="18"/>
                <w:szCs w:val="18"/>
              </w:rPr>
            </w:pPr>
            <w:r w:rsidRPr="0092181C">
              <w:rPr>
                <w:rFonts w:ascii="Arial" w:hAnsi="Arial" w:cs="Arial"/>
                <w:b/>
                <w:bCs/>
                <w:sz w:val="18"/>
                <w:szCs w:val="18"/>
              </w:rPr>
              <w:t>GB£000</w:t>
            </w:r>
          </w:p>
        </w:tc>
      </w:tr>
      <w:tr w:rsidR="00D550E8" w:rsidRPr="0092181C" w14:paraId="00888BA4" w14:textId="77777777" w:rsidTr="00713723">
        <w:trPr>
          <w:trHeight w:val="300"/>
        </w:trPr>
        <w:tc>
          <w:tcPr>
            <w:tcW w:w="2274" w:type="dxa"/>
            <w:noWrap/>
            <w:vAlign w:val="bottom"/>
            <w:hideMark/>
          </w:tcPr>
          <w:p w14:paraId="5706B9BE" w14:textId="77777777" w:rsidR="00305BA6" w:rsidRPr="0092181C" w:rsidRDefault="00305BA6" w:rsidP="00907DDE">
            <w:pPr>
              <w:rPr>
                <w:rFonts w:ascii="Arial" w:hAnsi="Arial" w:cs="Arial"/>
                <w:b/>
                <w:bCs/>
                <w:sz w:val="18"/>
                <w:szCs w:val="18"/>
              </w:rPr>
            </w:pPr>
            <w:r w:rsidRPr="0092181C">
              <w:rPr>
                <w:rFonts w:ascii="Arial" w:hAnsi="Arial" w:cs="Arial"/>
                <w:b/>
                <w:bCs/>
                <w:sz w:val="18"/>
                <w:szCs w:val="18"/>
              </w:rPr>
              <w:t>Gross carrying amount</w:t>
            </w:r>
          </w:p>
        </w:tc>
        <w:tc>
          <w:tcPr>
            <w:tcW w:w="1417" w:type="dxa"/>
            <w:noWrap/>
            <w:hideMark/>
          </w:tcPr>
          <w:p w14:paraId="3810A3BD" w14:textId="77777777" w:rsidR="00305BA6" w:rsidRPr="0092181C" w:rsidRDefault="00305BA6" w:rsidP="00AC41BC">
            <w:pPr>
              <w:jc w:val="right"/>
              <w:rPr>
                <w:rFonts w:ascii="Arial" w:hAnsi="Arial" w:cs="Arial"/>
                <w:b/>
                <w:bCs/>
                <w:sz w:val="18"/>
                <w:szCs w:val="18"/>
              </w:rPr>
            </w:pPr>
          </w:p>
        </w:tc>
        <w:tc>
          <w:tcPr>
            <w:tcW w:w="1417" w:type="dxa"/>
            <w:noWrap/>
            <w:hideMark/>
          </w:tcPr>
          <w:p w14:paraId="71664AD8" w14:textId="77777777" w:rsidR="00305BA6" w:rsidRPr="0092181C" w:rsidRDefault="00305BA6" w:rsidP="00AC41BC">
            <w:pPr>
              <w:jc w:val="right"/>
              <w:rPr>
                <w:rFonts w:ascii="Arial" w:hAnsi="Arial" w:cs="Arial"/>
                <w:bCs/>
                <w:sz w:val="18"/>
                <w:szCs w:val="18"/>
              </w:rPr>
            </w:pPr>
          </w:p>
        </w:tc>
        <w:tc>
          <w:tcPr>
            <w:tcW w:w="1417" w:type="dxa"/>
            <w:noWrap/>
            <w:hideMark/>
          </w:tcPr>
          <w:p w14:paraId="7C5241B7" w14:textId="77777777" w:rsidR="00305BA6" w:rsidRPr="0092181C" w:rsidRDefault="00305BA6" w:rsidP="00AC41BC">
            <w:pPr>
              <w:jc w:val="right"/>
              <w:rPr>
                <w:rFonts w:ascii="Arial" w:hAnsi="Arial" w:cs="Arial"/>
                <w:bCs/>
                <w:sz w:val="18"/>
                <w:szCs w:val="18"/>
              </w:rPr>
            </w:pPr>
          </w:p>
        </w:tc>
        <w:tc>
          <w:tcPr>
            <w:tcW w:w="1417" w:type="dxa"/>
            <w:noWrap/>
            <w:hideMark/>
          </w:tcPr>
          <w:p w14:paraId="7AB0166B" w14:textId="77777777" w:rsidR="00305BA6" w:rsidRPr="0092181C" w:rsidRDefault="00305BA6" w:rsidP="00AC41BC">
            <w:pPr>
              <w:jc w:val="right"/>
              <w:rPr>
                <w:rFonts w:ascii="Arial" w:hAnsi="Arial" w:cs="Arial"/>
                <w:bCs/>
                <w:sz w:val="18"/>
                <w:szCs w:val="18"/>
              </w:rPr>
            </w:pPr>
          </w:p>
        </w:tc>
        <w:tc>
          <w:tcPr>
            <w:tcW w:w="1417" w:type="dxa"/>
            <w:noWrap/>
            <w:hideMark/>
          </w:tcPr>
          <w:p w14:paraId="5058FA56" w14:textId="77777777" w:rsidR="00305BA6" w:rsidRPr="0092181C" w:rsidRDefault="00305BA6" w:rsidP="00AC41BC">
            <w:pPr>
              <w:jc w:val="right"/>
              <w:rPr>
                <w:rFonts w:ascii="Arial" w:hAnsi="Arial" w:cs="Arial"/>
                <w:bCs/>
                <w:sz w:val="18"/>
                <w:szCs w:val="18"/>
              </w:rPr>
            </w:pPr>
          </w:p>
        </w:tc>
      </w:tr>
      <w:tr w:rsidR="00D550E8" w:rsidRPr="0092181C" w14:paraId="2F119DE9" w14:textId="77777777" w:rsidTr="00713723">
        <w:trPr>
          <w:trHeight w:val="300"/>
        </w:trPr>
        <w:tc>
          <w:tcPr>
            <w:tcW w:w="2274" w:type="dxa"/>
            <w:noWrap/>
            <w:vAlign w:val="bottom"/>
            <w:hideMark/>
          </w:tcPr>
          <w:p w14:paraId="1161B041" w14:textId="4021147D" w:rsidR="00305BA6" w:rsidRPr="0092181C" w:rsidRDefault="00305BA6" w:rsidP="00907DDE">
            <w:pPr>
              <w:rPr>
                <w:rFonts w:ascii="Arial" w:hAnsi="Arial" w:cs="Arial"/>
                <w:b/>
                <w:bCs/>
                <w:sz w:val="18"/>
                <w:szCs w:val="18"/>
              </w:rPr>
            </w:pPr>
            <w:r w:rsidRPr="0092181C">
              <w:rPr>
                <w:rFonts w:ascii="Arial" w:hAnsi="Arial" w:cs="Arial"/>
                <w:b/>
                <w:bCs/>
                <w:sz w:val="18"/>
                <w:szCs w:val="18"/>
              </w:rPr>
              <w:t>At 31 March 202</w:t>
            </w:r>
            <w:r w:rsidR="000F77F8" w:rsidRPr="0092181C">
              <w:rPr>
                <w:rFonts w:ascii="Arial" w:hAnsi="Arial" w:cs="Arial"/>
                <w:b/>
                <w:bCs/>
                <w:sz w:val="18"/>
                <w:szCs w:val="18"/>
              </w:rPr>
              <w:t>3</w:t>
            </w:r>
          </w:p>
        </w:tc>
        <w:tc>
          <w:tcPr>
            <w:tcW w:w="1417" w:type="dxa"/>
            <w:noWrap/>
            <w:vAlign w:val="bottom"/>
            <w:hideMark/>
          </w:tcPr>
          <w:p w14:paraId="6BB35E64" w14:textId="5CDCF9B7" w:rsidR="00305BA6" w:rsidRPr="0092181C" w:rsidRDefault="00305BA6" w:rsidP="00907DDE">
            <w:pPr>
              <w:jc w:val="right"/>
              <w:rPr>
                <w:rFonts w:ascii="Arial" w:hAnsi="Arial" w:cs="Arial"/>
                <w:sz w:val="18"/>
                <w:szCs w:val="18"/>
              </w:rPr>
            </w:pPr>
            <w:r w:rsidRPr="0092181C">
              <w:rPr>
                <w:rFonts w:ascii="Arial" w:hAnsi="Arial" w:cs="Arial"/>
                <w:sz w:val="18"/>
                <w:szCs w:val="18"/>
              </w:rPr>
              <w:t>337</w:t>
            </w:r>
          </w:p>
        </w:tc>
        <w:tc>
          <w:tcPr>
            <w:tcW w:w="1417" w:type="dxa"/>
            <w:noWrap/>
            <w:vAlign w:val="bottom"/>
            <w:hideMark/>
          </w:tcPr>
          <w:p w14:paraId="5B39112F" w14:textId="3B599902" w:rsidR="00305BA6" w:rsidRPr="0092181C" w:rsidRDefault="00305BA6" w:rsidP="00907DDE">
            <w:pPr>
              <w:jc w:val="right"/>
              <w:rPr>
                <w:rFonts w:ascii="Arial" w:hAnsi="Arial" w:cs="Arial"/>
                <w:sz w:val="18"/>
                <w:szCs w:val="18"/>
              </w:rPr>
            </w:pPr>
            <w:r w:rsidRPr="0092181C">
              <w:rPr>
                <w:rFonts w:ascii="Arial" w:hAnsi="Arial" w:cs="Arial"/>
                <w:sz w:val="18"/>
                <w:szCs w:val="18"/>
              </w:rPr>
              <w:t>3,325</w:t>
            </w:r>
          </w:p>
        </w:tc>
        <w:tc>
          <w:tcPr>
            <w:tcW w:w="1417" w:type="dxa"/>
            <w:noWrap/>
            <w:vAlign w:val="bottom"/>
            <w:hideMark/>
          </w:tcPr>
          <w:p w14:paraId="37551B0E" w14:textId="77490D66" w:rsidR="00305BA6" w:rsidRPr="0092181C" w:rsidRDefault="00305BA6" w:rsidP="00907DDE">
            <w:pPr>
              <w:jc w:val="right"/>
              <w:rPr>
                <w:rFonts w:ascii="Arial" w:hAnsi="Arial" w:cs="Arial"/>
                <w:sz w:val="18"/>
                <w:szCs w:val="18"/>
              </w:rPr>
            </w:pPr>
            <w:r w:rsidRPr="0092181C">
              <w:rPr>
                <w:rFonts w:ascii="Arial" w:hAnsi="Arial" w:cs="Arial"/>
                <w:sz w:val="18"/>
                <w:szCs w:val="18"/>
              </w:rPr>
              <w:t>247</w:t>
            </w:r>
          </w:p>
        </w:tc>
        <w:tc>
          <w:tcPr>
            <w:tcW w:w="1417" w:type="dxa"/>
            <w:noWrap/>
            <w:vAlign w:val="bottom"/>
            <w:hideMark/>
          </w:tcPr>
          <w:p w14:paraId="56FBBFE7" w14:textId="2E5D72FE" w:rsidR="00305BA6" w:rsidRPr="0092181C" w:rsidRDefault="00305BA6" w:rsidP="00907DDE">
            <w:pPr>
              <w:jc w:val="right"/>
              <w:rPr>
                <w:rFonts w:ascii="Arial" w:hAnsi="Arial" w:cs="Arial"/>
                <w:sz w:val="18"/>
                <w:szCs w:val="18"/>
              </w:rPr>
            </w:pPr>
            <w:r w:rsidRPr="0092181C">
              <w:rPr>
                <w:rFonts w:ascii="Arial" w:hAnsi="Arial" w:cs="Arial"/>
                <w:sz w:val="18"/>
                <w:szCs w:val="18"/>
              </w:rPr>
              <w:t>141</w:t>
            </w:r>
          </w:p>
        </w:tc>
        <w:tc>
          <w:tcPr>
            <w:tcW w:w="1417" w:type="dxa"/>
            <w:noWrap/>
            <w:vAlign w:val="bottom"/>
            <w:hideMark/>
          </w:tcPr>
          <w:p w14:paraId="12FDD644" w14:textId="1B42CB32" w:rsidR="00305BA6" w:rsidRPr="0092181C" w:rsidRDefault="00305BA6" w:rsidP="00907DDE">
            <w:pPr>
              <w:jc w:val="right"/>
              <w:rPr>
                <w:rFonts w:ascii="Arial" w:hAnsi="Arial" w:cs="Arial"/>
                <w:b/>
                <w:sz w:val="18"/>
                <w:szCs w:val="18"/>
              </w:rPr>
            </w:pPr>
            <w:r w:rsidRPr="0092181C">
              <w:rPr>
                <w:rFonts w:ascii="Arial" w:hAnsi="Arial" w:cs="Arial"/>
                <w:b/>
                <w:sz w:val="18"/>
                <w:szCs w:val="18"/>
              </w:rPr>
              <w:t>4,050</w:t>
            </w:r>
          </w:p>
        </w:tc>
      </w:tr>
      <w:tr w:rsidR="00D550E8" w:rsidRPr="0092181C" w14:paraId="65F12C8F" w14:textId="77777777" w:rsidTr="00713723">
        <w:trPr>
          <w:trHeight w:val="315"/>
        </w:trPr>
        <w:tc>
          <w:tcPr>
            <w:tcW w:w="2274" w:type="dxa"/>
            <w:noWrap/>
            <w:vAlign w:val="bottom"/>
            <w:hideMark/>
          </w:tcPr>
          <w:p w14:paraId="51E3B7C1" w14:textId="77777777" w:rsidR="00305BA6" w:rsidRPr="0092181C" w:rsidRDefault="00305BA6" w:rsidP="00907DDE">
            <w:pPr>
              <w:rPr>
                <w:rFonts w:ascii="Arial" w:hAnsi="Arial" w:cs="Arial"/>
                <w:bCs/>
                <w:sz w:val="18"/>
                <w:szCs w:val="18"/>
              </w:rPr>
            </w:pPr>
            <w:r w:rsidRPr="0092181C">
              <w:rPr>
                <w:rFonts w:ascii="Arial" w:hAnsi="Arial" w:cs="Arial"/>
                <w:bCs/>
                <w:sz w:val="18"/>
                <w:szCs w:val="18"/>
              </w:rPr>
              <w:t>Additions</w:t>
            </w:r>
          </w:p>
        </w:tc>
        <w:tc>
          <w:tcPr>
            <w:tcW w:w="1417" w:type="dxa"/>
            <w:tcBorders>
              <w:bottom w:val="single" w:sz="4" w:space="0" w:color="auto"/>
            </w:tcBorders>
            <w:noWrap/>
            <w:vAlign w:val="bottom"/>
            <w:hideMark/>
          </w:tcPr>
          <w:p w14:paraId="280D453A" w14:textId="5E70ACD6" w:rsidR="00305BA6" w:rsidRPr="0092181C" w:rsidRDefault="00305BA6" w:rsidP="00907DDE">
            <w:pPr>
              <w:jc w:val="right"/>
              <w:rPr>
                <w:rFonts w:ascii="Arial" w:hAnsi="Arial" w:cs="Arial"/>
                <w:sz w:val="18"/>
                <w:szCs w:val="18"/>
              </w:rPr>
            </w:pPr>
            <w:r w:rsidRPr="0092181C">
              <w:rPr>
                <w:rFonts w:ascii="Arial" w:hAnsi="Arial" w:cs="Arial"/>
                <w:sz w:val="18"/>
                <w:szCs w:val="18"/>
              </w:rPr>
              <w:t>-</w:t>
            </w:r>
          </w:p>
        </w:tc>
        <w:tc>
          <w:tcPr>
            <w:tcW w:w="1417" w:type="dxa"/>
            <w:tcBorders>
              <w:bottom w:val="single" w:sz="4" w:space="0" w:color="auto"/>
            </w:tcBorders>
            <w:noWrap/>
            <w:vAlign w:val="bottom"/>
            <w:hideMark/>
          </w:tcPr>
          <w:p w14:paraId="20257AF1" w14:textId="414F6965" w:rsidR="00305BA6" w:rsidRPr="0092181C" w:rsidRDefault="00305BA6" w:rsidP="00907DDE">
            <w:pPr>
              <w:jc w:val="right"/>
              <w:rPr>
                <w:rFonts w:ascii="Arial" w:hAnsi="Arial" w:cs="Arial"/>
                <w:sz w:val="18"/>
                <w:szCs w:val="18"/>
              </w:rPr>
            </w:pPr>
            <w:r w:rsidRPr="0092181C">
              <w:rPr>
                <w:rFonts w:ascii="Arial" w:hAnsi="Arial" w:cs="Arial"/>
                <w:sz w:val="18"/>
                <w:szCs w:val="18"/>
              </w:rPr>
              <w:t>-</w:t>
            </w:r>
          </w:p>
        </w:tc>
        <w:tc>
          <w:tcPr>
            <w:tcW w:w="1417" w:type="dxa"/>
            <w:tcBorders>
              <w:bottom w:val="single" w:sz="4" w:space="0" w:color="auto"/>
            </w:tcBorders>
            <w:noWrap/>
            <w:vAlign w:val="bottom"/>
            <w:hideMark/>
          </w:tcPr>
          <w:p w14:paraId="58EA4438" w14:textId="665D565B" w:rsidR="00305BA6" w:rsidRPr="0092181C" w:rsidRDefault="00305BA6" w:rsidP="00907DDE">
            <w:pPr>
              <w:jc w:val="right"/>
              <w:rPr>
                <w:rFonts w:ascii="Arial" w:hAnsi="Arial" w:cs="Arial"/>
                <w:sz w:val="18"/>
                <w:szCs w:val="18"/>
              </w:rPr>
            </w:pPr>
            <w:r w:rsidRPr="0092181C">
              <w:rPr>
                <w:rFonts w:ascii="Arial" w:hAnsi="Arial" w:cs="Arial"/>
                <w:sz w:val="18"/>
                <w:szCs w:val="18"/>
              </w:rPr>
              <w:t>-</w:t>
            </w:r>
          </w:p>
        </w:tc>
        <w:tc>
          <w:tcPr>
            <w:tcW w:w="1417" w:type="dxa"/>
            <w:tcBorders>
              <w:bottom w:val="single" w:sz="4" w:space="0" w:color="auto"/>
            </w:tcBorders>
            <w:noWrap/>
            <w:vAlign w:val="bottom"/>
            <w:hideMark/>
          </w:tcPr>
          <w:p w14:paraId="2E47FBED" w14:textId="607D38D1" w:rsidR="00305BA6" w:rsidRPr="0092181C" w:rsidRDefault="00305BA6" w:rsidP="00907DDE">
            <w:pPr>
              <w:jc w:val="right"/>
              <w:rPr>
                <w:rFonts w:ascii="Arial" w:hAnsi="Arial" w:cs="Arial"/>
                <w:sz w:val="18"/>
                <w:szCs w:val="18"/>
              </w:rPr>
            </w:pPr>
            <w:r w:rsidRPr="0092181C">
              <w:rPr>
                <w:rFonts w:ascii="Arial" w:hAnsi="Arial" w:cs="Arial"/>
                <w:sz w:val="18"/>
                <w:szCs w:val="18"/>
              </w:rPr>
              <w:t>-</w:t>
            </w:r>
          </w:p>
        </w:tc>
        <w:tc>
          <w:tcPr>
            <w:tcW w:w="1417" w:type="dxa"/>
            <w:tcBorders>
              <w:bottom w:val="single" w:sz="4" w:space="0" w:color="auto"/>
            </w:tcBorders>
            <w:noWrap/>
            <w:vAlign w:val="bottom"/>
            <w:hideMark/>
          </w:tcPr>
          <w:p w14:paraId="1A9875F0" w14:textId="1BCBC0BE" w:rsidR="00305BA6" w:rsidRPr="0092181C" w:rsidRDefault="00305BA6" w:rsidP="00907DDE">
            <w:pPr>
              <w:jc w:val="right"/>
              <w:rPr>
                <w:rFonts w:ascii="Arial" w:hAnsi="Arial" w:cs="Arial"/>
                <w:sz w:val="18"/>
                <w:szCs w:val="18"/>
              </w:rPr>
            </w:pPr>
            <w:r w:rsidRPr="0092181C">
              <w:rPr>
                <w:rFonts w:ascii="Arial" w:hAnsi="Arial" w:cs="Arial"/>
                <w:sz w:val="18"/>
                <w:szCs w:val="18"/>
              </w:rPr>
              <w:t>-</w:t>
            </w:r>
          </w:p>
        </w:tc>
      </w:tr>
      <w:tr w:rsidR="00D550E8" w:rsidRPr="0092181C" w14:paraId="04047914" w14:textId="77777777" w:rsidTr="00713723">
        <w:trPr>
          <w:trHeight w:val="300"/>
        </w:trPr>
        <w:tc>
          <w:tcPr>
            <w:tcW w:w="2274" w:type="dxa"/>
            <w:noWrap/>
            <w:vAlign w:val="bottom"/>
            <w:hideMark/>
          </w:tcPr>
          <w:p w14:paraId="6C07AC65" w14:textId="196E70E0" w:rsidR="00305BA6" w:rsidRPr="0092181C" w:rsidRDefault="00305BA6" w:rsidP="00907DDE">
            <w:pPr>
              <w:rPr>
                <w:rFonts w:ascii="Arial" w:hAnsi="Arial" w:cs="Arial"/>
                <w:b/>
                <w:bCs/>
                <w:sz w:val="18"/>
                <w:szCs w:val="18"/>
              </w:rPr>
            </w:pPr>
            <w:r w:rsidRPr="0092181C">
              <w:rPr>
                <w:rFonts w:ascii="Arial" w:hAnsi="Arial" w:cs="Arial"/>
                <w:b/>
                <w:bCs/>
                <w:sz w:val="18"/>
                <w:szCs w:val="18"/>
              </w:rPr>
              <w:t>At 31 March 202</w:t>
            </w:r>
            <w:r w:rsidR="000F77F8" w:rsidRPr="0092181C">
              <w:rPr>
                <w:rFonts w:ascii="Arial" w:hAnsi="Arial" w:cs="Arial"/>
                <w:b/>
                <w:bCs/>
                <w:sz w:val="18"/>
                <w:szCs w:val="18"/>
              </w:rPr>
              <w:t>4</w:t>
            </w:r>
          </w:p>
        </w:tc>
        <w:tc>
          <w:tcPr>
            <w:tcW w:w="1417" w:type="dxa"/>
            <w:tcBorders>
              <w:top w:val="single" w:sz="4" w:space="0" w:color="auto"/>
            </w:tcBorders>
            <w:noWrap/>
            <w:vAlign w:val="bottom"/>
            <w:hideMark/>
          </w:tcPr>
          <w:p w14:paraId="7D6D7FDF" w14:textId="2DB6E94A" w:rsidR="00305BA6" w:rsidRPr="0092181C" w:rsidRDefault="00305BA6" w:rsidP="00907DDE">
            <w:pPr>
              <w:jc w:val="right"/>
              <w:rPr>
                <w:rFonts w:ascii="Arial" w:hAnsi="Arial" w:cs="Arial"/>
                <w:sz w:val="18"/>
                <w:szCs w:val="18"/>
              </w:rPr>
            </w:pPr>
            <w:r w:rsidRPr="0092181C">
              <w:rPr>
                <w:rFonts w:ascii="Arial" w:hAnsi="Arial" w:cs="Arial"/>
                <w:sz w:val="18"/>
                <w:szCs w:val="18"/>
              </w:rPr>
              <w:t>337</w:t>
            </w:r>
          </w:p>
        </w:tc>
        <w:tc>
          <w:tcPr>
            <w:tcW w:w="1417" w:type="dxa"/>
            <w:tcBorders>
              <w:top w:val="single" w:sz="4" w:space="0" w:color="auto"/>
            </w:tcBorders>
            <w:noWrap/>
            <w:vAlign w:val="bottom"/>
            <w:hideMark/>
          </w:tcPr>
          <w:p w14:paraId="6CCF7E7A" w14:textId="729C47B0" w:rsidR="00305BA6" w:rsidRPr="0092181C" w:rsidRDefault="00305BA6" w:rsidP="00907DDE">
            <w:pPr>
              <w:jc w:val="right"/>
              <w:rPr>
                <w:rFonts w:ascii="Arial" w:hAnsi="Arial" w:cs="Arial"/>
                <w:sz w:val="18"/>
                <w:szCs w:val="18"/>
              </w:rPr>
            </w:pPr>
            <w:r w:rsidRPr="0092181C">
              <w:rPr>
                <w:rFonts w:ascii="Arial" w:hAnsi="Arial" w:cs="Arial"/>
                <w:sz w:val="18"/>
                <w:szCs w:val="18"/>
              </w:rPr>
              <w:t>3,325</w:t>
            </w:r>
          </w:p>
        </w:tc>
        <w:tc>
          <w:tcPr>
            <w:tcW w:w="1417" w:type="dxa"/>
            <w:tcBorders>
              <w:top w:val="single" w:sz="4" w:space="0" w:color="auto"/>
            </w:tcBorders>
            <w:noWrap/>
            <w:vAlign w:val="bottom"/>
            <w:hideMark/>
          </w:tcPr>
          <w:p w14:paraId="6F3400E2" w14:textId="415B968C" w:rsidR="00305BA6" w:rsidRPr="0092181C" w:rsidRDefault="00305BA6" w:rsidP="00907DDE">
            <w:pPr>
              <w:jc w:val="right"/>
              <w:rPr>
                <w:rFonts w:ascii="Arial" w:hAnsi="Arial" w:cs="Arial"/>
                <w:sz w:val="18"/>
                <w:szCs w:val="18"/>
              </w:rPr>
            </w:pPr>
            <w:r w:rsidRPr="0092181C">
              <w:rPr>
                <w:rFonts w:ascii="Arial" w:hAnsi="Arial" w:cs="Arial"/>
                <w:sz w:val="18"/>
                <w:szCs w:val="18"/>
              </w:rPr>
              <w:t>247</w:t>
            </w:r>
          </w:p>
        </w:tc>
        <w:tc>
          <w:tcPr>
            <w:tcW w:w="1417" w:type="dxa"/>
            <w:tcBorders>
              <w:top w:val="single" w:sz="4" w:space="0" w:color="auto"/>
            </w:tcBorders>
            <w:noWrap/>
            <w:vAlign w:val="bottom"/>
            <w:hideMark/>
          </w:tcPr>
          <w:p w14:paraId="3912D3F7" w14:textId="17C077E3" w:rsidR="00305BA6" w:rsidRPr="0092181C" w:rsidRDefault="00305BA6" w:rsidP="00907DDE">
            <w:pPr>
              <w:jc w:val="right"/>
              <w:rPr>
                <w:rFonts w:ascii="Arial" w:hAnsi="Arial" w:cs="Arial"/>
                <w:sz w:val="18"/>
                <w:szCs w:val="18"/>
              </w:rPr>
            </w:pPr>
            <w:r w:rsidRPr="0092181C">
              <w:rPr>
                <w:rFonts w:ascii="Arial" w:hAnsi="Arial" w:cs="Arial"/>
                <w:sz w:val="18"/>
                <w:szCs w:val="18"/>
              </w:rPr>
              <w:t>141</w:t>
            </w:r>
          </w:p>
        </w:tc>
        <w:tc>
          <w:tcPr>
            <w:tcW w:w="1417" w:type="dxa"/>
            <w:tcBorders>
              <w:top w:val="single" w:sz="4" w:space="0" w:color="auto"/>
            </w:tcBorders>
            <w:noWrap/>
            <w:vAlign w:val="bottom"/>
            <w:hideMark/>
          </w:tcPr>
          <w:p w14:paraId="225A79EF" w14:textId="20144613" w:rsidR="00305BA6" w:rsidRPr="0092181C" w:rsidRDefault="00305BA6" w:rsidP="00907DDE">
            <w:pPr>
              <w:jc w:val="right"/>
              <w:rPr>
                <w:rFonts w:ascii="Arial" w:hAnsi="Arial" w:cs="Arial"/>
                <w:b/>
                <w:sz w:val="18"/>
                <w:szCs w:val="18"/>
              </w:rPr>
            </w:pPr>
            <w:r w:rsidRPr="0092181C">
              <w:rPr>
                <w:rFonts w:ascii="Arial" w:hAnsi="Arial" w:cs="Arial"/>
                <w:b/>
                <w:sz w:val="18"/>
                <w:szCs w:val="18"/>
              </w:rPr>
              <w:t>4,050</w:t>
            </w:r>
          </w:p>
        </w:tc>
      </w:tr>
      <w:tr w:rsidR="00D550E8" w:rsidRPr="0092181C" w14:paraId="0069901F" w14:textId="77777777" w:rsidTr="00713723">
        <w:trPr>
          <w:trHeight w:val="315"/>
        </w:trPr>
        <w:tc>
          <w:tcPr>
            <w:tcW w:w="2274" w:type="dxa"/>
            <w:noWrap/>
            <w:vAlign w:val="bottom"/>
            <w:hideMark/>
          </w:tcPr>
          <w:p w14:paraId="3AA5B108" w14:textId="77777777" w:rsidR="00305BA6" w:rsidRPr="0092181C" w:rsidRDefault="00305BA6" w:rsidP="00907DDE">
            <w:pPr>
              <w:rPr>
                <w:rFonts w:ascii="Arial" w:hAnsi="Arial" w:cs="Arial"/>
                <w:bCs/>
                <w:sz w:val="18"/>
                <w:szCs w:val="18"/>
              </w:rPr>
            </w:pPr>
            <w:r w:rsidRPr="0092181C">
              <w:rPr>
                <w:rFonts w:ascii="Arial" w:hAnsi="Arial" w:cs="Arial"/>
                <w:bCs/>
                <w:sz w:val="18"/>
                <w:szCs w:val="18"/>
              </w:rPr>
              <w:t>Additions</w:t>
            </w:r>
          </w:p>
        </w:tc>
        <w:tc>
          <w:tcPr>
            <w:tcW w:w="1417" w:type="dxa"/>
            <w:tcBorders>
              <w:bottom w:val="single" w:sz="4" w:space="0" w:color="auto"/>
            </w:tcBorders>
            <w:noWrap/>
            <w:vAlign w:val="bottom"/>
            <w:hideMark/>
          </w:tcPr>
          <w:p w14:paraId="018565AA" w14:textId="6DE7421F" w:rsidR="00305BA6" w:rsidRPr="0092181C" w:rsidRDefault="003A1101" w:rsidP="00907DDE">
            <w:pPr>
              <w:jc w:val="right"/>
              <w:rPr>
                <w:rFonts w:ascii="Arial" w:hAnsi="Arial" w:cs="Arial"/>
                <w:sz w:val="18"/>
                <w:szCs w:val="18"/>
              </w:rPr>
            </w:pPr>
            <w:r>
              <w:rPr>
                <w:rFonts w:ascii="Arial" w:hAnsi="Arial" w:cs="Arial"/>
                <w:sz w:val="18"/>
                <w:szCs w:val="18"/>
              </w:rPr>
              <w:t>391</w:t>
            </w:r>
          </w:p>
        </w:tc>
        <w:tc>
          <w:tcPr>
            <w:tcW w:w="1417" w:type="dxa"/>
            <w:tcBorders>
              <w:bottom w:val="single" w:sz="4" w:space="0" w:color="auto"/>
            </w:tcBorders>
            <w:noWrap/>
            <w:vAlign w:val="bottom"/>
            <w:hideMark/>
          </w:tcPr>
          <w:p w14:paraId="7599D17E" w14:textId="176207E5" w:rsidR="00305BA6" w:rsidRPr="0092181C" w:rsidRDefault="00176DDB" w:rsidP="00907DDE">
            <w:pPr>
              <w:jc w:val="right"/>
              <w:rPr>
                <w:rFonts w:ascii="Arial" w:hAnsi="Arial" w:cs="Arial"/>
                <w:sz w:val="18"/>
                <w:szCs w:val="18"/>
              </w:rPr>
            </w:pPr>
            <w:r>
              <w:rPr>
                <w:rFonts w:ascii="Arial" w:hAnsi="Arial" w:cs="Arial"/>
                <w:sz w:val="18"/>
                <w:szCs w:val="18"/>
              </w:rPr>
              <w:t>5</w:t>
            </w:r>
          </w:p>
        </w:tc>
        <w:tc>
          <w:tcPr>
            <w:tcW w:w="1417" w:type="dxa"/>
            <w:tcBorders>
              <w:bottom w:val="single" w:sz="4" w:space="0" w:color="auto"/>
            </w:tcBorders>
            <w:noWrap/>
            <w:vAlign w:val="bottom"/>
            <w:hideMark/>
          </w:tcPr>
          <w:p w14:paraId="2906CB75" w14:textId="3E0D221A" w:rsidR="00305BA6" w:rsidRPr="0092181C" w:rsidRDefault="00305BA6" w:rsidP="00907DDE">
            <w:pPr>
              <w:jc w:val="right"/>
              <w:rPr>
                <w:rFonts w:ascii="Arial" w:hAnsi="Arial" w:cs="Arial"/>
                <w:sz w:val="18"/>
                <w:szCs w:val="18"/>
              </w:rPr>
            </w:pPr>
            <w:r w:rsidRPr="0092181C">
              <w:rPr>
                <w:rFonts w:ascii="Arial" w:hAnsi="Arial" w:cs="Arial"/>
                <w:sz w:val="18"/>
                <w:szCs w:val="18"/>
              </w:rPr>
              <w:t>-</w:t>
            </w:r>
          </w:p>
        </w:tc>
        <w:tc>
          <w:tcPr>
            <w:tcW w:w="1417" w:type="dxa"/>
            <w:tcBorders>
              <w:bottom w:val="single" w:sz="4" w:space="0" w:color="auto"/>
            </w:tcBorders>
            <w:noWrap/>
            <w:vAlign w:val="bottom"/>
            <w:hideMark/>
          </w:tcPr>
          <w:p w14:paraId="04B8101D" w14:textId="46B6C11E" w:rsidR="00305BA6" w:rsidRPr="0092181C" w:rsidRDefault="00DC7DC2" w:rsidP="00907DDE">
            <w:pPr>
              <w:jc w:val="right"/>
              <w:rPr>
                <w:rFonts w:ascii="Arial" w:hAnsi="Arial" w:cs="Arial"/>
                <w:sz w:val="18"/>
                <w:szCs w:val="18"/>
              </w:rPr>
            </w:pPr>
            <w:r w:rsidRPr="0092181C">
              <w:rPr>
                <w:rFonts w:ascii="Arial" w:hAnsi="Arial" w:cs="Arial"/>
                <w:sz w:val="18"/>
                <w:szCs w:val="18"/>
              </w:rPr>
              <w:t>6</w:t>
            </w:r>
          </w:p>
        </w:tc>
        <w:tc>
          <w:tcPr>
            <w:tcW w:w="1417" w:type="dxa"/>
            <w:tcBorders>
              <w:bottom w:val="single" w:sz="4" w:space="0" w:color="auto"/>
            </w:tcBorders>
            <w:noWrap/>
            <w:vAlign w:val="bottom"/>
            <w:hideMark/>
          </w:tcPr>
          <w:p w14:paraId="244EDC63" w14:textId="64C35946" w:rsidR="00305BA6" w:rsidRPr="0092181C" w:rsidRDefault="00E80137" w:rsidP="00907DDE">
            <w:pPr>
              <w:jc w:val="right"/>
              <w:rPr>
                <w:rFonts w:ascii="Arial" w:hAnsi="Arial" w:cs="Arial"/>
                <w:sz w:val="18"/>
                <w:szCs w:val="18"/>
              </w:rPr>
            </w:pPr>
            <w:r>
              <w:rPr>
                <w:rFonts w:ascii="Arial" w:hAnsi="Arial" w:cs="Arial"/>
                <w:sz w:val="18"/>
                <w:szCs w:val="18"/>
              </w:rPr>
              <w:t>402</w:t>
            </w:r>
          </w:p>
        </w:tc>
      </w:tr>
      <w:tr w:rsidR="00D550E8" w:rsidRPr="0092181C" w14:paraId="20638585" w14:textId="77777777" w:rsidTr="00713723">
        <w:trPr>
          <w:trHeight w:val="315"/>
        </w:trPr>
        <w:tc>
          <w:tcPr>
            <w:tcW w:w="2274" w:type="dxa"/>
            <w:noWrap/>
            <w:vAlign w:val="bottom"/>
            <w:hideMark/>
          </w:tcPr>
          <w:p w14:paraId="6CCA93AE" w14:textId="14EE498C" w:rsidR="00305BA6" w:rsidRPr="0092181C" w:rsidRDefault="004A76EF" w:rsidP="00907DDE">
            <w:pPr>
              <w:rPr>
                <w:rFonts w:ascii="Arial" w:hAnsi="Arial" w:cs="Arial"/>
                <w:b/>
                <w:bCs/>
                <w:sz w:val="18"/>
                <w:szCs w:val="18"/>
              </w:rPr>
            </w:pPr>
            <w:r w:rsidRPr="0092181C">
              <w:rPr>
                <w:rFonts w:ascii="Arial" w:hAnsi="Arial" w:cs="Arial"/>
                <w:b/>
                <w:bCs/>
                <w:sz w:val="18"/>
                <w:szCs w:val="18"/>
              </w:rPr>
              <w:t>At 31 March 202</w:t>
            </w:r>
            <w:r w:rsidR="00CE0C7C">
              <w:rPr>
                <w:rFonts w:ascii="Arial" w:hAnsi="Arial" w:cs="Arial"/>
                <w:b/>
                <w:bCs/>
                <w:sz w:val="18"/>
                <w:szCs w:val="18"/>
              </w:rPr>
              <w:t>5</w:t>
            </w:r>
          </w:p>
        </w:tc>
        <w:tc>
          <w:tcPr>
            <w:tcW w:w="1417" w:type="dxa"/>
            <w:tcBorders>
              <w:top w:val="single" w:sz="4" w:space="0" w:color="auto"/>
              <w:bottom w:val="single" w:sz="12" w:space="0" w:color="auto"/>
            </w:tcBorders>
            <w:noWrap/>
            <w:vAlign w:val="bottom"/>
            <w:hideMark/>
          </w:tcPr>
          <w:p w14:paraId="329070AD" w14:textId="0F060F26" w:rsidR="00305BA6" w:rsidRPr="0092181C" w:rsidRDefault="00785F96" w:rsidP="00907DDE">
            <w:pPr>
              <w:jc w:val="right"/>
              <w:rPr>
                <w:rFonts w:ascii="Arial" w:hAnsi="Arial" w:cs="Arial"/>
                <w:b/>
                <w:sz w:val="18"/>
                <w:szCs w:val="18"/>
              </w:rPr>
            </w:pPr>
            <w:r>
              <w:rPr>
                <w:rFonts w:ascii="Arial" w:hAnsi="Arial" w:cs="Arial"/>
                <w:b/>
                <w:sz w:val="18"/>
                <w:szCs w:val="18"/>
              </w:rPr>
              <w:t>728</w:t>
            </w:r>
          </w:p>
        </w:tc>
        <w:tc>
          <w:tcPr>
            <w:tcW w:w="1417" w:type="dxa"/>
            <w:tcBorders>
              <w:top w:val="single" w:sz="4" w:space="0" w:color="auto"/>
              <w:bottom w:val="single" w:sz="12" w:space="0" w:color="auto"/>
            </w:tcBorders>
            <w:noWrap/>
            <w:vAlign w:val="bottom"/>
            <w:hideMark/>
          </w:tcPr>
          <w:p w14:paraId="6A3F6573" w14:textId="350ED8AC" w:rsidR="00305BA6" w:rsidRPr="0092181C" w:rsidRDefault="00DE4A2E" w:rsidP="00907DDE">
            <w:pPr>
              <w:jc w:val="right"/>
              <w:rPr>
                <w:rFonts w:ascii="Arial" w:hAnsi="Arial" w:cs="Arial"/>
                <w:b/>
                <w:sz w:val="18"/>
                <w:szCs w:val="18"/>
              </w:rPr>
            </w:pPr>
            <w:r>
              <w:rPr>
                <w:rFonts w:ascii="Arial" w:hAnsi="Arial" w:cs="Arial"/>
                <w:b/>
                <w:sz w:val="18"/>
                <w:szCs w:val="18"/>
              </w:rPr>
              <w:t>3,330</w:t>
            </w:r>
          </w:p>
        </w:tc>
        <w:tc>
          <w:tcPr>
            <w:tcW w:w="1417" w:type="dxa"/>
            <w:tcBorders>
              <w:top w:val="single" w:sz="4" w:space="0" w:color="auto"/>
              <w:bottom w:val="single" w:sz="12" w:space="0" w:color="auto"/>
            </w:tcBorders>
            <w:noWrap/>
            <w:vAlign w:val="bottom"/>
            <w:hideMark/>
          </w:tcPr>
          <w:p w14:paraId="1D23ED5B" w14:textId="47CBF771" w:rsidR="00305BA6" w:rsidRPr="0092181C" w:rsidRDefault="00305BA6" w:rsidP="00907DDE">
            <w:pPr>
              <w:jc w:val="right"/>
              <w:rPr>
                <w:rFonts w:ascii="Arial" w:hAnsi="Arial" w:cs="Arial"/>
                <w:b/>
                <w:sz w:val="18"/>
                <w:szCs w:val="18"/>
              </w:rPr>
            </w:pPr>
            <w:r w:rsidRPr="0092181C">
              <w:rPr>
                <w:rFonts w:ascii="Arial" w:hAnsi="Arial" w:cs="Arial"/>
                <w:b/>
                <w:sz w:val="18"/>
                <w:szCs w:val="18"/>
              </w:rPr>
              <w:t>247</w:t>
            </w:r>
          </w:p>
        </w:tc>
        <w:tc>
          <w:tcPr>
            <w:tcW w:w="1417" w:type="dxa"/>
            <w:tcBorders>
              <w:top w:val="single" w:sz="4" w:space="0" w:color="auto"/>
              <w:bottom w:val="single" w:sz="12" w:space="0" w:color="auto"/>
            </w:tcBorders>
            <w:noWrap/>
            <w:vAlign w:val="bottom"/>
            <w:hideMark/>
          </w:tcPr>
          <w:p w14:paraId="06558A36" w14:textId="4CAA2F84" w:rsidR="00305BA6" w:rsidRPr="0092181C" w:rsidRDefault="00305BA6" w:rsidP="00907DDE">
            <w:pPr>
              <w:jc w:val="right"/>
              <w:rPr>
                <w:rFonts w:ascii="Arial" w:hAnsi="Arial" w:cs="Arial"/>
                <w:b/>
                <w:sz w:val="18"/>
                <w:szCs w:val="18"/>
              </w:rPr>
            </w:pPr>
            <w:r w:rsidRPr="0092181C">
              <w:rPr>
                <w:rFonts w:ascii="Arial" w:hAnsi="Arial" w:cs="Arial"/>
                <w:b/>
                <w:sz w:val="18"/>
                <w:szCs w:val="18"/>
              </w:rPr>
              <w:t>14</w:t>
            </w:r>
            <w:r w:rsidR="002E17B4" w:rsidRPr="0092181C">
              <w:rPr>
                <w:rFonts w:ascii="Arial" w:hAnsi="Arial" w:cs="Arial"/>
                <w:b/>
                <w:sz w:val="18"/>
                <w:szCs w:val="18"/>
              </w:rPr>
              <w:t>7</w:t>
            </w:r>
          </w:p>
        </w:tc>
        <w:tc>
          <w:tcPr>
            <w:tcW w:w="1417" w:type="dxa"/>
            <w:tcBorders>
              <w:top w:val="single" w:sz="4" w:space="0" w:color="auto"/>
              <w:bottom w:val="single" w:sz="12" w:space="0" w:color="auto"/>
            </w:tcBorders>
            <w:noWrap/>
            <w:vAlign w:val="bottom"/>
            <w:hideMark/>
          </w:tcPr>
          <w:p w14:paraId="1AA3FE67" w14:textId="2D44D6E3" w:rsidR="00305BA6" w:rsidRPr="0092181C" w:rsidRDefault="00DE4A2E" w:rsidP="00907DDE">
            <w:pPr>
              <w:jc w:val="right"/>
              <w:rPr>
                <w:rFonts w:ascii="Arial" w:hAnsi="Arial" w:cs="Arial"/>
                <w:b/>
                <w:sz w:val="18"/>
                <w:szCs w:val="18"/>
              </w:rPr>
            </w:pPr>
            <w:r>
              <w:rPr>
                <w:rFonts w:ascii="Arial" w:hAnsi="Arial" w:cs="Arial"/>
                <w:b/>
                <w:sz w:val="18"/>
                <w:szCs w:val="18"/>
              </w:rPr>
              <w:t>4,</w:t>
            </w:r>
            <w:r w:rsidR="00E80137">
              <w:rPr>
                <w:rFonts w:ascii="Arial" w:hAnsi="Arial" w:cs="Arial"/>
                <w:b/>
                <w:sz w:val="18"/>
                <w:szCs w:val="18"/>
              </w:rPr>
              <w:t>452</w:t>
            </w:r>
          </w:p>
        </w:tc>
      </w:tr>
      <w:tr w:rsidR="00D550E8" w:rsidRPr="0092181C" w14:paraId="56F8DBF6" w14:textId="77777777" w:rsidTr="00713723">
        <w:trPr>
          <w:trHeight w:val="300"/>
        </w:trPr>
        <w:tc>
          <w:tcPr>
            <w:tcW w:w="2274" w:type="dxa"/>
            <w:noWrap/>
            <w:vAlign w:val="bottom"/>
            <w:hideMark/>
          </w:tcPr>
          <w:p w14:paraId="2505F976" w14:textId="77777777" w:rsidR="00305BA6" w:rsidRPr="0092181C" w:rsidRDefault="00305BA6" w:rsidP="00907DDE">
            <w:pPr>
              <w:rPr>
                <w:rFonts w:ascii="Arial" w:hAnsi="Arial" w:cs="Arial"/>
                <w:b/>
                <w:bCs/>
                <w:sz w:val="18"/>
                <w:szCs w:val="18"/>
              </w:rPr>
            </w:pPr>
          </w:p>
        </w:tc>
        <w:tc>
          <w:tcPr>
            <w:tcW w:w="1417" w:type="dxa"/>
            <w:tcBorders>
              <w:top w:val="single" w:sz="12" w:space="0" w:color="auto"/>
            </w:tcBorders>
            <w:noWrap/>
            <w:vAlign w:val="bottom"/>
            <w:hideMark/>
          </w:tcPr>
          <w:p w14:paraId="713FFBE8" w14:textId="77777777" w:rsidR="00305BA6" w:rsidRPr="0092181C" w:rsidRDefault="00305BA6" w:rsidP="00907DDE">
            <w:pPr>
              <w:jc w:val="right"/>
              <w:rPr>
                <w:rFonts w:ascii="Arial" w:hAnsi="Arial" w:cs="Arial"/>
                <w:sz w:val="18"/>
                <w:szCs w:val="18"/>
              </w:rPr>
            </w:pPr>
          </w:p>
        </w:tc>
        <w:tc>
          <w:tcPr>
            <w:tcW w:w="1417" w:type="dxa"/>
            <w:tcBorders>
              <w:top w:val="single" w:sz="12" w:space="0" w:color="auto"/>
            </w:tcBorders>
            <w:noWrap/>
            <w:vAlign w:val="bottom"/>
            <w:hideMark/>
          </w:tcPr>
          <w:p w14:paraId="3EAFDD88" w14:textId="77777777" w:rsidR="00305BA6" w:rsidRPr="0092181C" w:rsidRDefault="00305BA6" w:rsidP="00907DDE">
            <w:pPr>
              <w:jc w:val="right"/>
              <w:rPr>
                <w:rFonts w:ascii="Arial" w:hAnsi="Arial" w:cs="Arial"/>
                <w:sz w:val="18"/>
                <w:szCs w:val="18"/>
              </w:rPr>
            </w:pPr>
          </w:p>
        </w:tc>
        <w:tc>
          <w:tcPr>
            <w:tcW w:w="1417" w:type="dxa"/>
            <w:tcBorders>
              <w:top w:val="single" w:sz="12" w:space="0" w:color="auto"/>
            </w:tcBorders>
            <w:noWrap/>
            <w:vAlign w:val="bottom"/>
            <w:hideMark/>
          </w:tcPr>
          <w:p w14:paraId="7BD273C2" w14:textId="77777777" w:rsidR="00305BA6" w:rsidRPr="0092181C" w:rsidRDefault="00305BA6" w:rsidP="00907DDE">
            <w:pPr>
              <w:jc w:val="right"/>
              <w:rPr>
                <w:rFonts w:ascii="Arial" w:hAnsi="Arial" w:cs="Arial"/>
                <w:sz w:val="18"/>
                <w:szCs w:val="18"/>
              </w:rPr>
            </w:pPr>
          </w:p>
        </w:tc>
        <w:tc>
          <w:tcPr>
            <w:tcW w:w="1417" w:type="dxa"/>
            <w:tcBorders>
              <w:top w:val="single" w:sz="12" w:space="0" w:color="auto"/>
            </w:tcBorders>
            <w:noWrap/>
            <w:vAlign w:val="bottom"/>
            <w:hideMark/>
          </w:tcPr>
          <w:p w14:paraId="53AFD302" w14:textId="77777777" w:rsidR="00305BA6" w:rsidRPr="0092181C" w:rsidRDefault="00305BA6" w:rsidP="00907DDE">
            <w:pPr>
              <w:jc w:val="right"/>
              <w:rPr>
                <w:rFonts w:ascii="Arial" w:hAnsi="Arial" w:cs="Arial"/>
                <w:sz w:val="18"/>
                <w:szCs w:val="18"/>
              </w:rPr>
            </w:pPr>
          </w:p>
        </w:tc>
        <w:tc>
          <w:tcPr>
            <w:tcW w:w="1417" w:type="dxa"/>
            <w:tcBorders>
              <w:top w:val="single" w:sz="12" w:space="0" w:color="auto"/>
            </w:tcBorders>
            <w:noWrap/>
            <w:vAlign w:val="bottom"/>
            <w:hideMark/>
          </w:tcPr>
          <w:p w14:paraId="1B3EE58C" w14:textId="77777777" w:rsidR="00305BA6" w:rsidRPr="0092181C" w:rsidRDefault="00305BA6" w:rsidP="00907DDE">
            <w:pPr>
              <w:jc w:val="right"/>
              <w:rPr>
                <w:rFonts w:ascii="Arial" w:hAnsi="Arial" w:cs="Arial"/>
                <w:sz w:val="18"/>
                <w:szCs w:val="18"/>
              </w:rPr>
            </w:pPr>
          </w:p>
        </w:tc>
      </w:tr>
      <w:tr w:rsidR="00E45802" w:rsidRPr="0092181C" w14:paraId="65D22C0A" w14:textId="77777777" w:rsidTr="00713723">
        <w:trPr>
          <w:trHeight w:val="300"/>
        </w:trPr>
        <w:tc>
          <w:tcPr>
            <w:tcW w:w="2274" w:type="dxa"/>
            <w:noWrap/>
            <w:vAlign w:val="bottom"/>
          </w:tcPr>
          <w:p w14:paraId="459C22FF" w14:textId="77777777" w:rsidR="00E45802" w:rsidRPr="0092181C" w:rsidRDefault="00E45802" w:rsidP="00907DDE">
            <w:pPr>
              <w:rPr>
                <w:rFonts w:ascii="Arial" w:hAnsi="Arial" w:cs="Arial"/>
                <w:b/>
                <w:bCs/>
                <w:sz w:val="18"/>
                <w:szCs w:val="18"/>
              </w:rPr>
            </w:pPr>
          </w:p>
        </w:tc>
        <w:tc>
          <w:tcPr>
            <w:tcW w:w="1417" w:type="dxa"/>
            <w:tcBorders>
              <w:top w:val="single" w:sz="12" w:space="0" w:color="auto"/>
            </w:tcBorders>
            <w:noWrap/>
            <w:vAlign w:val="bottom"/>
          </w:tcPr>
          <w:p w14:paraId="11F75D97" w14:textId="77777777" w:rsidR="00E45802" w:rsidRPr="0092181C" w:rsidRDefault="00E45802" w:rsidP="00907DDE">
            <w:pPr>
              <w:jc w:val="right"/>
              <w:rPr>
                <w:rFonts w:ascii="Arial" w:hAnsi="Arial" w:cs="Arial"/>
                <w:sz w:val="18"/>
                <w:szCs w:val="18"/>
              </w:rPr>
            </w:pPr>
          </w:p>
        </w:tc>
        <w:tc>
          <w:tcPr>
            <w:tcW w:w="1417" w:type="dxa"/>
            <w:tcBorders>
              <w:top w:val="single" w:sz="12" w:space="0" w:color="auto"/>
            </w:tcBorders>
            <w:noWrap/>
            <w:vAlign w:val="bottom"/>
          </w:tcPr>
          <w:p w14:paraId="59CE323C" w14:textId="77777777" w:rsidR="00E45802" w:rsidRPr="0092181C" w:rsidRDefault="00E45802" w:rsidP="00907DDE">
            <w:pPr>
              <w:jc w:val="right"/>
              <w:rPr>
                <w:rFonts w:ascii="Arial" w:hAnsi="Arial" w:cs="Arial"/>
                <w:sz w:val="18"/>
                <w:szCs w:val="18"/>
              </w:rPr>
            </w:pPr>
          </w:p>
        </w:tc>
        <w:tc>
          <w:tcPr>
            <w:tcW w:w="1417" w:type="dxa"/>
            <w:tcBorders>
              <w:top w:val="single" w:sz="12" w:space="0" w:color="auto"/>
            </w:tcBorders>
            <w:noWrap/>
            <w:vAlign w:val="bottom"/>
          </w:tcPr>
          <w:p w14:paraId="566A1378" w14:textId="77777777" w:rsidR="00E45802" w:rsidRPr="0092181C" w:rsidRDefault="00E45802" w:rsidP="00907DDE">
            <w:pPr>
              <w:jc w:val="right"/>
              <w:rPr>
                <w:rFonts w:ascii="Arial" w:hAnsi="Arial" w:cs="Arial"/>
                <w:sz w:val="18"/>
                <w:szCs w:val="18"/>
              </w:rPr>
            </w:pPr>
          </w:p>
        </w:tc>
        <w:tc>
          <w:tcPr>
            <w:tcW w:w="1417" w:type="dxa"/>
            <w:tcBorders>
              <w:top w:val="single" w:sz="12" w:space="0" w:color="auto"/>
            </w:tcBorders>
            <w:noWrap/>
            <w:vAlign w:val="bottom"/>
          </w:tcPr>
          <w:p w14:paraId="3E79BD1C" w14:textId="77777777" w:rsidR="00E45802" w:rsidRPr="0092181C" w:rsidRDefault="00E45802" w:rsidP="00907DDE">
            <w:pPr>
              <w:jc w:val="right"/>
              <w:rPr>
                <w:rFonts w:ascii="Arial" w:hAnsi="Arial" w:cs="Arial"/>
                <w:sz w:val="18"/>
                <w:szCs w:val="18"/>
              </w:rPr>
            </w:pPr>
          </w:p>
        </w:tc>
        <w:tc>
          <w:tcPr>
            <w:tcW w:w="1417" w:type="dxa"/>
            <w:tcBorders>
              <w:top w:val="single" w:sz="12" w:space="0" w:color="auto"/>
            </w:tcBorders>
            <w:noWrap/>
            <w:vAlign w:val="bottom"/>
          </w:tcPr>
          <w:p w14:paraId="5F589ED5" w14:textId="77777777" w:rsidR="00E45802" w:rsidRPr="0092181C" w:rsidRDefault="00E45802" w:rsidP="00907DDE">
            <w:pPr>
              <w:jc w:val="right"/>
              <w:rPr>
                <w:rFonts w:ascii="Arial" w:hAnsi="Arial" w:cs="Arial"/>
                <w:sz w:val="18"/>
                <w:szCs w:val="18"/>
              </w:rPr>
            </w:pPr>
          </w:p>
        </w:tc>
      </w:tr>
      <w:tr w:rsidR="00E45802" w:rsidRPr="0092181C" w14:paraId="7F70121B" w14:textId="77777777" w:rsidTr="00713723">
        <w:trPr>
          <w:trHeight w:val="300"/>
        </w:trPr>
        <w:tc>
          <w:tcPr>
            <w:tcW w:w="2274" w:type="dxa"/>
            <w:noWrap/>
            <w:vAlign w:val="bottom"/>
          </w:tcPr>
          <w:p w14:paraId="53CA470C" w14:textId="77777777" w:rsidR="00E45802" w:rsidRPr="0092181C" w:rsidRDefault="00E45802" w:rsidP="00907DDE">
            <w:pPr>
              <w:rPr>
                <w:rFonts w:ascii="Arial" w:hAnsi="Arial" w:cs="Arial"/>
                <w:b/>
                <w:bCs/>
                <w:sz w:val="18"/>
                <w:szCs w:val="18"/>
              </w:rPr>
            </w:pPr>
          </w:p>
        </w:tc>
        <w:tc>
          <w:tcPr>
            <w:tcW w:w="1417" w:type="dxa"/>
            <w:tcBorders>
              <w:top w:val="single" w:sz="12" w:space="0" w:color="auto"/>
            </w:tcBorders>
            <w:noWrap/>
            <w:vAlign w:val="bottom"/>
          </w:tcPr>
          <w:p w14:paraId="121476E5" w14:textId="77777777" w:rsidR="00E45802" w:rsidRPr="0092181C" w:rsidRDefault="00E45802" w:rsidP="00907DDE">
            <w:pPr>
              <w:jc w:val="right"/>
              <w:rPr>
                <w:rFonts w:ascii="Arial" w:hAnsi="Arial" w:cs="Arial"/>
                <w:sz w:val="18"/>
                <w:szCs w:val="18"/>
              </w:rPr>
            </w:pPr>
          </w:p>
        </w:tc>
        <w:tc>
          <w:tcPr>
            <w:tcW w:w="1417" w:type="dxa"/>
            <w:tcBorders>
              <w:top w:val="single" w:sz="12" w:space="0" w:color="auto"/>
            </w:tcBorders>
            <w:noWrap/>
            <w:vAlign w:val="bottom"/>
          </w:tcPr>
          <w:p w14:paraId="3621F95F" w14:textId="77777777" w:rsidR="00E45802" w:rsidRPr="0092181C" w:rsidRDefault="00E45802" w:rsidP="00907DDE">
            <w:pPr>
              <w:jc w:val="right"/>
              <w:rPr>
                <w:rFonts w:ascii="Arial" w:hAnsi="Arial" w:cs="Arial"/>
                <w:sz w:val="18"/>
                <w:szCs w:val="18"/>
              </w:rPr>
            </w:pPr>
          </w:p>
        </w:tc>
        <w:tc>
          <w:tcPr>
            <w:tcW w:w="1417" w:type="dxa"/>
            <w:tcBorders>
              <w:top w:val="single" w:sz="12" w:space="0" w:color="auto"/>
            </w:tcBorders>
            <w:noWrap/>
            <w:vAlign w:val="bottom"/>
          </w:tcPr>
          <w:p w14:paraId="5068849B" w14:textId="77777777" w:rsidR="00E45802" w:rsidRPr="0092181C" w:rsidRDefault="00E45802" w:rsidP="00907DDE">
            <w:pPr>
              <w:jc w:val="right"/>
              <w:rPr>
                <w:rFonts w:ascii="Arial" w:hAnsi="Arial" w:cs="Arial"/>
                <w:sz w:val="18"/>
                <w:szCs w:val="18"/>
              </w:rPr>
            </w:pPr>
          </w:p>
        </w:tc>
        <w:tc>
          <w:tcPr>
            <w:tcW w:w="1417" w:type="dxa"/>
            <w:tcBorders>
              <w:top w:val="single" w:sz="12" w:space="0" w:color="auto"/>
            </w:tcBorders>
            <w:noWrap/>
            <w:vAlign w:val="bottom"/>
          </w:tcPr>
          <w:p w14:paraId="54B41901" w14:textId="77777777" w:rsidR="00E45802" w:rsidRPr="0092181C" w:rsidRDefault="00E45802" w:rsidP="00907DDE">
            <w:pPr>
              <w:jc w:val="right"/>
              <w:rPr>
                <w:rFonts w:ascii="Arial" w:hAnsi="Arial" w:cs="Arial"/>
                <w:sz w:val="18"/>
                <w:szCs w:val="18"/>
              </w:rPr>
            </w:pPr>
          </w:p>
        </w:tc>
        <w:tc>
          <w:tcPr>
            <w:tcW w:w="1417" w:type="dxa"/>
            <w:tcBorders>
              <w:top w:val="single" w:sz="12" w:space="0" w:color="auto"/>
            </w:tcBorders>
            <w:noWrap/>
            <w:vAlign w:val="bottom"/>
          </w:tcPr>
          <w:p w14:paraId="1C302E61" w14:textId="77777777" w:rsidR="00E45802" w:rsidRPr="0092181C" w:rsidRDefault="00E45802" w:rsidP="00907DDE">
            <w:pPr>
              <w:jc w:val="right"/>
              <w:rPr>
                <w:rFonts w:ascii="Arial" w:hAnsi="Arial" w:cs="Arial"/>
                <w:sz w:val="18"/>
                <w:szCs w:val="18"/>
              </w:rPr>
            </w:pPr>
          </w:p>
        </w:tc>
      </w:tr>
      <w:tr w:rsidR="00D550E8" w:rsidRPr="0092181C" w14:paraId="651177B3" w14:textId="77777777" w:rsidTr="00713723">
        <w:trPr>
          <w:trHeight w:val="300"/>
        </w:trPr>
        <w:tc>
          <w:tcPr>
            <w:tcW w:w="2274" w:type="dxa"/>
            <w:noWrap/>
            <w:vAlign w:val="bottom"/>
            <w:hideMark/>
          </w:tcPr>
          <w:p w14:paraId="241B5DBC" w14:textId="77777777" w:rsidR="00305BA6" w:rsidRPr="0092181C" w:rsidRDefault="00305BA6" w:rsidP="00907DDE">
            <w:pPr>
              <w:rPr>
                <w:rFonts w:ascii="Arial" w:hAnsi="Arial" w:cs="Arial"/>
                <w:b/>
                <w:bCs/>
                <w:sz w:val="18"/>
                <w:szCs w:val="18"/>
              </w:rPr>
            </w:pPr>
            <w:r w:rsidRPr="0092181C">
              <w:rPr>
                <w:rFonts w:ascii="Arial" w:hAnsi="Arial" w:cs="Arial"/>
                <w:b/>
                <w:bCs/>
                <w:sz w:val="18"/>
                <w:szCs w:val="18"/>
              </w:rPr>
              <w:t>Amortisation and impairment</w:t>
            </w:r>
          </w:p>
        </w:tc>
        <w:tc>
          <w:tcPr>
            <w:tcW w:w="1417" w:type="dxa"/>
            <w:noWrap/>
            <w:vAlign w:val="bottom"/>
            <w:hideMark/>
          </w:tcPr>
          <w:p w14:paraId="48E7C851" w14:textId="77777777" w:rsidR="00305BA6" w:rsidRPr="0092181C" w:rsidRDefault="00305BA6" w:rsidP="00907DDE">
            <w:pPr>
              <w:jc w:val="right"/>
              <w:rPr>
                <w:rFonts w:ascii="Arial" w:hAnsi="Arial" w:cs="Arial"/>
                <w:b/>
                <w:sz w:val="18"/>
                <w:szCs w:val="18"/>
              </w:rPr>
            </w:pPr>
          </w:p>
        </w:tc>
        <w:tc>
          <w:tcPr>
            <w:tcW w:w="1417" w:type="dxa"/>
            <w:noWrap/>
            <w:vAlign w:val="bottom"/>
            <w:hideMark/>
          </w:tcPr>
          <w:p w14:paraId="7EFCAF27" w14:textId="77777777" w:rsidR="00305BA6" w:rsidRPr="0092181C" w:rsidRDefault="00305BA6" w:rsidP="00907DDE">
            <w:pPr>
              <w:jc w:val="right"/>
              <w:rPr>
                <w:rFonts w:ascii="Arial" w:hAnsi="Arial" w:cs="Arial"/>
                <w:sz w:val="18"/>
                <w:szCs w:val="18"/>
              </w:rPr>
            </w:pPr>
          </w:p>
        </w:tc>
        <w:tc>
          <w:tcPr>
            <w:tcW w:w="1417" w:type="dxa"/>
            <w:noWrap/>
            <w:vAlign w:val="bottom"/>
            <w:hideMark/>
          </w:tcPr>
          <w:p w14:paraId="3ED8624E" w14:textId="77777777" w:rsidR="00305BA6" w:rsidRPr="0092181C" w:rsidRDefault="00305BA6" w:rsidP="00907DDE">
            <w:pPr>
              <w:jc w:val="right"/>
              <w:rPr>
                <w:rFonts w:ascii="Arial" w:hAnsi="Arial" w:cs="Arial"/>
                <w:sz w:val="18"/>
                <w:szCs w:val="18"/>
              </w:rPr>
            </w:pPr>
          </w:p>
        </w:tc>
        <w:tc>
          <w:tcPr>
            <w:tcW w:w="1417" w:type="dxa"/>
            <w:noWrap/>
            <w:vAlign w:val="bottom"/>
            <w:hideMark/>
          </w:tcPr>
          <w:p w14:paraId="0E401CFC" w14:textId="77777777" w:rsidR="00305BA6" w:rsidRPr="0092181C" w:rsidRDefault="00305BA6" w:rsidP="00907DDE">
            <w:pPr>
              <w:jc w:val="right"/>
              <w:rPr>
                <w:rFonts w:ascii="Arial" w:hAnsi="Arial" w:cs="Arial"/>
                <w:sz w:val="18"/>
                <w:szCs w:val="18"/>
              </w:rPr>
            </w:pPr>
          </w:p>
        </w:tc>
        <w:tc>
          <w:tcPr>
            <w:tcW w:w="1417" w:type="dxa"/>
            <w:noWrap/>
            <w:vAlign w:val="bottom"/>
            <w:hideMark/>
          </w:tcPr>
          <w:p w14:paraId="4CA4B06F" w14:textId="77777777" w:rsidR="00305BA6" w:rsidRPr="0092181C" w:rsidRDefault="00305BA6" w:rsidP="00907DDE">
            <w:pPr>
              <w:jc w:val="right"/>
              <w:rPr>
                <w:rFonts w:ascii="Arial" w:hAnsi="Arial" w:cs="Arial"/>
                <w:sz w:val="18"/>
                <w:szCs w:val="18"/>
              </w:rPr>
            </w:pPr>
          </w:p>
        </w:tc>
      </w:tr>
      <w:tr w:rsidR="00D550E8" w:rsidRPr="0092181C" w14:paraId="7B2D0915" w14:textId="77777777" w:rsidTr="00713723">
        <w:trPr>
          <w:trHeight w:val="300"/>
        </w:trPr>
        <w:tc>
          <w:tcPr>
            <w:tcW w:w="2274" w:type="dxa"/>
            <w:noWrap/>
            <w:vAlign w:val="bottom"/>
            <w:hideMark/>
          </w:tcPr>
          <w:p w14:paraId="6A2A0503" w14:textId="000EF045" w:rsidR="00305BA6" w:rsidRPr="0092181C" w:rsidRDefault="00305BA6" w:rsidP="00907DDE">
            <w:pPr>
              <w:rPr>
                <w:rFonts w:ascii="Arial" w:hAnsi="Arial" w:cs="Arial"/>
                <w:b/>
                <w:bCs/>
                <w:sz w:val="18"/>
                <w:szCs w:val="18"/>
              </w:rPr>
            </w:pPr>
            <w:r w:rsidRPr="0092181C">
              <w:rPr>
                <w:rFonts w:ascii="Arial" w:hAnsi="Arial" w:cs="Arial"/>
                <w:b/>
                <w:bCs/>
                <w:sz w:val="18"/>
                <w:szCs w:val="18"/>
              </w:rPr>
              <w:t>At 31 March 202</w:t>
            </w:r>
            <w:r w:rsidR="000F77F8" w:rsidRPr="0092181C">
              <w:rPr>
                <w:rFonts w:ascii="Arial" w:hAnsi="Arial" w:cs="Arial"/>
                <w:b/>
                <w:bCs/>
                <w:sz w:val="18"/>
                <w:szCs w:val="18"/>
              </w:rPr>
              <w:t>3</w:t>
            </w:r>
          </w:p>
        </w:tc>
        <w:tc>
          <w:tcPr>
            <w:tcW w:w="1417" w:type="dxa"/>
            <w:noWrap/>
            <w:vAlign w:val="bottom"/>
            <w:hideMark/>
          </w:tcPr>
          <w:p w14:paraId="690F2F03" w14:textId="740317DD" w:rsidR="00305BA6" w:rsidRPr="0092181C" w:rsidRDefault="00305BA6" w:rsidP="00907DDE">
            <w:pPr>
              <w:jc w:val="right"/>
              <w:rPr>
                <w:rFonts w:ascii="Arial" w:hAnsi="Arial" w:cs="Arial"/>
                <w:sz w:val="18"/>
                <w:szCs w:val="18"/>
              </w:rPr>
            </w:pPr>
            <w:r w:rsidRPr="0092181C">
              <w:rPr>
                <w:rFonts w:ascii="Arial" w:hAnsi="Arial" w:cs="Arial"/>
                <w:sz w:val="18"/>
                <w:szCs w:val="18"/>
              </w:rPr>
              <w:t>337</w:t>
            </w:r>
          </w:p>
        </w:tc>
        <w:tc>
          <w:tcPr>
            <w:tcW w:w="1417" w:type="dxa"/>
            <w:noWrap/>
            <w:vAlign w:val="bottom"/>
            <w:hideMark/>
          </w:tcPr>
          <w:p w14:paraId="068B67A6" w14:textId="3DFD88AD" w:rsidR="00305BA6" w:rsidRPr="0092181C" w:rsidRDefault="00305BA6" w:rsidP="00907DDE">
            <w:pPr>
              <w:jc w:val="right"/>
              <w:rPr>
                <w:rFonts w:ascii="Arial" w:hAnsi="Arial" w:cs="Arial"/>
                <w:sz w:val="18"/>
                <w:szCs w:val="18"/>
              </w:rPr>
            </w:pPr>
            <w:r w:rsidRPr="0092181C">
              <w:rPr>
                <w:rFonts w:ascii="Arial" w:hAnsi="Arial" w:cs="Arial"/>
                <w:sz w:val="18"/>
                <w:szCs w:val="18"/>
              </w:rPr>
              <w:t>3,1</w:t>
            </w:r>
            <w:r w:rsidR="00EF2A8B" w:rsidRPr="0092181C">
              <w:rPr>
                <w:rFonts w:ascii="Arial" w:hAnsi="Arial" w:cs="Arial"/>
                <w:sz w:val="18"/>
                <w:szCs w:val="18"/>
              </w:rPr>
              <w:t>14</w:t>
            </w:r>
          </w:p>
        </w:tc>
        <w:tc>
          <w:tcPr>
            <w:tcW w:w="1417" w:type="dxa"/>
            <w:noWrap/>
            <w:vAlign w:val="bottom"/>
            <w:hideMark/>
          </w:tcPr>
          <w:p w14:paraId="2D1411D0" w14:textId="01687122" w:rsidR="00305BA6" w:rsidRPr="0092181C" w:rsidRDefault="00706238" w:rsidP="00907DDE">
            <w:pPr>
              <w:jc w:val="right"/>
              <w:rPr>
                <w:rFonts w:ascii="Arial" w:hAnsi="Arial" w:cs="Arial"/>
                <w:sz w:val="18"/>
                <w:szCs w:val="18"/>
              </w:rPr>
            </w:pPr>
            <w:r w:rsidRPr="0092181C">
              <w:rPr>
                <w:rFonts w:ascii="Arial" w:hAnsi="Arial" w:cs="Arial"/>
                <w:sz w:val="18"/>
                <w:szCs w:val="18"/>
              </w:rPr>
              <w:t>87</w:t>
            </w:r>
          </w:p>
        </w:tc>
        <w:tc>
          <w:tcPr>
            <w:tcW w:w="1417" w:type="dxa"/>
            <w:noWrap/>
            <w:vAlign w:val="bottom"/>
            <w:hideMark/>
          </w:tcPr>
          <w:p w14:paraId="75FC2F7A" w14:textId="630136C0" w:rsidR="00305BA6" w:rsidRPr="0092181C" w:rsidRDefault="00706238" w:rsidP="00907DDE">
            <w:pPr>
              <w:jc w:val="right"/>
              <w:rPr>
                <w:rFonts w:ascii="Arial" w:hAnsi="Arial" w:cs="Arial"/>
                <w:sz w:val="18"/>
                <w:szCs w:val="18"/>
              </w:rPr>
            </w:pPr>
            <w:r w:rsidRPr="0092181C">
              <w:rPr>
                <w:rFonts w:ascii="Arial" w:hAnsi="Arial" w:cs="Arial"/>
                <w:sz w:val="18"/>
                <w:szCs w:val="18"/>
              </w:rPr>
              <w:t>42</w:t>
            </w:r>
          </w:p>
        </w:tc>
        <w:tc>
          <w:tcPr>
            <w:tcW w:w="1417" w:type="dxa"/>
            <w:noWrap/>
            <w:vAlign w:val="bottom"/>
            <w:hideMark/>
          </w:tcPr>
          <w:p w14:paraId="66B65022" w14:textId="4829E89D" w:rsidR="00305BA6" w:rsidRPr="0092181C" w:rsidRDefault="00305BA6" w:rsidP="00907DDE">
            <w:pPr>
              <w:jc w:val="right"/>
              <w:rPr>
                <w:rFonts w:ascii="Arial" w:hAnsi="Arial" w:cs="Arial"/>
                <w:b/>
                <w:sz w:val="18"/>
                <w:szCs w:val="18"/>
              </w:rPr>
            </w:pPr>
            <w:r w:rsidRPr="0092181C">
              <w:rPr>
                <w:rFonts w:ascii="Arial" w:hAnsi="Arial" w:cs="Arial"/>
                <w:b/>
                <w:sz w:val="18"/>
                <w:szCs w:val="18"/>
              </w:rPr>
              <w:t>3,5</w:t>
            </w:r>
            <w:r w:rsidR="00EF2A8B" w:rsidRPr="0092181C">
              <w:rPr>
                <w:rFonts w:ascii="Arial" w:hAnsi="Arial" w:cs="Arial"/>
                <w:b/>
                <w:sz w:val="18"/>
                <w:szCs w:val="18"/>
              </w:rPr>
              <w:t>80</w:t>
            </w:r>
          </w:p>
        </w:tc>
      </w:tr>
      <w:tr w:rsidR="00D550E8" w:rsidRPr="0092181C" w14:paraId="5AD5D12F" w14:textId="77777777" w:rsidTr="00713723">
        <w:trPr>
          <w:trHeight w:val="315"/>
        </w:trPr>
        <w:tc>
          <w:tcPr>
            <w:tcW w:w="2274" w:type="dxa"/>
            <w:noWrap/>
            <w:vAlign w:val="bottom"/>
            <w:hideMark/>
          </w:tcPr>
          <w:p w14:paraId="09C25794" w14:textId="5F612BAB" w:rsidR="00305BA6" w:rsidRPr="0092181C" w:rsidRDefault="003A1101" w:rsidP="00907DDE">
            <w:pPr>
              <w:rPr>
                <w:rFonts w:ascii="Arial" w:hAnsi="Arial" w:cs="Arial"/>
                <w:bCs/>
                <w:sz w:val="18"/>
                <w:szCs w:val="18"/>
              </w:rPr>
            </w:pPr>
            <w:r>
              <w:rPr>
                <w:rFonts w:ascii="Arial" w:hAnsi="Arial" w:cs="Arial"/>
                <w:bCs/>
                <w:sz w:val="18"/>
                <w:szCs w:val="18"/>
              </w:rPr>
              <w:t>Amortisation</w:t>
            </w:r>
          </w:p>
        </w:tc>
        <w:tc>
          <w:tcPr>
            <w:tcW w:w="1417" w:type="dxa"/>
            <w:tcBorders>
              <w:bottom w:val="single" w:sz="4" w:space="0" w:color="auto"/>
            </w:tcBorders>
            <w:noWrap/>
            <w:vAlign w:val="bottom"/>
            <w:hideMark/>
          </w:tcPr>
          <w:p w14:paraId="7FA6806F" w14:textId="630F5AA5" w:rsidR="00305BA6" w:rsidRPr="0092181C" w:rsidRDefault="00305BA6" w:rsidP="00907DDE">
            <w:pPr>
              <w:jc w:val="right"/>
              <w:rPr>
                <w:rFonts w:ascii="Arial" w:hAnsi="Arial" w:cs="Arial"/>
                <w:sz w:val="18"/>
                <w:szCs w:val="18"/>
              </w:rPr>
            </w:pPr>
            <w:r w:rsidRPr="0092181C">
              <w:rPr>
                <w:rFonts w:ascii="Arial" w:hAnsi="Arial" w:cs="Arial"/>
                <w:sz w:val="18"/>
                <w:szCs w:val="18"/>
              </w:rPr>
              <w:t>-</w:t>
            </w:r>
          </w:p>
        </w:tc>
        <w:tc>
          <w:tcPr>
            <w:tcW w:w="1417" w:type="dxa"/>
            <w:tcBorders>
              <w:bottom w:val="single" w:sz="4" w:space="0" w:color="auto"/>
            </w:tcBorders>
            <w:noWrap/>
            <w:vAlign w:val="bottom"/>
            <w:hideMark/>
          </w:tcPr>
          <w:p w14:paraId="319A20F4" w14:textId="707E787D" w:rsidR="00305BA6" w:rsidRPr="0092181C" w:rsidRDefault="00A36FAA" w:rsidP="00907DDE">
            <w:pPr>
              <w:jc w:val="right"/>
              <w:rPr>
                <w:rFonts w:ascii="Arial" w:hAnsi="Arial" w:cs="Arial"/>
                <w:sz w:val="18"/>
                <w:szCs w:val="18"/>
              </w:rPr>
            </w:pPr>
            <w:r>
              <w:rPr>
                <w:rFonts w:ascii="Arial" w:hAnsi="Arial" w:cs="Arial"/>
                <w:sz w:val="18"/>
                <w:szCs w:val="18"/>
              </w:rPr>
              <w:t>8</w:t>
            </w:r>
          </w:p>
        </w:tc>
        <w:tc>
          <w:tcPr>
            <w:tcW w:w="1417" w:type="dxa"/>
            <w:tcBorders>
              <w:bottom w:val="single" w:sz="4" w:space="0" w:color="auto"/>
            </w:tcBorders>
            <w:noWrap/>
            <w:vAlign w:val="bottom"/>
            <w:hideMark/>
          </w:tcPr>
          <w:p w14:paraId="00EF0996" w14:textId="61902849" w:rsidR="00305BA6" w:rsidRPr="0092181C" w:rsidRDefault="00A36FAA" w:rsidP="00907DDE">
            <w:pPr>
              <w:jc w:val="right"/>
              <w:rPr>
                <w:rFonts w:ascii="Arial" w:hAnsi="Arial" w:cs="Arial"/>
                <w:sz w:val="18"/>
                <w:szCs w:val="18"/>
              </w:rPr>
            </w:pPr>
            <w:r>
              <w:rPr>
                <w:rFonts w:ascii="Arial" w:hAnsi="Arial" w:cs="Arial"/>
                <w:sz w:val="18"/>
                <w:szCs w:val="18"/>
              </w:rPr>
              <w:t>29</w:t>
            </w:r>
          </w:p>
        </w:tc>
        <w:tc>
          <w:tcPr>
            <w:tcW w:w="1417" w:type="dxa"/>
            <w:tcBorders>
              <w:bottom w:val="single" w:sz="4" w:space="0" w:color="auto"/>
            </w:tcBorders>
            <w:noWrap/>
            <w:vAlign w:val="bottom"/>
            <w:hideMark/>
          </w:tcPr>
          <w:p w14:paraId="6D4F63E8" w14:textId="7D067B7D" w:rsidR="00305BA6" w:rsidRPr="0092181C" w:rsidRDefault="00A36FAA" w:rsidP="00907DDE">
            <w:pPr>
              <w:jc w:val="right"/>
              <w:rPr>
                <w:rFonts w:ascii="Arial" w:hAnsi="Arial" w:cs="Arial"/>
                <w:sz w:val="18"/>
                <w:szCs w:val="18"/>
              </w:rPr>
            </w:pPr>
            <w:r>
              <w:rPr>
                <w:rFonts w:ascii="Arial" w:hAnsi="Arial" w:cs="Arial"/>
                <w:sz w:val="18"/>
                <w:szCs w:val="18"/>
              </w:rPr>
              <w:t>14</w:t>
            </w:r>
          </w:p>
        </w:tc>
        <w:tc>
          <w:tcPr>
            <w:tcW w:w="1417" w:type="dxa"/>
            <w:tcBorders>
              <w:bottom w:val="single" w:sz="4" w:space="0" w:color="auto"/>
            </w:tcBorders>
            <w:noWrap/>
            <w:vAlign w:val="bottom"/>
            <w:hideMark/>
          </w:tcPr>
          <w:p w14:paraId="19B89FC4" w14:textId="5762380B" w:rsidR="00305BA6" w:rsidRPr="0092181C" w:rsidRDefault="00A36FAA" w:rsidP="00907DDE">
            <w:pPr>
              <w:jc w:val="right"/>
              <w:rPr>
                <w:rFonts w:ascii="Arial" w:hAnsi="Arial" w:cs="Arial"/>
                <w:sz w:val="18"/>
                <w:szCs w:val="18"/>
              </w:rPr>
            </w:pPr>
            <w:r>
              <w:rPr>
                <w:rFonts w:ascii="Arial" w:hAnsi="Arial" w:cs="Arial"/>
                <w:sz w:val="18"/>
                <w:szCs w:val="18"/>
              </w:rPr>
              <w:t>51</w:t>
            </w:r>
          </w:p>
        </w:tc>
      </w:tr>
      <w:tr w:rsidR="00D550E8" w:rsidRPr="0092181C" w14:paraId="2D42AFD3" w14:textId="77777777" w:rsidTr="003A1101">
        <w:trPr>
          <w:trHeight w:val="300"/>
        </w:trPr>
        <w:tc>
          <w:tcPr>
            <w:tcW w:w="2274" w:type="dxa"/>
            <w:noWrap/>
            <w:vAlign w:val="bottom"/>
            <w:hideMark/>
          </w:tcPr>
          <w:p w14:paraId="0FCD6D6E" w14:textId="039BCD92" w:rsidR="00305BA6" w:rsidRPr="0092181C" w:rsidRDefault="00305BA6" w:rsidP="00907DDE">
            <w:pPr>
              <w:rPr>
                <w:rFonts w:ascii="Arial" w:hAnsi="Arial" w:cs="Arial"/>
                <w:b/>
                <w:bCs/>
                <w:sz w:val="18"/>
                <w:szCs w:val="18"/>
              </w:rPr>
            </w:pPr>
            <w:r w:rsidRPr="0092181C">
              <w:rPr>
                <w:rFonts w:ascii="Arial" w:hAnsi="Arial" w:cs="Arial"/>
                <w:b/>
                <w:bCs/>
                <w:sz w:val="18"/>
                <w:szCs w:val="18"/>
              </w:rPr>
              <w:t>At 31 March 202</w:t>
            </w:r>
            <w:r w:rsidR="000B4C8F" w:rsidRPr="0092181C">
              <w:rPr>
                <w:rFonts w:ascii="Arial" w:hAnsi="Arial" w:cs="Arial"/>
                <w:b/>
                <w:bCs/>
                <w:sz w:val="18"/>
                <w:szCs w:val="18"/>
              </w:rPr>
              <w:t>4</w:t>
            </w:r>
          </w:p>
        </w:tc>
        <w:tc>
          <w:tcPr>
            <w:tcW w:w="1417" w:type="dxa"/>
            <w:tcBorders>
              <w:top w:val="single" w:sz="4" w:space="0" w:color="auto"/>
            </w:tcBorders>
            <w:noWrap/>
            <w:vAlign w:val="bottom"/>
            <w:hideMark/>
          </w:tcPr>
          <w:p w14:paraId="56EBD6BF" w14:textId="4D3939FC" w:rsidR="00305BA6" w:rsidRPr="0092181C" w:rsidRDefault="00305BA6" w:rsidP="00907DDE">
            <w:pPr>
              <w:jc w:val="right"/>
              <w:rPr>
                <w:rFonts w:ascii="Arial" w:hAnsi="Arial" w:cs="Arial"/>
                <w:sz w:val="18"/>
                <w:szCs w:val="18"/>
              </w:rPr>
            </w:pPr>
            <w:r w:rsidRPr="0092181C">
              <w:rPr>
                <w:rFonts w:ascii="Arial" w:hAnsi="Arial" w:cs="Arial"/>
                <w:sz w:val="18"/>
                <w:szCs w:val="18"/>
              </w:rPr>
              <w:t>337</w:t>
            </w:r>
          </w:p>
        </w:tc>
        <w:tc>
          <w:tcPr>
            <w:tcW w:w="1417" w:type="dxa"/>
            <w:tcBorders>
              <w:top w:val="single" w:sz="4" w:space="0" w:color="auto"/>
            </w:tcBorders>
            <w:noWrap/>
            <w:vAlign w:val="bottom"/>
            <w:hideMark/>
          </w:tcPr>
          <w:p w14:paraId="309A49A9" w14:textId="18F142A9" w:rsidR="00305BA6" w:rsidRPr="0092181C" w:rsidRDefault="00305BA6" w:rsidP="00907DDE">
            <w:pPr>
              <w:jc w:val="right"/>
              <w:rPr>
                <w:rFonts w:ascii="Arial" w:hAnsi="Arial" w:cs="Arial"/>
                <w:sz w:val="18"/>
                <w:szCs w:val="18"/>
              </w:rPr>
            </w:pPr>
            <w:r w:rsidRPr="0092181C">
              <w:rPr>
                <w:rFonts w:ascii="Arial" w:hAnsi="Arial" w:cs="Arial"/>
                <w:sz w:val="18"/>
                <w:szCs w:val="18"/>
              </w:rPr>
              <w:t>3,</w:t>
            </w:r>
            <w:r w:rsidR="00EF2A8B" w:rsidRPr="0092181C">
              <w:rPr>
                <w:rFonts w:ascii="Arial" w:hAnsi="Arial" w:cs="Arial"/>
                <w:sz w:val="18"/>
                <w:szCs w:val="18"/>
              </w:rPr>
              <w:t>1</w:t>
            </w:r>
            <w:r w:rsidR="00DA3084">
              <w:rPr>
                <w:rFonts w:ascii="Arial" w:hAnsi="Arial" w:cs="Arial"/>
                <w:sz w:val="18"/>
                <w:szCs w:val="18"/>
              </w:rPr>
              <w:t>2</w:t>
            </w:r>
            <w:r w:rsidR="00EF2A8B" w:rsidRPr="0092181C">
              <w:rPr>
                <w:rFonts w:ascii="Arial" w:hAnsi="Arial" w:cs="Arial"/>
                <w:sz w:val="18"/>
                <w:szCs w:val="18"/>
              </w:rPr>
              <w:t>2</w:t>
            </w:r>
          </w:p>
        </w:tc>
        <w:tc>
          <w:tcPr>
            <w:tcW w:w="1417" w:type="dxa"/>
            <w:tcBorders>
              <w:top w:val="single" w:sz="4" w:space="0" w:color="auto"/>
            </w:tcBorders>
            <w:noWrap/>
            <w:vAlign w:val="bottom"/>
            <w:hideMark/>
          </w:tcPr>
          <w:p w14:paraId="2A089DEE" w14:textId="0E1C7A1A" w:rsidR="00305BA6" w:rsidRPr="0092181C" w:rsidRDefault="00D60A7F" w:rsidP="00907DDE">
            <w:pPr>
              <w:jc w:val="right"/>
              <w:rPr>
                <w:rFonts w:ascii="Arial" w:hAnsi="Arial" w:cs="Arial"/>
                <w:sz w:val="18"/>
                <w:szCs w:val="18"/>
              </w:rPr>
            </w:pPr>
            <w:r w:rsidRPr="0092181C">
              <w:rPr>
                <w:rFonts w:ascii="Arial" w:hAnsi="Arial" w:cs="Arial"/>
                <w:sz w:val="18"/>
                <w:szCs w:val="18"/>
              </w:rPr>
              <w:t>116</w:t>
            </w:r>
          </w:p>
        </w:tc>
        <w:tc>
          <w:tcPr>
            <w:tcW w:w="1417" w:type="dxa"/>
            <w:tcBorders>
              <w:top w:val="single" w:sz="4" w:space="0" w:color="auto"/>
            </w:tcBorders>
            <w:noWrap/>
            <w:vAlign w:val="bottom"/>
            <w:hideMark/>
          </w:tcPr>
          <w:p w14:paraId="279F7C85" w14:textId="2A92C107" w:rsidR="00305BA6" w:rsidRPr="0092181C" w:rsidRDefault="00AA7B61" w:rsidP="00907DDE">
            <w:pPr>
              <w:jc w:val="right"/>
              <w:rPr>
                <w:rFonts w:ascii="Arial" w:hAnsi="Arial" w:cs="Arial"/>
                <w:sz w:val="18"/>
                <w:szCs w:val="18"/>
              </w:rPr>
            </w:pPr>
            <w:r w:rsidRPr="0092181C">
              <w:rPr>
                <w:rFonts w:ascii="Arial" w:hAnsi="Arial" w:cs="Arial"/>
                <w:sz w:val="18"/>
                <w:szCs w:val="18"/>
              </w:rPr>
              <w:t>56</w:t>
            </w:r>
          </w:p>
        </w:tc>
        <w:tc>
          <w:tcPr>
            <w:tcW w:w="1417" w:type="dxa"/>
            <w:tcBorders>
              <w:top w:val="single" w:sz="4" w:space="0" w:color="auto"/>
            </w:tcBorders>
            <w:noWrap/>
            <w:vAlign w:val="bottom"/>
            <w:hideMark/>
          </w:tcPr>
          <w:p w14:paraId="2C78B19D" w14:textId="61C07572" w:rsidR="00305BA6" w:rsidRPr="0092181C" w:rsidRDefault="00305BA6" w:rsidP="00907DDE">
            <w:pPr>
              <w:jc w:val="right"/>
              <w:rPr>
                <w:rFonts w:ascii="Arial" w:hAnsi="Arial" w:cs="Arial"/>
                <w:b/>
                <w:sz w:val="18"/>
                <w:szCs w:val="18"/>
              </w:rPr>
            </w:pPr>
            <w:r w:rsidRPr="0092181C">
              <w:rPr>
                <w:rFonts w:ascii="Arial" w:hAnsi="Arial" w:cs="Arial"/>
                <w:b/>
                <w:sz w:val="18"/>
                <w:szCs w:val="18"/>
              </w:rPr>
              <w:t>3,</w:t>
            </w:r>
            <w:r w:rsidR="00AA7B61" w:rsidRPr="0092181C">
              <w:rPr>
                <w:rFonts w:ascii="Arial" w:hAnsi="Arial" w:cs="Arial"/>
                <w:b/>
                <w:sz w:val="18"/>
                <w:szCs w:val="18"/>
              </w:rPr>
              <w:t>631</w:t>
            </w:r>
          </w:p>
        </w:tc>
      </w:tr>
      <w:tr w:rsidR="00D550E8" w:rsidRPr="0092181C" w14:paraId="76D5CBEE" w14:textId="77777777" w:rsidTr="003A1101">
        <w:trPr>
          <w:trHeight w:val="315"/>
        </w:trPr>
        <w:tc>
          <w:tcPr>
            <w:tcW w:w="2274" w:type="dxa"/>
            <w:noWrap/>
            <w:vAlign w:val="bottom"/>
            <w:hideMark/>
          </w:tcPr>
          <w:p w14:paraId="725FF8AE" w14:textId="65DA924E" w:rsidR="00305BA6" w:rsidRPr="0092181C" w:rsidRDefault="003A1101" w:rsidP="00907DDE">
            <w:pPr>
              <w:rPr>
                <w:rFonts w:ascii="Arial" w:hAnsi="Arial" w:cs="Arial"/>
                <w:bCs/>
                <w:sz w:val="18"/>
                <w:szCs w:val="18"/>
              </w:rPr>
            </w:pPr>
            <w:r>
              <w:rPr>
                <w:rFonts w:ascii="Arial" w:hAnsi="Arial" w:cs="Arial"/>
                <w:bCs/>
                <w:sz w:val="18"/>
                <w:szCs w:val="18"/>
              </w:rPr>
              <w:t>Amortisation</w:t>
            </w:r>
          </w:p>
        </w:tc>
        <w:tc>
          <w:tcPr>
            <w:tcW w:w="1417" w:type="dxa"/>
            <w:noWrap/>
            <w:vAlign w:val="bottom"/>
            <w:hideMark/>
          </w:tcPr>
          <w:p w14:paraId="66D432E7" w14:textId="35577738" w:rsidR="00305BA6" w:rsidRPr="0092181C" w:rsidRDefault="003A1101" w:rsidP="00907DDE">
            <w:pPr>
              <w:jc w:val="right"/>
              <w:rPr>
                <w:rFonts w:ascii="Arial" w:hAnsi="Arial" w:cs="Arial"/>
                <w:sz w:val="18"/>
                <w:szCs w:val="18"/>
              </w:rPr>
            </w:pPr>
            <w:r>
              <w:rPr>
                <w:rFonts w:ascii="Arial" w:hAnsi="Arial" w:cs="Arial"/>
                <w:sz w:val="18"/>
                <w:szCs w:val="18"/>
              </w:rPr>
              <w:t>-</w:t>
            </w:r>
          </w:p>
        </w:tc>
        <w:tc>
          <w:tcPr>
            <w:tcW w:w="1417" w:type="dxa"/>
            <w:noWrap/>
            <w:vAlign w:val="bottom"/>
            <w:hideMark/>
          </w:tcPr>
          <w:p w14:paraId="75B1C652" w14:textId="7EBA32B8" w:rsidR="00305BA6" w:rsidRPr="0092181C" w:rsidRDefault="00E62C7F" w:rsidP="00907DDE">
            <w:pPr>
              <w:jc w:val="right"/>
              <w:rPr>
                <w:rFonts w:ascii="Arial" w:hAnsi="Arial" w:cs="Arial"/>
                <w:sz w:val="18"/>
                <w:szCs w:val="18"/>
              </w:rPr>
            </w:pPr>
            <w:r>
              <w:rPr>
                <w:rFonts w:ascii="Arial" w:hAnsi="Arial" w:cs="Arial"/>
                <w:sz w:val="18"/>
                <w:szCs w:val="18"/>
              </w:rPr>
              <w:t>12</w:t>
            </w:r>
          </w:p>
        </w:tc>
        <w:tc>
          <w:tcPr>
            <w:tcW w:w="1417" w:type="dxa"/>
            <w:noWrap/>
            <w:vAlign w:val="bottom"/>
            <w:hideMark/>
          </w:tcPr>
          <w:p w14:paraId="4012220A" w14:textId="2C070BA8" w:rsidR="00305BA6" w:rsidRPr="0092181C" w:rsidRDefault="00E62C7F" w:rsidP="00907DDE">
            <w:pPr>
              <w:jc w:val="right"/>
              <w:rPr>
                <w:rFonts w:ascii="Arial" w:hAnsi="Arial" w:cs="Arial"/>
                <w:sz w:val="18"/>
                <w:szCs w:val="18"/>
              </w:rPr>
            </w:pPr>
            <w:r>
              <w:rPr>
                <w:rFonts w:ascii="Arial" w:hAnsi="Arial" w:cs="Arial"/>
                <w:sz w:val="18"/>
                <w:szCs w:val="18"/>
              </w:rPr>
              <w:t>29</w:t>
            </w:r>
          </w:p>
        </w:tc>
        <w:tc>
          <w:tcPr>
            <w:tcW w:w="1417" w:type="dxa"/>
            <w:noWrap/>
            <w:vAlign w:val="bottom"/>
            <w:hideMark/>
          </w:tcPr>
          <w:p w14:paraId="12B0A2FE" w14:textId="2CDDB4B6" w:rsidR="00305BA6" w:rsidRPr="0092181C" w:rsidRDefault="00E62C7F" w:rsidP="00907DDE">
            <w:pPr>
              <w:jc w:val="right"/>
              <w:rPr>
                <w:rFonts w:ascii="Arial" w:hAnsi="Arial" w:cs="Arial"/>
                <w:sz w:val="18"/>
                <w:szCs w:val="18"/>
              </w:rPr>
            </w:pPr>
            <w:r>
              <w:rPr>
                <w:rFonts w:ascii="Arial" w:hAnsi="Arial" w:cs="Arial"/>
                <w:sz w:val="18"/>
                <w:szCs w:val="18"/>
              </w:rPr>
              <w:t>14</w:t>
            </w:r>
          </w:p>
        </w:tc>
        <w:tc>
          <w:tcPr>
            <w:tcW w:w="1417" w:type="dxa"/>
            <w:noWrap/>
            <w:vAlign w:val="bottom"/>
            <w:hideMark/>
          </w:tcPr>
          <w:p w14:paraId="1D699715" w14:textId="7301872C" w:rsidR="00305BA6" w:rsidRPr="0092181C" w:rsidRDefault="00DC306E" w:rsidP="00907DDE">
            <w:pPr>
              <w:jc w:val="right"/>
              <w:rPr>
                <w:rFonts w:ascii="Arial" w:hAnsi="Arial" w:cs="Arial"/>
                <w:sz w:val="18"/>
                <w:szCs w:val="18"/>
              </w:rPr>
            </w:pPr>
            <w:r>
              <w:rPr>
                <w:rFonts w:ascii="Arial" w:hAnsi="Arial" w:cs="Arial"/>
                <w:sz w:val="18"/>
                <w:szCs w:val="18"/>
              </w:rPr>
              <w:t>55</w:t>
            </w:r>
          </w:p>
        </w:tc>
      </w:tr>
      <w:tr w:rsidR="003A1101" w:rsidRPr="0092181C" w14:paraId="5C7E24D5" w14:textId="77777777" w:rsidTr="003A1101">
        <w:trPr>
          <w:trHeight w:val="315"/>
        </w:trPr>
        <w:tc>
          <w:tcPr>
            <w:tcW w:w="2274" w:type="dxa"/>
            <w:noWrap/>
            <w:vAlign w:val="bottom"/>
          </w:tcPr>
          <w:p w14:paraId="06DD3B25" w14:textId="2CA107AF" w:rsidR="003A1101" w:rsidRPr="0092181C" w:rsidRDefault="003A1101" w:rsidP="00907DDE">
            <w:pPr>
              <w:rPr>
                <w:rFonts w:ascii="Arial" w:hAnsi="Arial" w:cs="Arial"/>
                <w:bCs/>
                <w:sz w:val="18"/>
                <w:szCs w:val="18"/>
              </w:rPr>
            </w:pPr>
            <w:r>
              <w:rPr>
                <w:rFonts w:ascii="Arial" w:hAnsi="Arial" w:cs="Arial"/>
                <w:bCs/>
                <w:sz w:val="18"/>
                <w:szCs w:val="18"/>
              </w:rPr>
              <w:t>Impairment</w:t>
            </w:r>
          </w:p>
        </w:tc>
        <w:tc>
          <w:tcPr>
            <w:tcW w:w="1417" w:type="dxa"/>
            <w:tcBorders>
              <w:bottom w:val="single" w:sz="4" w:space="0" w:color="auto"/>
            </w:tcBorders>
            <w:noWrap/>
            <w:vAlign w:val="bottom"/>
          </w:tcPr>
          <w:p w14:paraId="7032A440" w14:textId="239246A6" w:rsidR="003A1101" w:rsidRDefault="003A1101" w:rsidP="00907DDE">
            <w:pPr>
              <w:jc w:val="right"/>
              <w:rPr>
                <w:rFonts w:ascii="Arial" w:hAnsi="Arial" w:cs="Arial"/>
                <w:sz w:val="18"/>
                <w:szCs w:val="18"/>
              </w:rPr>
            </w:pPr>
            <w:r>
              <w:rPr>
                <w:rFonts w:ascii="Arial" w:hAnsi="Arial" w:cs="Arial"/>
                <w:sz w:val="18"/>
                <w:szCs w:val="18"/>
              </w:rPr>
              <w:t>391</w:t>
            </w:r>
          </w:p>
        </w:tc>
        <w:tc>
          <w:tcPr>
            <w:tcW w:w="1417" w:type="dxa"/>
            <w:tcBorders>
              <w:bottom w:val="single" w:sz="4" w:space="0" w:color="auto"/>
            </w:tcBorders>
            <w:noWrap/>
            <w:vAlign w:val="bottom"/>
          </w:tcPr>
          <w:p w14:paraId="61D412B9" w14:textId="767FD0A2" w:rsidR="003A1101" w:rsidRDefault="00785F96" w:rsidP="00907DDE">
            <w:pPr>
              <w:jc w:val="right"/>
              <w:rPr>
                <w:rFonts w:ascii="Arial" w:hAnsi="Arial" w:cs="Arial"/>
                <w:sz w:val="18"/>
                <w:szCs w:val="18"/>
              </w:rPr>
            </w:pPr>
            <w:r>
              <w:rPr>
                <w:rFonts w:ascii="Arial" w:hAnsi="Arial" w:cs="Arial"/>
                <w:sz w:val="18"/>
                <w:szCs w:val="18"/>
              </w:rPr>
              <w:t>-</w:t>
            </w:r>
          </w:p>
        </w:tc>
        <w:tc>
          <w:tcPr>
            <w:tcW w:w="1417" w:type="dxa"/>
            <w:tcBorders>
              <w:bottom w:val="single" w:sz="4" w:space="0" w:color="auto"/>
            </w:tcBorders>
            <w:noWrap/>
            <w:vAlign w:val="bottom"/>
          </w:tcPr>
          <w:p w14:paraId="1FDF3D91" w14:textId="2073E106" w:rsidR="003A1101" w:rsidRDefault="00785F96" w:rsidP="00907DDE">
            <w:pPr>
              <w:jc w:val="right"/>
              <w:rPr>
                <w:rFonts w:ascii="Arial" w:hAnsi="Arial" w:cs="Arial"/>
                <w:sz w:val="18"/>
                <w:szCs w:val="18"/>
              </w:rPr>
            </w:pPr>
            <w:r>
              <w:rPr>
                <w:rFonts w:ascii="Arial" w:hAnsi="Arial" w:cs="Arial"/>
                <w:sz w:val="18"/>
                <w:szCs w:val="18"/>
              </w:rPr>
              <w:t>-</w:t>
            </w:r>
          </w:p>
        </w:tc>
        <w:tc>
          <w:tcPr>
            <w:tcW w:w="1417" w:type="dxa"/>
            <w:tcBorders>
              <w:bottom w:val="single" w:sz="4" w:space="0" w:color="auto"/>
            </w:tcBorders>
            <w:noWrap/>
            <w:vAlign w:val="bottom"/>
          </w:tcPr>
          <w:p w14:paraId="5249AEE7" w14:textId="188C548F" w:rsidR="003A1101" w:rsidRDefault="00785F96" w:rsidP="00907DDE">
            <w:pPr>
              <w:jc w:val="right"/>
              <w:rPr>
                <w:rFonts w:ascii="Arial" w:hAnsi="Arial" w:cs="Arial"/>
                <w:sz w:val="18"/>
                <w:szCs w:val="18"/>
              </w:rPr>
            </w:pPr>
            <w:r>
              <w:rPr>
                <w:rFonts w:ascii="Arial" w:hAnsi="Arial" w:cs="Arial"/>
                <w:sz w:val="18"/>
                <w:szCs w:val="18"/>
              </w:rPr>
              <w:t>-</w:t>
            </w:r>
          </w:p>
        </w:tc>
        <w:tc>
          <w:tcPr>
            <w:tcW w:w="1417" w:type="dxa"/>
            <w:tcBorders>
              <w:bottom w:val="single" w:sz="4" w:space="0" w:color="auto"/>
            </w:tcBorders>
            <w:noWrap/>
            <w:vAlign w:val="bottom"/>
          </w:tcPr>
          <w:p w14:paraId="6FC7BBD7" w14:textId="64BD6734" w:rsidR="003A1101" w:rsidRDefault="00785F96" w:rsidP="00907DDE">
            <w:pPr>
              <w:jc w:val="right"/>
              <w:rPr>
                <w:rFonts w:ascii="Arial" w:hAnsi="Arial" w:cs="Arial"/>
                <w:sz w:val="18"/>
                <w:szCs w:val="18"/>
              </w:rPr>
            </w:pPr>
            <w:r>
              <w:rPr>
                <w:rFonts w:ascii="Arial" w:hAnsi="Arial" w:cs="Arial"/>
                <w:sz w:val="18"/>
                <w:szCs w:val="18"/>
              </w:rPr>
              <w:t>391</w:t>
            </w:r>
          </w:p>
        </w:tc>
      </w:tr>
      <w:tr w:rsidR="00D550E8" w:rsidRPr="0092181C" w14:paraId="1E8C244A" w14:textId="77777777" w:rsidTr="00713723">
        <w:trPr>
          <w:trHeight w:val="315"/>
        </w:trPr>
        <w:tc>
          <w:tcPr>
            <w:tcW w:w="2274" w:type="dxa"/>
            <w:noWrap/>
            <w:vAlign w:val="bottom"/>
            <w:hideMark/>
          </w:tcPr>
          <w:p w14:paraId="02FD585C" w14:textId="0881618F" w:rsidR="00305BA6" w:rsidRPr="0092181C" w:rsidRDefault="00991362" w:rsidP="00907DDE">
            <w:pPr>
              <w:rPr>
                <w:rFonts w:ascii="Arial" w:hAnsi="Arial" w:cs="Arial"/>
                <w:b/>
                <w:bCs/>
                <w:sz w:val="18"/>
                <w:szCs w:val="18"/>
              </w:rPr>
            </w:pPr>
            <w:r w:rsidRPr="0092181C">
              <w:rPr>
                <w:rFonts w:ascii="Arial" w:hAnsi="Arial" w:cs="Arial"/>
                <w:b/>
                <w:bCs/>
                <w:sz w:val="18"/>
                <w:szCs w:val="18"/>
              </w:rPr>
              <w:t>At 31 March 202</w:t>
            </w:r>
            <w:r>
              <w:rPr>
                <w:rFonts w:ascii="Arial" w:hAnsi="Arial" w:cs="Arial"/>
                <w:b/>
                <w:bCs/>
                <w:sz w:val="18"/>
                <w:szCs w:val="18"/>
              </w:rPr>
              <w:t>5</w:t>
            </w:r>
          </w:p>
        </w:tc>
        <w:tc>
          <w:tcPr>
            <w:tcW w:w="1417" w:type="dxa"/>
            <w:tcBorders>
              <w:top w:val="single" w:sz="4" w:space="0" w:color="auto"/>
              <w:bottom w:val="single" w:sz="12" w:space="0" w:color="auto"/>
            </w:tcBorders>
            <w:noWrap/>
            <w:vAlign w:val="bottom"/>
            <w:hideMark/>
          </w:tcPr>
          <w:p w14:paraId="4C336E4E" w14:textId="4EE9F17B" w:rsidR="00305BA6" w:rsidRPr="0092181C" w:rsidRDefault="00785F96" w:rsidP="00907DDE">
            <w:pPr>
              <w:jc w:val="right"/>
              <w:rPr>
                <w:rFonts w:ascii="Arial" w:hAnsi="Arial" w:cs="Arial"/>
                <w:b/>
                <w:sz w:val="18"/>
                <w:szCs w:val="18"/>
              </w:rPr>
            </w:pPr>
            <w:r>
              <w:rPr>
                <w:rFonts w:ascii="Arial" w:hAnsi="Arial" w:cs="Arial"/>
                <w:b/>
                <w:sz w:val="18"/>
                <w:szCs w:val="18"/>
              </w:rPr>
              <w:t>728</w:t>
            </w:r>
          </w:p>
        </w:tc>
        <w:tc>
          <w:tcPr>
            <w:tcW w:w="1417" w:type="dxa"/>
            <w:tcBorders>
              <w:top w:val="single" w:sz="4" w:space="0" w:color="auto"/>
              <w:bottom w:val="single" w:sz="12" w:space="0" w:color="auto"/>
            </w:tcBorders>
            <w:noWrap/>
            <w:vAlign w:val="bottom"/>
            <w:hideMark/>
          </w:tcPr>
          <w:p w14:paraId="6C1B789B" w14:textId="3CE2082E" w:rsidR="00305BA6" w:rsidRPr="0092181C" w:rsidRDefault="00296953" w:rsidP="00907DDE">
            <w:pPr>
              <w:jc w:val="right"/>
              <w:rPr>
                <w:rFonts w:ascii="Arial" w:hAnsi="Arial" w:cs="Arial"/>
                <w:b/>
                <w:sz w:val="18"/>
                <w:szCs w:val="18"/>
              </w:rPr>
            </w:pPr>
            <w:r>
              <w:rPr>
                <w:rFonts w:ascii="Arial" w:hAnsi="Arial" w:cs="Arial"/>
                <w:b/>
                <w:sz w:val="18"/>
                <w:szCs w:val="18"/>
              </w:rPr>
              <w:t>3,134</w:t>
            </w:r>
          </w:p>
        </w:tc>
        <w:tc>
          <w:tcPr>
            <w:tcW w:w="1417" w:type="dxa"/>
            <w:tcBorders>
              <w:top w:val="single" w:sz="4" w:space="0" w:color="auto"/>
              <w:bottom w:val="single" w:sz="12" w:space="0" w:color="auto"/>
            </w:tcBorders>
            <w:noWrap/>
            <w:vAlign w:val="bottom"/>
            <w:hideMark/>
          </w:tcPr>
          <w:p w14:paraId="74EED415" w14:textId="589CCE53" w:rsidR="00305BA6" w:rsidRPr="0092181C" w:rsidRDefault="00296953" w:rsidP="00907DDE">
            <w:pPr>
              <w:jc w:val="right"/>
              <w:rPr>
                <w:rFonts w:ascii="Arial" w:hAnsi="Arial" w:cs="Arial"/>
                <w:b/>
                <w:sz w:val="18"/>
                <w:szCs w:val="18"/>
              </w:rPr>
            </w:pPr>
            <w:r>
              <w:rPr>
                <w:rFonts w:ascii="Arial" w:hAnsi="Arial" w:cs="Arial"/>
                <w:b/>
                <w:sz w:val="18"/>
                <w:szCs w:val="18"/>
              </w:rPr>
              <w:t>145</w:t>
            </w:r>
          </w:p>
        </w:tc>
        <w:tc>
          <w:tcPr>
            <w:tcW w:w="1417" w:type="dxa"/>
            <w:tcBorders>
              <w:top w:val="single" w:sz="4" w:space="0" w:color="auto"/>
              <w:bottom w:val="single" w:sz="12" w:space="0" w:color="auto"/>
            </w:tcBorders>
            <w:noWrap/>
            <w:vAlign w:val="bottom"/>
            <w:hideMark/>
          </w:tcPr>
          <w:p w14:paraId="094B1A8D" w14:textId="3B003E2C" w:rsidR="00305BA6" w:rsidRPr="0092181C" w:rsidRDefault="00296953" w:rsidP="00907DDE">
            <w:pPr>
              <w:jc w:val="right"/>
              <w:rPr>
                <w:rFonts w:ascii="Arial" w:hAnsi="Arial" w:cs="Arial"/>
                <w:b/>
                <w:sz w:val="18"/>
                <w:szCs w:val="18"/>
              </w:rPr>
            </w:pPr>
            <w:r>
              <w:rPr>
                <w:rFonts w:ascii="Arial" w:hAnsi="Arial" w:cs="Arial"/>
                <w:b/>
                <w:sz w:val="18"/>
                <w:szCs w:val="18"/>
              </w:rPr>
              <w:t>7</w:t>
            </w:r>
            <w:r w:rsidR="006E36D4">
              <w:rPr>
                <w:rFonts w:ascii="Arial" w:hAnsi="Arial" w:cs="Arial"/>
                <w:b/>
                <w:sz w:val="18"/>
                <w:szCs w:val="18"/>
              </w:rPr>
              <w:t>0</w:t>
            </w:r>
          </w:p>
        </w:tc>
        <w:tc>
          <w:tcPr>
            <w:tcW w:w="1417" w:type="dxa"/>
            <w:tcBorders>
              <w:top w:val="single" w:sz="4" w:space="0" w:color="auto"/>
              <w:bottom w:val="single" w:sz="12" w:space="0" w:color="auto"/>
            </w:tcBorders>
            <w:noWrap/>
            <w:vAlign w:val="bottom"/>
            <w:hideMark/>
          </w:tcPr>
          <w:p w14:paraId="21463C83" w14:textId="4D5F4372" w:rsidR="00305BA6" w:rsidRPr="0092181C" w:rsidRDefault="00E358E0" w:rsidP="00907DDE">
            <w:pPr>
              <w:jc w:val="right"/>
              <w:rPr>
                <w:rFonts w:ascii="Arial" w:hAnsi="Arial" w:cs="Arial"/>
                <w:b/>
                <w:sz w:val="18"/>
                <w:szCs w:val="18"/>
              </w:rPr>
            </w:pPr>
            <w:r>
              <w:rPr>
                <w:rFonts w:ascii="Arial" w:hAnsi="Arial" w:cs="Arial"/>
                <w:b/>
                <w:sz w:val="18"/>
                <w:szCs w:val="18"/>
              </w:rPr>
              <w:t>4,077</w:t>
            </w:r>
          </w:p>
        </w:tc>
      </w:tr>
      <w:tr w:rsidR="00D550E8" w:rsidRPr="0092181C" w14:paraId="6F611D84" w14:textId="77777777" w:rsidTr="00713723">
        <w:trPr>
          <w:trHeight w:val="300"/>
        </w:trPr>
        <w:tc>
          <w:tcPr>
            <w:tcW w:w="2274" w:type="dxa"/>
            <w:noWrap/>
            <w:vAlign w:val="bottom"/>
            <w:hideMark/>
          </w:tcPr>
          <w:p w14:paraId="0158F54A" w14:textId="77777777" w:rsidR="00305BA6" w:rsidRPr="0092181C" w:rsidRDefault="00305BA6" w:rsidP="00907DDE">
            <w:pPr>
              <w:rPr>
                <w:rFonts w:ascii="Arial" w:hAnsi="Arial" w:cs="Arial"/>
                <w:b/>
                <w:bCs/>
                <w:sz w:val="18"/>
                <w:szCs w:val="18"/>
              </w:rPr>
            </w:pPr>
          </w:p>
        </w:tc>
        <w:tc>
          <w:tcPr>
            <w:tcW w:w="1417" w:type="dxa"/>
            <w:tcBorders>
              <w:top w:val="single" w:sz="12" w:space="0" w:color="auto"/>
            </w:tcBorders>
            <w:noWrap/>
            <w:vAlign w:val="bottom"/>
            <w:hideMark/>
          </w:tcPr>
          <w:p w14:paraId="4CC6D985" w14:textId="77777777" w:rsidR="00305BA6" w:rsidRPr="0092181C" w:rsidRDefault="00305BA6" w:rsidP="00907DDE">
            <w:pPr>
              <w:jc w:val="right"/>
              <w:rPr>
                <w:rFonts w:ascii="Arial" w:hAnsi="Arial" w:cs="Arial"/>
                <w:sz w:val="18"/>
                <w:szCs w:val="18"/>
              </w:rPr>
            </w:pPr>
          </w:p>
        </w:tc>
        <w:tc>
          <w:tcPr>
            <w:tcW w:w="1417" w:type="dxa"/>
            <w:tcBorders>
              <w:top w:val="single" w:sz="12" w:space="0" w:color="auto"/>
            </w:tcBorders>
            <w:noWrap/>
            <w:vAlign w:val="bottom"/>
            <w:hideMark/>
          </w:tcPr>
          <w:p w14:paraId="0393A1A8" w14:textId="77777777" w:rsidR="00305BA6" w:rsidRPr="0092181C" w:rsidRDefault="00305BA6" w:rsidP="00907DDE">
            <w:pPr>
              <w:jc w:val="right"/>
              <w:rPr>
                <w:rFonts w:ascii="Arial" w:hAnsi="Arial" w:cs="Arial"/>
                <w:sz w:val="18"/>
                <w:szCs w:val="18"/>
              </w:rPr>
            </w:pPr>
          </w:p>
        </w:tc>
        <w:tc>
          <w:tcPr>
            <w:tcW w:w="1417" w:type="dxa"/>
            <w:tcBorders>
              <w:top w:val="single" w:sz="12" w:space="0" w:color="auto"/>
            </w:tcBorders>
            <w:noWrap/>
            <w:vAlign w:val="bottom"/>
            <w:hideMark/>
          </w:tcPr>
          <w:p w14:paraId="51AD5CE8" w14:textId="77777777" w:rsidR="00305BA6" w:rsidRPr="0092181C" w:rsidRDefault="00305BA6" w:rsidP="00907DDE">
            <w:pPr>
              <w:jc w:val="right"/>
              <w:rPr>
                <w:rFonts w:ascii="Arial" w:hAnsi="Arial" w:cs="Arial"/>
                <w:sz w:val="18"/>
                <w:szCs w:val="18"/>
              </w:rPr>
            </w:pPr>
          </w:p>
        </w:tc>
        <w:tc>
          <w:tcPr>
            <w:tcW w:w="1417" w:type="dxa"/>
            <w:tcBorders>
              <w:top w:val="single" w:sz="12" w:space="0" w:color="auto"/>
            </w:tcBorders>
            <w:noWrap/>
            <w:vAlign w:val="bottom"/>
            <w:hideMark/>
          </w:tcPr>
          <w:p w14:paraId="02D216F0" w14:textId="77777777" w:rsidR="00305BA6" w:rsidRPr="0092181C" w:rsidRDefault="00305BA6" w:rsidP="00907DDE">
            <w:pPr>
              <w:jc w:val="right"/>
              <w:rPr>
                <w:rFonts w:ascii="Arial" w:hAnsi="Arial" w:cs="Arial"/>
                <w:sz w:val="18"/>
                <w:szCs w:val="18"/>
              </w:rPr>
            </w:pPr>
          </w:p>
        </w:tc>
        <w:tc>
          <w:tcPr>
            <w:tcW w:w="1417" w:type="dxa"/>
            <w:tcBorders>
              <w:top w:val="single" w:sz="12" w:space="0" w:color="auto"/>
            </w:tcBorders>
            <w:noWrap/>
            <w:vAlign w:val="bottom"/>
            <w:hideMark/>
          </w:tcPr>
          <w:p w14:paraId="50C6A2D1" w14:textId="77777777" w:rsidR="00305BA6" w:rsidRPr="0092181C" w:rsidRDefault="00305BA6" w:rsidP="00907DDE">
            <w:pPr>
              <w:jc w:val="right"/>
              <w:rPr>
                <w:rFonts w:ascii="Arial" w:hAnsi="Arial" w:cs="Arial"/>
                <w:sz w:val="18"/>
                <w:szCs w:val="18"/>
              </w:rPr>
            </w:pPr>
          </w:p>
        </w:tc>
      </w:tr>
      <w:tr w:rsidR="00D550E8" w:rsidRPr="0092181C" w14:paraId="57660FB5" w14:textId="77777777" w:rsidTr="00713723">
        <w:trPr>
          <w:trHeight w:val="300"/>
        </w:trPr>
        <w:tc>
          <w:tcPr>
            <w:tcW w:w="2274" w:type="dxa"/>
            <w:noWrap/>
            <w:vAlign w:val="bottom"/>
            <w:hideMark/>
          </w:tcPr>
          <w:p w14:paraId="7BB64FE1" w14:textId="77777777" w:rsidR="00305BA6" w:rsidRPr="0092181C" w:rsidRDefault="00305BA6" w:rsidP="00907DDE">
            <w:pPr>
              <w:rPr>
                <w:rFonts w:ascii="Arial" w:hAnsi="Arial" w:cs="Arial"/>
                <w:b/>
                <w:bCs/>
                <w:sz w:val="18"/>
                <w:szCs w:val="18"/>
              </w:rPr>
            </w:pPr>
            <w:r w:rsidRPr="0092181C">
              <w:rPr>
                <w:rFonts w:ascii="Arial" w:hAnsi="Arial" w:cs="Arial"/>
                <w:b/>
                <w:bCs/>
                <w:sz w:val="18"/>
                <w:szCs w:val="18"/>
              </w:rPr>
              <w:t>Net book value</w:t>
            </w:r>
          </w:p>
        </w:tc>
        <w:tc>
          <w:tcPr>
            <w:tcW w:w="1417" w:type="dxa"/>
            <w:noWrap/>
            <w:vAlign w:val="bottom"/>
            <w:hideMark/>
          </w:tcPr>
          <w:p w14:paraId="1C235F8E" w14:textId="77777777" w:rsidR="00305BA6" w:rsidRPr="0092181C" w:rsidRDefault="00305BA6" w:rsidP="00907DDE">
            <w:pPr>
              <w:jc w:val="right"/>
              <w:rPr>
                <w:rFonts w:ascii="Arial" w:hAnsi="Arial" w:cs="Arial"/>
                <w:b/>
                <w:sz w:val="18"/>
                <w:szCs w:val="18"/>
              </w:rPr>
            </w:pPr>
          </w:p>
        </w:tc>
        <w:tc>
          <w:tcPr>
            <w:tcW w:w="1417" w:type="dxa"/>
            <w:noWrap/>
            <w:vAlign w:val="bottom"/>
            <w:hideMark/>
          </w:tcPr>
          <w:p w14:paraId="141584F5" w14:textId="77777777" w:rsidR="00305BA6" w:rsidRPr="0092181C" w:rsidRDefault="00305BA6" w:rsidP="00907DDE">
            <w:pPr>
              <w:jc w:val="right"/>
              <w:rPr>
                <w:rFonts w:ascii="Arial" w:hAnsi="Arial" w:cs="Arial"/>
                <w:sz w:val="18"/>
                <w:szCs w:val="18"/>
              </w:rPr>
            </w:pPr>
          </w:p>
        </w:tc>
        <w:tc>
          <w:tcPr>
            <w:tcW w:w="1417" w:type="dxa"/>
            <w:noWrap/>
            <w:vAlign w:val="bottom"/>
            <w:hideMark/>
          </w:tcPr>
          <w:p w14:paraId="189A7197" w14:textId="77777777" w:rsidR="00305BA6" w:rsidRPr="0092181C" w:rsidRDefault="00305BA6" w:rsidP="00907DDE">
            <w:pPr>
              <w:jc w:val="right"/>
              <w:rPr>
                <w:rFonts w:ascii="Arial" w:hAnsi="Arial" w:cs="Arial"/>
                <w:sz w:val="18"/>
                <w:szCs w:val="18"/>
              </w:rPr>
            </w:pPr>
          </w:p>
        </w:tc>
        <w:tc>
          <w:tcPr>
            <w:tcW w:w="1417" w:type="dxa"/>
            <w:noWrap/>
            <w:vAlign w:val="bottom"/>
            <w:hideMark/>
          </w:tcPr>
          <w:p w14:paraId="78046560" w14:textId="77777777" w:rsidR="00305BA6" w:rsidRPr="0092181C" w:rsidRDefault="00305BA6" w:rsidP="00907DDE">
            <w:pPr>
              <w:jc w:val="right"/>
              <w:rPr>
                <w:rFonts w:ascii="Arial" w:hAnsi="Arial" w:cs="Arial"/>
                <w:sz w:val="18"/>
                <w:szCs w:val="18"/>
              </w:rPr>
            </w:pPr>
          </w:p>
        </w:tc>
        <w:tc>
          <w:tcPr>
            <w:tcW w:w="1417" w:type="dxa"/>
            <w:noWrap/>
            <w:vAlign w:val="bottom"/>
            <w:hideMark/>
          </w:tcPr>
          <w:p w14:paraId="5BB20491" w14:textId="77777777" w:rsidR="00305BA6" w:rsidRPr="0092181C" w:rsidRDefault="00305BA6" w:rsidP="00907DDE">
            <w:pPr>
              <w:jc w:val="right"/>
              <w:rPr>
                <w:rFonts w:ascii="Arial" w:hAnsi="Arial" w:cs="Arial"/>
                <w:sz w:val="18"/>
                <w:szCs w:val="18"/>
              </w:rPr>
            </w:pPr>
          </w:p>
        </w:tc>
      </w:tr>
      <w:tr w:rsidR="00396AB1" w:rsidRPr="0092181C" w14:paraId="343FDC7C" w14:textId="77777777" w:rsidTr="00713723">
        <w:trPr>
          <w:trHeight w:val="315"/>
        </w:trPr>
        <w:tc>
          <w:tcPr>
            <w:tcW w:w="2274" w:type="dxa"/>
            <w:noWrap/>
            <w:vAlign w:val="bottom"/>
          </w:tcPr>
          <w:p w14:paraId="3C49E1F9" w14:textId="06C03B7B" w:rsidR="00396AB1" w:rsidRPr="0092181C" w:rsidRDefault="00396AB1" w:rsidP="00907DDE">
            <w:pPr>
              <w:rPr>
                <w:rFonts w:ascii="Arial" w:hAnsi="Arial" w:cs="Arial"/>
                <w:bCs/>
                <w:sz w:val="18"/>
                <w:szCs w:val="18"/>
              </w:rPr>
            </w:pPr>
            <w:r w:rsidRPr="0092181C">
              <w:rPr>
                <w:rFonts w:ascii="Arial" w:hAnsi="Arial" w:cs="Arial"/>
                <w:bCs/>
                <w:sz w:val="18"/>
                <w:szCs w:val="18"/>
              </w:rPr>
              <w:t>At 31 March 202</w:t>
            </w:r>
            <w:r w:rsidR="00047783" w:rsidRPr="0092181C">
              <w:rPr>
                <w:rFonts w:ascii="Arial" w:hAnsi="Arial" w:cs="Arial"/>
                <w:bCs/>
                <w:sz w:val="18"/>
                <w:szCs w:val="18"/>
              </w:rPr>
              <w:t>3</w:t>
            </w:r>
          </w:p>
        </w:tc>
        <w:tc>
          <w:tcPr>
            <w:tcW w:w="1417" w:type="dxa"/>
            <w:tcBorders>
              <w:bottom w:val="single" w:sz="4" w:space="0" w:color="auto"/>
            </w:tcBorders>
            <w:noWrap/>
            <w:vAlign w:val="bottom"/>
          </w:tcPr>
          <w:p w14:paraId="796EE69E" w14:textId="18A82018" w:rsidR="00396AB1" w:rsidRPr="0092181C" w:rsidRDefault="00396AB1" w:rsidP="00907DDE">
            <w:pPr>
              <w:jc w:val="right"/>
              <w:rPr>
                <w:rFonts w:ascii="Arial" w:hAnsi="Arial" w:cs="Arial"/>
                <w:sz w:val="18"/>
                <w:szCs w:val="18"/>
              </w:rPr>
            </w:pPr>
            <w:r w:rsidRPr="0092181C">
              <w:rPr>
                <w:rFonts w:ascii="Arial" w:hAnsi="Arial" w:cs="Arial"/>
                <w:sz w:val="18"/>
                <w:szCs w:val="18"/>
              </w:rPr>
              <w:t>-</w:t>
            </w:r>
          </w:p>
        </w:tc>
        <w:tc>
          <w:tcPr>
            <w:tcW w:w="1417" w:type="dxa"/>
            <w:tcBorders>
              <w:bottom w:val="single" w:sz="4" w:space="0" w:color="auto"/>
            </w:tcBorders>
            <w:noWrap/>
            <w:vAlign w:val="bottom"/>
          </w:tcPr>
          <w:p w14:paraId="2E924172" w14:textId="570141AC" w:rsidR="00396AB1" w:rsidRPr="0092181C" w:rsidRDefault="00396AB1" w:rsidP="00907DDE">
            <w:pPr>
              <w:jc w:val="right"/>
              <w:rPr>
                <w:rFonts w:ascii="Arial" w:hAnsi="Arial" w:cs="Arial"/>
                <w:sz w:val="18"/>
                <w:szCs w:val="18"/>
              </w:rPr>
            </w:pPr>
            <w:r w:rsidRPr="0092181C">
              <w:rPr>
                <w:rFonts w:ascii="Arial" w:hAnsi="Arial" w:cs="Arial"/>
                <w:sz w:val="18"/>
                <w:szCs w:val="18"/>
              </w:rPr>
              <w:t>211</w:t>
            </w:r>
          </w:p>
        </w:tc>
        <w:tc>
          <w:tcPr>
            <w:tcW w:w="1417" w:type="dxa"/>
            <w:tcBorders>
              <w:bottom w:val="single" w:sz="4" w:space="0" w:color="auto"/>
            </w:tcBorders>
            <w:noWrap/>
            <w:vAlign w:val="bottom"/>
          </w:tcPr>
          <w:p w14:paraId="3BE58A9B" w14:textId="3ADB730B" w:rsidR="00396AB1" w:rsidRPr="0092181C" w:rsidRDefault="00396AB1" w:rsidP="00907DDE">
            <w:pPr>
              <w:jc w:val="right"/>
              <w:rPr>
                <w:rFonts w:ascii="Arial" w:hAnsi="Arial" w:cs="Arial"/>
                <w:sz w:val="18"/>
                <w:szCs w:val="18"/>
              </w:rPr>
            </w:pPr>
            <w:r w:rsidRPr="0092181C">
              <w:rPr>
                <w:rFonts w:ascii="Arial" w:hAnsi="Arial" w:cs="Arial"/>
                <w:sz w:val="18"/>
                <w:szCs w:val="18"/>
              </w:rPr>
              <w:t>160</w:t>
            </w:r>
          </w:p>
        </w:tc>
        <w:tc>
          <w:tcPr>
            <w:tcW w:w="1417" w:type="dxa"/>
            <w:tcBorders>
              <w:bottom w:val="single" w:sz="4" w:space="0" w:color="auto"/>
            </w:tcBorders>
            <w:noWrap/>
            <w:vAlign w:val="bottom"/>
          </w:tcPr>
          <w:p w14:paraId="70032E21" w14:textId="1F5C7BF3" w:rsidR="00396AB1" w:rsidRPr="0092181C" w:rsidRDefault="00396AB1" w:rsidP="00907DDE">
            <w:pPr>
              <w:jc w:val="right"/>
              <w:rPr>
                <w:rFonts w:ascii="Arial" w:hAnsi="Arial" w:cs="Arial"/>
                <w:sz w:val="18"/>
                <w:szCs w:val="18"/>
              </w:rPr>
            </w:pPr>
            <w:r w:rsidRPr="0092181C">
              <w:rPr>
                <w:rFonts w:ascii="Arial" w:hAnsi="Arial" w:cs="Arial"/>
                <w:sz w:val="18"/>
                <w:szCs w:val="18"/>
              </w:rPr>
              <w:t>99</w:t>
            </w:r>
          </w:p>
        </w:tc>
        <w:tc>
          <w:tcPr>
            <w:tcW w:w="1417" w:type="dxa"/>
            <w:tcBorders>
              <w:bottom w:val="single" w:sz="4" w:space="0" w:color="auto"/>
            </w:tcBorders>
            <w:noWrap/>
            <w:vAlign w:val="bottom"/>
          </w:tcPr>
          <w:p w14:paraId="450D8F50" w14:textId="1E42E4AA" w:rsidR="00396AB1" w:rsidRPr="0092181C" w:rsidRDefault="00396AB1" w:rsidP="00907DDE">
            <w:pPr>
              <w:jc w:val="right"/>
              <w:rPr>
                <w:rFonts w:ascii="Arial" w:hAnsi="Arial" w:cs="Arial"/>
                <w:sz w:val="18"/>
                <w:szCs w:val="18"/>
              </w:rPr>
            </w:pPr>
            <w:r w:rsidRPr="0092181C">
              <w:rPr>
                <w:rFonts w:ascii="Arial" w:hAnsi="Arial" w:cs="Arial"/>
                <w:sz w:val="18"/>
                <w:szCs w:val="18"/>
              </w:rPr>
              <w:t>470</w:t>
            </w:r>
          </w:p>
        </w:tc>
      </w:tr>
      <w:tr w:rsidR="00D550E8" w:rsidRPr="0092181C" w14:paraId="48111C0B" w14:textId="77777777" w:rsidTr="00713723">
        <w:trPr>
          <w:trHeight w:val="315"/>
        </w:trPr>
        <w:tc>
          <w:tcPr>
            <w:tcW w:w="2274" w:type="dxa"/>
            <w:noWrap/>
            <w:vAlign w:val="bottom"/>
            <w:hideMark/>
          </w:tcPr>
          <w:p w14:paraId="01757537" w14:textId="7FC884AB" w:rsidR="00305BA6" w:rsidRPr="0092181C" w:rsidRDefault="00396AB1" w:rsidP="00907DDE">
            <w:pPr>
              <w:rPr>
                <w:rFonts w:ascii="Arial" w:hAnsi="Arial" w:cs="Arial"/>
                <w:bCs/>
                <w:sz w:val="18"/>
                <w:szCs w:val="18"/>
              </w:rPr>
            </w:pPr>
            <w:r w:rsidRPr="0092181C">
              <w:rPr>
                <w:rFonts w:ascii="Arial" w:hAnsi="Arial" w:cs="Arial"/>
                <w:bCs/>
                <w:sz w:val="18"/>
                <w:szCs w:val="18"/>
              </w:rPr>
              <w:t>At 31 March 2024</w:t>
            </w:r>
          </w:p>
        </w:tc>
        <w:tc>
          <w:tcPr>
            <w:tcW w:w="1417" w:type="dxa"/>
            <w:tcBorders>
              <w:bottom w:val="single" w:sz="4" w:space="0" w:color="auto"/>
            </w:tcBorders>
            <w:noWrap/>
            <w:vAlign w:val="bottom"/>
            <w:hideMark/>
          </w:tcPr>
          <w:p w14:paraId="121E6605" w14:textId="40614DCA" w:rsidR="00305BA6" w:rsidRPr="0092181C" w:rsidRDefault="00305BA6" w:rsidP="00907DDE">
            <w:pPr>
              <w:jc w:val="right"/>
              <w:rPr>
                <w:rFonts w:ascii="Arial" w:hAnsi="Arial" w:cs="Arial"/>
                <w:sz w:val="18"/>
                <w:szCs w:val="18"/>
              </w:rPr>
            </w:pPr>
            <w:r w:rsidRPr="0092181C">
              <w:rPr>
                <w:rFonts w:ascii="Arial" w:hAnsi="Arial" w:cs="Arial"/>
                <w:sz w:val="18"/>
                <w:szCs w:val="18"/>
              </w:rPr>
              <w:t>-</w:t>
            </w:r>
          </w:p>
        </w:tc>
        <w:tc>
          <w:tcPr>
            <w:tcW w:w="1417" w:type="dxa"/>
            <w:tcBorders>
              <w:bottom w:val="single" w:sz="4" w:space="0" w:color="auto"/>
            </w:tcBorders>
            <w:noWrap/>
            <w:vAlign w:val="bottom"/>
            <w:hideMark/>
          </w:tcPr>
          <w:p w14:paraId="333C99A5" w14:textId="62297239" w:rsidR="00305BA6" w:rsidRPr="0092181C" w:rsidRDefault="00396AB1" w:rsidP="00907DDE">
            <w:pPr>
              <w:jc w:val="right"/>
              <w:rPr>
                <w:rFonts w:ascii="Arial" w:hAnsi="Arial" w:cs="Arial"/>
                <w:sz w:val="18"/>
                <w:szCs w:val="18"/>
              </w:rPr>
            </w:pPr>
            <w:r w:rsidRPr="0092181C">
              <w:rPr>
                <w:rFonts w:ascii="Arial" w:hAnsi="Arial" w:cs="Arial"/>
                <w:sz w:val="18"/>
                <w:szCs w:val="18"/>
              </w:rPr>
              <w:t>203</w:t>
            </w:r>
          </w:p>
        </w:tc>
        <w:tc>
          <w:tcPr>
            <w:tcW w:w="1417" w:type="dxa"/>
            <w:tcBorders>
              <w:bottom w:val="single" w:sz="4" w:space="0" w:color="auto"/>
            </w:tcBorders>
            <w:noWrap/>
            <w:vAlign w:val="bottom"/>
            <w:hideMark/>
          </w:tcPr>
          <w:p w14:paraId="36DF2D64" w14:textId="55CF70DF" w:rsidR="00305BA6" w:rsidRPr="0092181C" w:rsidRDefault="00396AB1" w:rsidP="00907DDE">
            <w:pPr>
              <w:jc w:val="right"/>
              <w:rPr>
                <w:rFonts w:ascii="Arial" w:hAnsi="Arial" w:cs="Arial"/>
                <w:sz w:val="18"/>
                <w:szCs w:val="18"/>
              </w:rPr>
            </w:pPr>
            <w:r w:rsidRPr="0092181C">
              <w:rPr>
                <w:rFonts w:ascii="Arial" w:hAnsi="Arial" w:cs="Arial"/>
                <w:sz w:val="18"/>
                <w:szCs w:val="18"/>
              </w:rPr>
              <w:t>131</w:t>
            </w:r>
          </w:p>
        </w:tc>
        <w:tc>
          <w:tcPr>
            <w:tcW w:w="1417" w:type="dxa"/>
            <w:tcBorders>
              <w:bottom w:val="single" w:sz="4" w:space="0" w:color="auto"/>
            </w:tcBorders>
            <w:noWrap/>
            <w:vAlign w:val="bottom"/>
            <w:hideMark/>
          </w:tcPr>
          <w:p w14:paraId="2ADD1A60" w14:textId="2A71B263" w:rsidR="00305BA6" w:rsidRPr="0092181C" w:rsidRDefault="00396AB1" w:rsidP="00907DDE">
            <w:pPr>
              <w:jc w:val="right"/>
              <w:rPr>
                <w:rFonts w:ascii="Arial" w:hAnsi="Arial" w:cs="Arial"/>
                <w:sz w:val="18"/>
                <w:szCs w:val="18"/>
              </w:rPr>
            </w:pPr>
            <w:r w:rsidRPr="0092181C">
              <w:rPr>
                <w:rFonts w:ascii="Arial" w:hAnsi="Arial" w:cs="Arial"/>
                <w:sz w:val="18"/>
                <w:szCs w:val="18"/>
              </w:rPr>
              <w:t>85</w:t>
            </w:r>
          </w:p>
        </w:tc>
        <w:tc>
          <w:tcPr>
            <w:tcW w:w="1417" w:type="dxa"/>
            <w:tcBorders>
              <w:bottom w:val="single" w:sz="4" w:space="0" w:color="auto"/>
            </w:tcBorders>
            <w:noWrap/>
            <w:vAlign w:val="bottom"/>
            <w:hideMark/>
          </w:tcPr>
          <w:p w14:paraId="7F49AA24" w14:textId="2117EC8D" w:rsidR="00305BA6" w:rsidRPr="0092181C" w:rsidRDefault="00396AB1" w:rsidP="00907DDE">
            <w:pPr>
              <w:jc w:val="right"/>
              <w:rPr>
                <w:rFonts w:ascii="Arial" w:hAnsi="Arial" w:cs="Arial"/>
                <w:sz w:val="18"/>
                <w:szCs w:val="18"/>
              </w:rPr>
            </w:pPr>
            <w:r w:rsidRPr="0092181C">
              <w:rPr>
                <w:rFonts w:ascii="Arial" w:hAnsi="Arial" w:cs="Arial"/>
                <w:sz w:val="18"/>
                <w:szCs w:val="18"/>
              </w:rPr>
              <w:t>419</w:t>
            </w:r>
          </w:p>
        </w:tc>
      </w:tr>
      <w:tr w:rsidR="00D550E8" w:rsidRPr="002B1A7D" w14:paraId="2A0D4F18" w14:textId="77777777" w:rsidTr="00713723">
        <w:trPr>
          <w:trHeight w:val="300"/>
        </w:trPr>
        <w:tc>
          <w:tcPr>
            <w:tcW w:w="2274" w:type="dxa"/>
            <w:noWrap/>
            <w:vAlign w:val="bottom"/>
            <w:hideMark/>
          </w:tcPr>
          <w:p w14:paraId="1EA23FF5" w14:textId="19648438" w:rsidR="00305BA6" w:rsidRPr="0092181C" w:rsidRDefault="00991362" w:rsidP="00907DDE">
            <w:pPr>
              <w:rPr>
                <w:rFonts w:ascii="Arial" w:hAnsi="Arial" w:cs="Arial"/>
                <w:b/>
                <w:bCs/>
                <w:sz w:val="18"/>
                <w:szCs w:val="18"/>
              </w:rPr>
            </w:pPr>
            <w:r w:rsidRPr="0092181C">
              <w:rPr>
                <w:rFonts w:ascii="Arial" w:hAnsi="Arial" w:cs="Arial"/>
                <w:b/>
                <w:bCs/>
                <w:sz w:val="18"/>
                <w:szCs w:val="18"/>
              </w:rPr>
              <w:t>At 31 March 202</w:t>
            </w:r>
            <w:r>
              <w:rPr>
                <w:rFonts w:ascii="Arial" w:hAnsi="Arial" w:cs="Arial"/>
                <w:b/>
                <w:bCs/>
                <w:sz w:val="18"/>
                <w:szCs w:val="18"/>
              </w:rPr>
              <w:t>5</w:t>
            </w:r>
          </w:p>
        </w:tc>
        <w:tc>
          <w:tcPr>
            <w:tcW w:w="1417" w:type="dxa"/>
            <w:tcBorders>
              <w:top w:val="single" w:sz="4" w:space="0" w:color="auto"/>
              <w:bottom w:val="single" w:sz="12" w:space="0" w:color="auto"/>
            </w:tcBorders>
            <w:noWrap/>
            <w:vAlign w:val="bottom"/>
            <w:hideMark/>
          </w:tcPr>
          <w:p w14:paraId="517C5951" w14:textId="35130DDC" w:rsidR="00305BA6" w:rsidRPr="0092181C" w:rsidRDefault="002B7900" w:rsidP="00907DDE">
            <w:pPr>
              <w:jc w:val="right"/>
              <w:rPr>
                <w:rFonts w:ascii="Arial" w:hAnsi="Arial" w:cs="Arial"/>
                <w:b/>
                <w:sz w:val="18"/>
                <w:szCs w:val="18"/>
              </w:rPr>
            </w:pPr>
            <w:r>
              <w:rPr>
                <w:rFonts w:ascii="Arial" w:hAnsi="Arial" w:cs="Arial"/>
                <w:b/>
                <w:sz w:val="18"/>
                <w:szCs w:val="18"/>
              </w:rPr>
              <w:t>-</w:t>
            </w:r>
          </w:p>
        </w:tc>
        <w:tc>
          <w:tcPr>
            <w:tcW w:w="1417" w:type="dxa"/>
            <w:tcBorders>
              <w:top w:val="single" w:sz="4" w:space="0" w:color="auto"/>
              <w:bottom w:val="single" w:sz="12" w:space="0" w:color="auto"/>
            </w:tcBorders>
            <w:noWrap/>
            <w:vAlign w:val="bottom"/>
            <w:hideMark/>
          </w:tcPr>
          <w:p w14:paraId="2A7B64EC" w14:textId="2AF0629D" w:rsidR="00305BA6" w:rsidRPr="0092181C" w:rsidRDefault="00AD7D0F" w:rsidP="00907DDE">
            <w:pPr>
              <w:jc w:val="right"/>
              <w:rPr>
                <w:rFonts w:ascii="Arial" w:hAnsi="Arial" w:cs="Arial"/>
                <w:b/>
                <w:sz w:val="18"/>
                <w:szCs w:val="18"/>
              </w:rPr>
            </w:pPr>
            <w:r>
              <w:rPr>
                <w:rFonts w:ascii="Arial" w:hAnsi="Arial" w:cs="Arial"/>
                <w:b/>
                <w:sz w:val="18"/>
                <w:szCs w:val="18"/>
              </w:rPr>
              <w:t>196</w:t>
            </w:r>
          </w:p>
        </w:tc>
        <w:tc>
          <w:tcPr>
            <w:tcW w:w="1417" w:type="dxa"/>
            <w:tcBorders>
              <w:top w:val="single" w:sz="4" w:space="0" w:color="auto"/>
              <w:bottom w:val="single" w:sz="12" w:space="0" w:color="auto"/>
            </w:tcBorders>
            <w:noWrap/>
            <w:vAlign w:val="bottom"/>
            <w:hideMark/>
          </w:tcPr>
          <w:p w14:paraId="5ADB8C2C" w14:textId="43735464" w:rsidR="00305BA6" w:rsidRPr="0092181C" w:rsidRDefault="00A137CF" w:rsidP="00907DDE">
            <w:pPr>
              <w:jc w:val="right"/>
              <w:rPr>
                <w:rFonts w:ascii="Arial" w:hAnsi="Arial" w:cs="Arial"/>
                <w:b/>
                <w:sz w:val="18"/>
                <w:szCs w:val="18"/>
              </w:rPr>
            </w:pPr>
            <w:r>
              <w:rPr>
                <w:rFonts w:ascii="Arial" w:hAnsi="Arial" w:cs="Arial"/>
                <w:b/>
                <w:sz w:val="18"/>
                <w:szCs w:val="18"/>
              </w:rPr>
              <w:t>102</w:t>
            </w:r>
          </w:p>
        </w:tc>
        <w:tc>
          <w:tcPr>
            <w:tcW w:w="1417" w:type="dxa"/>
            <w:tcBorders>
              <w:top w:val="single" w:sz="4" w:space="0" w:color="auto"/>
              <w:bottom w:val="single" w:sz="12" w:space="0" w:color="auto"/>
            </w:tcBorders>
            <w:noWrap/>
            <w:vAlign w:val="bottom"/>
            <w:hideMark/>
          </w:tcPr>
          <w:p w14:paraId="339D570A" w14:textId="4F2414E6" w:rsidR="00305BA6" w:rsidRPr="0092181C" w:rsidRDefault="00A137CF" w:rsidP="00907DDE">
            <w:pPr>
              <w:jc w:val="right"/>
              <w:rPr>
                <w:rFonts w:ascii="Arial" w:hAnsi="Arial" w:cs="Arial"/>
                <w:b/>
                <w:sz w:val="18"/>
                <w:szCs w:val="18"/>
              </w:rPr>
            </w:pPr>
            <w:r>
              <w:rPr>
                <w:rFonts w:ascii="Arial" w:hAnsi="Arial" w:cs="Arial"/>
                <w:b/>
                <w:sz w:val="18"/>
                <w:szCs w:val="18"/>
              </w:rPr>
              <w:t>7</w:t>
            </w:r>
            <w:r w:rsidR="0005180A">
              <w:rPr>
                <w:rFonts w:ascii="Arial" w:hAnsi="Arial" w:cs="Arial"/>
                <w:b/>
                <w:sz w:val="18"/>
                <w:szCs w:val="18"/>
              </w:rPr>
              <w:t>7</w:t>
            </w:r>
          </w:p>
        </w:tc>
        <w:tc>
          <w:tcPr>
            <w:tcW w:w="1417" w:type="dxa"/>
            <w:tcBorders>
              <w:top w:val="single" w:sz="4" w:space="0" w:color="auto"/>
              <w:bottom w:val="single" w:sz="12" w:space="0" w:color="auto"/>
            </w:tcBorders>
            <w:noWrap/>
            <w:vAlign w:val="bottom"/>
            <w:hideMark/>
          </w:tcPr>
          <w:p w14:paraId="3620F96B" w14:textId="35B0AFAE" w:rsidR="00305BA6" w:rsidRPr="00974536" w:rsidRDefault="006303BA" w:rsidP="00907DDE">
            <w:pPr>
              <w:jc w:val="right"/>
              <w:rPr>
                <w:rFonts w:ascii="Arial" w:hAnsi="Arial" w:cs="Arial"/>
                <w:b/>
                <w:sz w:val="18"/>
                <w:szCs w:val="18"/>
              </w:rPr>
            </w:pPr>
            <w:r>
              <w:rPr>
                <w:rFonts w:ascii="Arial" w:hAnsi="Arial" w:cs="Arial"/>
                <w:b/>
                <w:sz w:val="18"/>
                <w:szCs w:val="18"/>
              </w:rPr>
              <w:t>375</w:t>
            </w:r>
          </w:p>
        </w:tc>
      </w:tr>
    </w:tbl>
    <w:p w14:paraId="4C0496E8" w14:textId="3513A017" w:rsidR="007F0EC7" w:rsidRDefault="007F0EC7">
      <w:pPr>
        <w:spacing w:after="160" w:line="259" w:lineRule="auto"/>
        <w:rPr>
          <w:rFonts w:ascii="Arial" w:hAnsi="Arial" w:cs="Arial"/>
          <w:sz w:val="18"/>
          <w:szCs w:val="18"/>
        </w:rPr>
      </w:pPr>
    </w:p>
    <w:p w14:paraId="72995026" w14:textId="12C646FE" w:rsidR="003D4D3A" w:rsidRPr="004D41E6" w:rsidRDefault="003D4D3A">
      <w:pPr>
        <w:spacing w:after="160" w:line="259" w:lineRule="auto"/>
        <w:rPr>
          <w:rFonts w:ascii="Arial" w:hAnsi="Arial" w:cs="Arial"/>
          <w:sz w:val="20"/>
          <w:szCs w:val="20"/>
        </w:rPr>
      </w:pPr>
      <w:bookmarkStart w:id="19" w:name="OLE_LINK7"/>
      <w:r w:rsidRPr="004D41E6">
        <w:rPr>
          <w:rFonts w:ascii="Arial" w:hAnsi="Arial" w:cs="Arial"/>
          <w:sz w:val="20"/>
          <w:szCs w:val="20"/>
        </w:rPr>
        <w:t xml:space="preserve">As part of the acquisition of Analytic </w:t>
      </w:r>
      <w:proofErr w:type="spellStart"/>
      <w:r w:rsidRPr="004D41E6">
        <w:rPr>
          <w:rFonts w:ascii="Arial" w:hAnsi="Arial" w:cs="Arial"/>
          <w:sz w:val="20"/>
          <w:szCs w:val="20"/>
        </w:rPr>
        <w:t>Biosurgical</w:t>
      </w:r>
      <w:proofErr w:type="spellEnd"/>
      <w:r w:rsidRPr="004D41E6">
        <w:rPr>
          <w:rFonts w:ascii="Arial" w:hAnsi="Arial" w:cs="Arial"/>
          <w:sz w:val="20"/>
          <w:szCs w:val="20"/>
        </w:rPr>
        <w:t xml:space="preserve"> Solutions SAS (“ABISS”) on 6 September 2024, the Group recognised identifiable intangible assets with a </w:t>
      </w:r>
      <w:r w:rsidR="00A370DC" w:rsidRPr="004D41E6">
        <w:rPr>
          <w:rFonts w:ascii="Arial" w:hAnsi="Arial" w:cs="Arial"/>
          <w:sz w:val="20"/>
          <w:szCs w:val="20"/>
        </w:rPr>
        <w:t>carrying</w:t>
      </w:r>
      <w:r w:rsidR="00CF3EB5" w:rsidRPr="004D41E6">
        <w:rPr>
          <w:rFonts w:ascii="Arial" w:hAnsi="Arial" w:cs="Arial"/>
          <w:sz w:val="20"/>
          <w:szCs w:val="20"/>
        </w:rPr>
        <w:t xml:space="preserve"> value</w:t>
      </w:r>
      <w:r w:rsidRPr="004D41E6">
        <w:rPr>
          <w:rFonts w:ascii="Arial" w:hAnsi="Arial" w:cs="Arial"/>
          <w:sz w:val="20"/>
          <w:szCs w:val="20"/>
        </w:rPr>
        <w:t xml:space="preserve"> of £391,000. These assets primarily related to previously capitalised research and development expenditure</w:t>
      </w:r>
      <w:r w:rsidR="00D9267D" w:rsidRPr="004D41E6">
        <w:rPr>
          <w:rFonts w:ascii="Arial" w:hAnsi="Arial" w:cs="Arial"/>
          <w:sz w:val="20"/>
          <w:szCs w:val="20"/>
        </w:rPr>
        <w:t>.</w:t>
      </w:r>
    </w:p>
    <w:p w14:paraId="00088580" w14:textId="54F4E2CD" w:rsidR="008205E8" w:rsidRPr="004D41E6" w:rsidRDefault="00C84AE6">
      <w:pPr>
        <w:spacing w:after="160" w:line="259" w:lineRule="auto"/>
        <w:rPr>
          <w:rFonts w:ascii="Arial" w:hAnsi="Arial" w:cs="Arial"/>
          <w:sz w:val="20"/>
          <w:szCs w:val="20"/>
        </w:rPr>
      </w:pPr>
      <w:r w:rsidRPr="004D41E6">
        <w:rPr>
          <w:rFonts w:ascii="Arial" w:hAnsi="Arial" w:cs="Arial"/>
          <w:sz w:val="20"/>
          <w:szCs w:val="20"/>
        </w:rPr>
        <w:t>During the measurement period permitted under IFRS 3, management conducted a detailed review of the acquired intangible assets as part of the purchase price allocation process. It was determined that the assets did not possess standalone commercial value</w:t>
      </w:r>
      <w:r w:rsidR="00881FCF" w:rsidRPr="004D41E6">
        <w:rPr>
          <w:rFonts w:ascii="Arial" w:hAnsi="Arial" w:cs="Arial"/>
          <w:sz w:val="20"/>
          <w:szCs w:val="20"/>
        </w:rPr>
        <w:t>. As a result, the full amount was impaired retrospectively in the financial statements, with no residual net book value at the reporting date.</w:t>
      </w:r>
    </w:p>
    <w:bookmarkEnd w:id="19"/>
    <w:p w14:paraId="11C9076E" w14:textId="77777777" w:rsidR="00881FCF" w:rsidRPr="002B7F05" w:rsidRDefault="00881FCF">
      <w:pPr>
        <w:spacing w:after="160" w:line="259" w:lineRule="auto"/>
        <w:rPr>
          <w:rFonts w:ascii="Arial" w:hAnsi="Arial" w:cs="Arial"/>
          <w:sz w:val="18"/>
          <w:szCs w:val="18"/>
        </w:rPr>
      </w:pPr>
    </w:p>
    <w:p w14:paraId="671E0F88" w14:textId="61B696A6" w:rsidR="008944A5" w:rsidRPr="002B7F05" w:rsidRDefault="18E15E75" w:rsidP="1BC5ADD2">
      <w:pPr>
        <w:pStyle w:val="ListParagraph"/>
        <w:numPr>
          <w:ilvl w:val="0"/>
          <w:numId w:val="1"/>
        </w:numPr>
        <w:autoSpaceDE w:val="0"/>
        <w:autoSpaceDN w:val="0"/>
        <w:adjustRightInd w:val="0"/>
        <w:jc w:val="both"/>
        <w:rPr>
          <w:rFonts w:ascii="Arial" w:hAnsi="Arial" w:cs="Arial"/>
          <w:b/>
          <w:sz w:val="20"/>
          <w:szCs w:val="20"/>
          <w:lang w:val="en-US"/>
        </w:rPr>
      </w:pPr>
      <w:r w:rsidRPr="002B7F05">
        <w:rPr>
          <w:rFonts w:ascii="Arial" w:hAnsi="Arial" w:cs="Arial"/>
          <w:b/>
          <w:sz w:val="20"/>
          <w:szCs w:val="20"/>
          <w:lang w:val="en-US"/>
        </w:rPr>
        <w:t>PROPERTY, PLANT AND EQUIPMENT</w:t>
      </w:r>
    </w:p>
    <w:p w14:paraId="34BE4901" w14:textId="72EB730B" w:rsidR="007C461A" w:rsidRPr="006E122D" w:rsidRDefault="007C461A" w:rsidP="007C461A">
      <w:pPr>
        <w:autoSpaceDE w:val="0"/>
        <w:autoSpaceDN w:val="0"/>
        <w:adjustRightInd w:val="0"/>
        <w:jc w:val="both"/>
        <w:rPr>
          <w:rFonts w:ascii="Arial" w:hAnsi="Arial" w:cs="Arial"/>
          <w:b/>
          <w:sz w:val="18"/>
          <w:szCs w:val="18"/>
          <w:lang w:val="en-US"/>
        </w:rPr>
      </w:pPr>
    </w:p>
    <w:p w14:paraId="4DA95D63" w14:textId="77777777" w:rsidR="007C461A" w:rsidRPr="006E122D" w:rsidRDefault="007C461A" w:rsidP="007C461A">
      <w:pPr>
        <w:autoSpaceDE w:val="0"/>
        <w:autoSpaceDN w:val="0"/>
        <w:adjustRightInd w:val="0"/>
        <w:jc w:val="both"/>
        <w:rPr>
          <w:rFonts w:ascii="Arial" w:hAnsi="Arial" w:cs="Arial"/>
          <w:b/>
          <w:sz w:val="18"/>
          <w:szCs w:val="18"/>
          <w:lang w:val="en-US"/>
        </w:rPr>
      </w:pPr>
    </w:p>
    <w:p w14:paraId="0746B8AA" w14:textId="77777777" w:rsidR="008944A5" w:rsidRPr="002B7F05" w:rsidRDefault="008944A5" w:rsidP="001A7AE5">
      <w:pPr>
        <w:autoSpaceDE w:val="0"/>
        <w:autoSpaceDN w:val="0"/>
        <w:adjustRightInd w:val="0"/>
        <w:jc w:val="both"/>
        <w:rPr>
          <w:rFonts w:ascii="Arial" w:hAnsi="Arial" w:cs="Arial"/>
          <w:b/>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961"/>
        <w:gridCol w:w="1361"/>
        <w:gridCol w:w="1381"/>
        <w:gridCol w:w="1316"/>
        <w:gridCol w:w="970"/>
        <w:gridCol w:w="826"/>
      </w:tblGrid>
      <w:tr w:rsidR="001E67DD" w:rsidRPr="0092181C" w14:paraId="661196E2" w14:textId="77777777" w:rsidTr="00617A95">
        <w:trPr>
          <w:trHeight w:val="300"/>
        </w:trPr>
        <w:tc>
          <w:tcPr>
            <w:tcW w:w="2211" w:type="dxa"/>
            <w:noWrap/>
            <w:hideMark/>
          </w:tcPr>
          <w:p w14:paraId="367F96D7" w14:textId="77777777" w:rsidR="001E67DD" w:rsidRPr="00D77668" w:rsidRDefault="001E67DD" w:rsidP="001E67DD">
            <w:pPr>
              <w:autoSpaceDE w:val="0"/>
              <w:autoSpaceDN w:val="0"/>
              <w:adjustRightInd w:val="0"/>
              <w:jc w:val="both"/>
              <w:rPr>
                <w:rFonts w:ascii="Arial" w:hAnsi="Arial" w:cs="Arial"/>
                <w:b/>
                <w:bCs/>
                <w:sz w:val="18"/>
                <w:szCs w:val="18"/>
              </w:rPr>
            </w:pPr>
          </w:p>
        </w:tc>
        <w:tc>
          <w:tcPr>
            <w:tcW w:w="961" w:type="dxa"/>
            <w:noWrap/>
            <w:hideMark/>
          </w:tcPr>
          <w:p w14:paraId="57CA99E9"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Land &amp; Buildings</w:t>
            </w:r>
          </w:p>
        </w:tc>
        <w:tc>
          <w:tcPr>
            <w:tcW w:w="1361" w:type="dxa"/>
            <w:noWrap/>
            <w:hideMark/>
          </w:tcPr>
          <w:p w14:paraId="127F5763"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Assets Under Construction</w:t>
            </w:r>
          </w:p>
        </w:tc>
        <w:tc>
          <w:tcPr>
            <w:tcW w:w="1381" w:type="dxa"/>
            <w:noWrap/>
            <w:hideMark/>
          </w:tcPr>
          <w:p w14:paraId="3A483F57"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Plant &amp; Machinery</w:t>
            </w:r>
          </w:p>
        </w:tc>
        <w:tc>
          <w:tcPr>
            <w:tcW w:w="1316" w:type="dxa"/>
            <w:noWrap/>
            <w:hideMark/>
          </w:tcPr>
          <w:p w14:paraId="00B2C64C"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Office Equipment</w:t>
            </w:r>
          </w:p>
        </w:tc>
        <w:tc>
          <w:tcPr>
            <w:tcW w:w="970" w:type="dxa"/>
            <w:noWrap/>
            <w:hideMark/>
          </w:tcPr>
          <w:p w14:paraId="656E1558"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Motor Vehicles</w:t>
            </w:r>
          </w:p>
        </w:tc>
        <w:tc>
          <w:tcPr>
            <w:tcW w:w="826" w:type="dxa"/>
            <w:hideMark/>
          </w:tcPr>
          <w:p w14:paraId="4B35B29A"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Total</w:t>
            </w:r>
          </w:p>
        </w:tc>
      </w:tr>
      <w:tr w:rsidR="001E67DD" w:rsidRPr="0092181C" w14:paraId="6045C65A" w14:textId="77777777" w:rsidTr="00617A95">
        <w:trPr>
          <w:trHeight w:val="300"/>
        </w:trPr>
        <w:tc>
          <w:tcPr>
            <w:tcW w:w="2211" w:type="dxa"/>
            <w:noWrap/>
            <w:hideMark/>
          </w:tcPr>
          <w:p w14:paraId="4BD64D3E" w14:textId="77777777" w:rsidR="001E67DD" w:rsidRPr="0092181C" w:rsidRDefault="001E67DD" w:rsidP="001E67DD">
            <w:pPr>
              <w:autoSpaceDE w:val="0"/>
              <w:autoSpaceDN w:val="0"/>
              <w:adjustRightInd w:val="0"/>
              <w:jc w:val="both"/>
              <w:rPr>
                <w:rFonts w:ascii="Arial" w:hAnsi="Arial" w:cs="Arial"/>
                <w:b/>
                <w:bCs/>
                <w:sz w:val="18"/>
                <w:szCs w:val="18"/>
              </w:rPr>
            </w:pPr>
          </w:p>
        </w:tc>
        <w:tc>
          <w:tcPr>
            <w:tcW w:w="961" w:type="dxa"/>
            <w:noWrap/>
            <w:hideMark/>
          </w:tcPr>
          <w:p w14:paraId="775E2800"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GB£000</w:t>
            </w:r>
          </w:p>
        </w:tc>
        <w:tc>
          <w:tcPr>
            <w:tcW w:w="1361" w:type="dxa"/>
            <w:noWrap/>
            <w:hideMark/>
          </w:tcPr>
          <w:p w14:paraId="72317817"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GB£000</w:t>
            </w:r>
          </w:p>
        </w:tc>
        <w:tc>
          <w:tcPr>
            <w:tcW w:w="1381" w:type="dxa"/>
            <w:noWrap/>
            <w:hideMark/>
          </w:tcPr>
          <w:p w14:paraId="6ED9005D"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GB£000</w:t>
            </w:r>
          </w:p>
        </w:tc>
        <w:tc>
          <w:tcPr>
            <w:tcW w:w="1316" w:type="dxa"/>
            <w:noWrap/>
            <w:hideMark/>
          </w:tcPr>
          <w:p w14:paraId="15EFF34A"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GB£000</w:t>
            </w:r>
          </w:p>
        </w:tc>
        <w:tc>
          <w:tcPr>
            <w:tcW w:w="970" w:type="dxa"/>
            <w:noWrap/>
            <w:hideMark/>
          </w:tcPr>
          <w:p w14:paraId="315508F8"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GB£000</w:t>
            </w:r>
          </w:p>
        </w:tc>
        <w:tc>
          <w:tcPr>
            <w:tcW w:w="826" w:type="dxa"/>
            <w:hideMark/>
          </w:tcPr>
          <w:p w14:paraId="2645D695" w14:textId="77777777" w:rsidR="001E67DD" w:rsidRPr="0092181C" w:rsidRDefault="001E67DD" w:rsidP="00AC41BC">
            <w:pPr>
              <w:autoSpaceDE w:val="0"/>
              <w:autoSpaceDN w:val="0"/>
              <w:adjustRightInd w:val="0"/>
              <w:jc w:val="right"/>
              <w:rPr>
                <w:rFonts w:ascii="Arial" w:hAnsi="Arial" w:cs="Arial"/>
                <w:b/>
                <w:bCs/>
                <w:sz w:val="16"/>
                <w:szCs w:val="16"/>
              </w:rPr>
            </w:pPr>
            <w:r w:rsidRPr="0092181C">
              <w:rPr>
                <w:rFonts w:ascii="Arial" w:hAnsi="Arial" w:cs="Arial"/>
                <w:b/>
                <w:bCs/>
                <w:sz w:val="16"/>
                <w:szCs w:val="16"/>
              </w:rPr>
              <w:t>GB£000</w:t>
            </w:r>
          </w:p>
        </w:tc>
      </w:tr>
      <w:tr w:rsidR="001E67DD" w:rsidRPr="0092181C" w14:paraId="1329B033" w14:textId="77777777" w:rsidTr="00907DDE">
        <w:trPr>
          <w:trHeight w:val="300"/>
        </w:trPr>
        <w:tc>
          <w:tcPr>
            <w:tcW w:w="2211" w:type="dxa"/>
            <w:noWrap/>
            <w:vAlign w:val="bottom"/>
            <w:hideMark/>
          </w:tcPr>
          <w:p w14:paraId="6FD75BAF" w14:textId="77777777" w:rsidR="001E67DD" w:rsidRPr="0092181C" w:rsidRDefault="001E67DD" w:rsidP="00907DDE">
            <w:pPr>
              <w:autoSpaceDE w:val="0"/>
              <w:autoSpaceDN w:val="0"/>
              <w:adjustRightInd w:val="0"/>
              <w:rPr>
                <w:rFonts w:ascii="Arial" w:hAnsi="Arial" w:cs="Arial"/>
                <w:b/>
                <w:bCs/>
                <w:sz w:val="18"/>
                <w:szCs w:val="18"/>
              </w:rPr>
            </w:pPr>
            <w:r w:rsidRPr="0092181C">
              <w:rPr>
                <w:rFonts w:ascii="Arial" w:hAnsi="Arial" w:cs="Arial"/>
                <w:b/>
                <w:bCs/>
                <w:sz w:val="18"/>
                <w:szCs w:val="18"/>
              </w:rPr>
              <w:t xml:space="preserve">Cost </w:t>
            </w:r>
          </w:p>
        </w:tc>
        <w:tc>
          <w:tcPr>
            <w:tcW w:w="961" w:type="dxa"/>
            <w:noWrap/>
            <w:hideMark/>
          </w:tcPr>
          <w:p w14:paraId="33E5457B" w14:textId="77777777" w:rsidR="001E67DD" w:rsidRPr="0092181C" w:rsidRDefault="001E67DD" w:rsidP="00AC41BC">
            <w:pPr>
              <w:autoSpaceDE w:val="0"/>
              <w:autoSpaceDN w:val="0"/>
              <w:adjustRightInd w:val="0"/>
              <w:jc w:val="right"/>
              <w:rPr>
                <w:rFonts w:ascii="Arial" w:hAnsi="Arial" w:cs="Arial"/>
                <w:b/>
                <w:bCs/>
                <w:sz w:val="18"/>
                <w:szCs w:val="18"/>
              </w:rPr>
            </w:pPr>
          </w:p>
        </w:tc>
        <w:tc>
          <w:tcPr>
            <w:tcW w:w="1361" w:type="dxa"/>
            <w:noWrap/>
            <w:hideMark/>
          </w:tcPr>
          <w:p w14:paraId="7DA751BA" w14:textId="77777777" w:rsidR="001E67DD" w:rsidRPr="0092181C" w:rsidRDefault="001E67DD" w:rsidP="00AC41BC">
            <w:pPr>
              <w:autoSpaceDE w:val="0"/>
              <w:autoSpaceDN w:val="0"/>
              <w:adjustRightInd w:val="0"/>
              <w:jc w:val="right"/>
              <w:rPr>
                <w:rFonts w:ascii="Arial" w:hAnsi="Arial" w:cs="Arial"/>
                <w:b/>
                <w:bCs/>
                <w:sz w:val="18"/>
                <w:szCs w:val="18"/>
              </w:rPr>
            </w:pPr>
          </w:p>
        </w:tc>
        <w:tc>
          <w:tcPr>
            <w:tcW w:w="1381" w:type="dxa"/>
            <w:noWrap/>
            <w:hideMark/>
          </w:tcPr>
          <w:p w14:paraId="16F748CE" w14:textId="77777777" w:rsidR="001E67DD" w:rsidRPr="0092181C" w:rsidRDefault="001E67DD" w:rsidP="00AC41BC">
            <w:pPr>
              <w:autoSpaceDE w:val="0"/>
              <w:autoSpaceDN w:val="0"/>
              <w:adjustRightInd w:val="0"/>
              <w:jc w:val="right"/>
              <w:rPr>
                <w:rFonts w:ascii="Arial" w:hAnsi="Arial" w:cs="Arial"/>
                <w:b/>
                <w:bCs/>
                <w:sz w:val="18"/>
                <w:szCs w:val="18"/>
              </w:rPr>
            </w:pPr>
          </w:p>
        </w:tc>
        <w:tc>
          <w:tcPr>
            <w:tcW w:w="1316" w:type="dxa"/>
            <w:noWrap/>
            <w:hideMark/>
          </w:tcPr>
          <w:p w14:paraId="27B0C09C" w14:textId="77777777" w:rsidR="001E67DD" w:rsidRPr="0092181C" w:rsidRDefault="001E67DD" w:rsidP="00AC41BC">
            <w:pPr>
              <w:autoSpaceDE w:val="0"/>
              <w:autoSpaceDN w:val="0"/>
              <w:adjustRightInd w:val="0"/>
              <w:jc w:val="right"/>
              <w:rPr>
                <w:rFonts w:ascii="Arial" w:hAnsi="Arial" w:cs="Arial"/>
                <w:b/>
                <w:bCs/>
                <w:sz w:val="18"/>
                <w:szCs w:val="18"/>
              </w:rPr>
            </w:pPr>
          </w:p>
        </w:tc>
        <w:tc>
          <w:tcPr>
            <w:tcW w:w="970" w:type="dxa"/>
            <w:noWrap/>
            <w:hideMark/>
          </w:tcPr>
          <w:p w14:paraId="42D9D5DF" w14:textId="77777777" w:rsidR="001E67DD" w:rsidRPr="0092181C" w:rsidRDefault="001E67DD" w:rsidP="00AC41BC">
            <w:pPr>
              <w:autoSpaceDE w:val="0"/>
              <w:autoSpaceDN w:val="0"/>
              <w:adjustRightInd w:val="0"/>
              <w:jc w:val="right"/>
              <w:rPr>
                <w:rFonts w:ascii="Arial" w:hAnsi="Arial" w:cs="Arial"/>
                <w:b/>
                <w:bCs/>
                <w:sz w:val="18"/>
                <w:szCs w:val="18"/>
              </w:rPr>
            </w:pPr>
          </w:p>
        </w:tc>
        <w:tc>
          <w:tcPr>
            <w:tcW w:w="826" w:type="dxa"/>
            <w:hideMark/>
          </w:tcPr>
          <w:p w14:paraId="39EEA481" w14:textId="77777777" w:rsidR="001E67DD" w:rsidRPr="0092181C" w:rsidRDefault="001E67DD" w:rsidP="00AC41BC">
            <w:pPr>
              <w:autoSpaceDE w:val="0"/>
              <w:autoSpaceDN w:val="0"/>
              <w:adjustRightInd w:val="0"/>
              <w:jc w:val="right"/>
              <w:rPr>
                <w:rFonts w:ascii="Arial" w:hAnsi="Arial" w:cs="Arial"/>
                <w:b/>
                <w:bCs/>
                <w:sz w:val="18"/>
                <w:szCs w:val="18"/>
              </w:rPr>
            </w:pPr>
          </w:p>
        </w:tc>
      </w:tr>
      <w:tr w:rsidR="001E67DD" w:rsidRPr="0092181C" w14:paraId="328E1F4E" w14:textId="77777777" w:rsidTr="00EF077A">
        <w:trPr>
          <w:trHeight w:val="300"/>
        </w:trPr>
        <w:tc>
          <w:tcPr>
            <w:tcW w:w="2211" w:type="dxa"/>
            <w:noWrap/>
            <w:vAlign w:val="bottom"/>
            <w:hideMark/>
          </w:tcPr>
          <w:p w14:paraId="41594502" w14:textId="6AD23E46" w:rsidR="001E67DD" w:rsidRPr="0092181C" w:rsidRDefault="001E67DD" w:rsidP="00907DDE">
            <w:pPr>
              <w:autoSpaceDE w:val="0"/>
              <w:autoSpaceDN w:val="0"/>
              <w:adjustRightInd w:val="0"/>
              <w:rPr>
                <w:rFonts w:ascii="Arial" w:hAnsi="Arial" w:cs="Arial"/>
                <w:b/>
                <w:bCs/>
                <w:sz w:val="18"/>
                <w:szCs w:val="18"/>
              </w:rPr>
            </w:pPr>
            <w:r w:rsidRPr="0092181C">
              <w:rPr>
                <w:rFonts w:ascii="Arial" w:hAnsi="Arial" w:cs="Arial"/>
                <w:b/>
                <w:bCs/>
                <w:sz w:val="18"/>
                <w:szCs w:val="18"/>
              </w:rPr>
              <w:t>At 31 March 202</w:t>
            </w:r>
            <w:r w:rsidR="004560BE" w:rsidRPr="0092181C">
              <w:rPr>
                <w:rFonts w:ascii="Arial" w:hAnsi="Arial" w:cs="Arial"/>
                <w:b/>
                <w:bCs/>
                <w:sz w:val="18"/>
                <w:szCs w:val="18"/>
              </w:rPr>
              <w:t>3</w:t>
            </w:r>
          </w:p>
        </w:tc>
        <w:tc>
          <w:tcPr>
            <w:tcW w:w="961" w:type="dxa"/>
            <w:noWrap/>
            <w:vAlign w:val="bottom"/>
            <w:hideMark/>
          </w:tcPr>
          <w:p w14:paraId="18B92536" w14:textId="302EF8D6" w:rsidR="001E67DD" w:rsidRPr="0092181C" w:rsidRDefault="001E67DD" w:rsidP="00907DDE">
            <w:pPr>
              <w:autoSpaceDE w:val="0"/>
              <w:autoSpaceDN w:val="0"/>
              <w:adjustRightInd w:val="0"/>
              <w:jc w:val="right"/>
              <w:rPr>
                <w:rFonts w:ascii="Arial" w:hAnsi="Arial" w:cs="Arial"/>
                <w:sz w:val="18"/>
                <w:szCs w:val="18"/>
              </w:rPr>
            </w:pPr>
            <w:r w:rsidRPr="0092181C">
              <w:rPr>
                <w:rFonts w:ascii="Arial" w:hAnsi="Arial" w:cs="Arial"/>
                <w:sz w:val="18"/>
                <w:szCs w:val="18"/>
              </w:rPr>
              <w:t>1,335</w:t>
            </w:r>
          </w:p>
        </w:tc>
        <w:tc>
          <w:tcPr>
            <w:tcW w:w="1361" w:type="dxa"/>
            <w:noWrap/>
            <w:vAlign w:val="bottom"/>
            <w:hideMark/>
          </w:tcPr>
          <w:p w14:paraId="11D54709" w14:textId="78DC9472" w:rsidR="001E67DD" w:rsidRPr="0092181C" w:rsidRDefault="00FC6D97" w:rsidP="00907DDE">
            <w:pPr>
              <w:autoSpaceDE w:val="0"/>
              <w:autoSpaceDN w:val="0"/>
              <w:adjustRightInd w:val="0"/>
              <w:jc w:val="right"/>
              <w:rPr>
                <w:rFonts w:ascii="Arial" w:hAnsi="Arial" w:cs="Arial"/>
                <w:sz w:val="18"/>
                <w:szCs w:val="18"/>
              </w:rPr>
            </w:pPr>
            <w:r w:rsidRPr="0092181C">
              <w:rPr>
                <w:rFonts w:ascii="Arial" w:hAnsi="Arial" w:cs="Arial"/>
                <w:sz w:val="18"/>
                <w:szCs w:val="18"/>
              </w:rPr>
              <w:t>142</w:t>
            </w:r>
          </w:p>
        </w:tc>
        <w:tc>
          <w:tcPr>
            <w:tcW w:w="1381" w:type="dxa"/>
            <w:noWrap/>
            <w:vAlign w:val="bottom"/>
            <w:hideMark/>
          </w:tcPr>
          <w:p w14:paraId="3E12E382" w14:textId="6C76B78D" w:rsidR="001E67DD" w:rsidRPr="0092181C" w:rsidRDefault="001E67DD" w:rsidP="00907DDE">
            <w:pPr>
              <w:autoSpaceDE w:val="0"/>
              <w:autoSpaceDN w:val="0"/>
              <w:adjustRightInd w:val="0"/>
              <w:jc w:val="right"/>
              <w:rPr>
                <w:rFonts w:ascii="Arial" w:hAnsi="Arial" w:cs="Arial"/>
                <w:sz w:val="18"/>
                <w:szCs w:val="18"/>
              </w:rPr>
            </w:pPr>
            <w:r w:rsidRPr="0092181C">
              <w:rPr>
                <w:rFonts w:ascii="Arial" w:hAnsi="Arial" w:cs="Arial"/>
                <w:sz w:val="18"/>
                <w:szCs w:val="18"/>
              </w:rPr>
              <w:t>1,</w:t>
            </w:r>
            <w:r w:rsidR="00751459" w:rsidRPr="0092181C">
              <w:rPr>
                <w:rFonts w:ascii="Arial" w:hAnsi="Arial" w:cs="Arial"/>
                <w:sz w:val="18"/>
                <w:szCs w:val="18"/>
              </w:rPr>
              <w:t>905</w:t>
            </w:r>
          </w:p>
        </w:tc>
        <w:tc>
          <w:tcPr>
            <w:tcW w:w="1316" w:type="dxa"/>
            <w:noWrap/>
            <w:vAlign w:val="bottom"/>
            <w:hideMark/>
          </w:tcPr>
          <w:p w14:paraId="75AED7C0" w14:textId="3729AE5B" w:rsidR="001E67DD" w:rsidRPr="0092181C" w:rsidRDefault="002548DA" w:rsidP="00907DDE">
            <w:pPr>
              <w:autoSpaceDE w:val="0"/>
              <w:autoSpaceDN w:val="0"/>
              <w:adjustRightInd w:val="0"/>
              <w:jc w:val="right"/>
              <w:rPr>
                <w:rFonts w:ascii="Arial" w:hAnsi="Arial" w:cs="Arial"/>
                <w:sz w:val="18"/>
                <w:szCs w:val="18"/>
              </w:rPr>
            </w:pPr>
            <w:r w:rsidRPr="0092181C">
              <w:rPr>
                <w:rFonts w:ascii="Arial" w:hAnsi="Arial" w:cs="Arial"/>
                <w:sz w:val="18"/>
                <w:szCs w:val="18"/>
              </w:rPr>
              <w:t>95</w:t>
            </w:r>
          </w:p>
        </w:tc>
        <w:tc>
          <w:tcPr>
            <w:tcW w:w="970" w:type="dxa"/>
            <w:noWrap/>
            <w:vAlign w:val="bottom"/>
            <w:hideMark/>
          </w:tcPr>
          <w:p w14:paraId="4F97E5AC" w14:textId="66820258" w:rsidR="001E67DD" w:rsidRPr="0092181C" w:rsidRDefault="001E67DD" w:rsidP="00907DDE">
            <w:pPr>
              <w:autoSpaceDE w:val="0"/>
              <w:autoSpaceDN w:val="0"/>
              <w:adjustRightInd w:val="0"/>
              <w:jc w:val="right"/>
              <w:rPr>
                <w:rFonts w:ascii="Arial" w:hAnsi="Arial" w:cs="Arial"/>
                <w:sz w:val="18"/>
                <w:szCs w:val="18"/>
              </w:rPr>
            </w:pPr>
            <w:r w:rsidRPr="0092181C">
              <w:rPr>
                <w:rFonts w:ascii="Arial" w:hAnsi="Arial" w:cs="Arial"/>
                <w:sz w:val="18"/>
                <w:szCs w:val="18"/>
              </w:rPr>
              <w:t>25</w:t>
            </w:r>
          </w:p>
        </w:tc>
        <w:tc>
          <w:tcPr>
            <w:tcW w:w="826" w:type="dxa"/>
            <w:noWrap/>
            <w:vAlign w:val="bottom"/>
            <w:hideMark/>
          </w:tcPr>
          <w:p w14:paraId="1152DA51" w14:textId="21B31ADE" w:rsidR="001E67DD" w:rsidRPr="0092181C" w:rsidRDefault="001E67DD" w:rsidP="00907DDE">
            <w:pPr>
              <w:autoSpaceDE w:val="0"/>
              <w:autoSpaceDN w:val="0"/>
              <w:adjustRightInd w:val="0"/>
              <w:jc w:val="right"/>
              <w:rPr>
                <w:rFonts w:ascii="Arial" w:hAnsi="Arial" w:cs="Arial"/>
                <w:b/>
                <w:sz w:val="18"/>
                <w:szCs w:val="18"/>
              </w:rPr>
            </w:pPr>
            <w:r w:rsidRPr="0092181C">
              <w:rPr>
                <w:rFonts w:ascii="Arial" w:hAnsi="Arial" w:cs="Arial"/>
                <w:b/>
                <w:sz w:val="18"/>
                <w:szCs w:val="18"/>
              </w:rPr>
              <w:t>3,</w:t>
            </w:r>
            <w:r w:rsidR="00937D8B" w:rsidRPr="0092181C">
              <w:rPr>
                <w:rFonts w:ascii="Arial" w:hAnsi="Arial" w:cs="Arial"/>
                <w:b/>
                <w:sz w:val="18"/>
                <w:szCs w:val="18"/>
              </w:rPr>
              <w:t>502</w:t>
            </w:r>
          </w:p>
        </w:tc>
      </w:tr>
      <w:tr w:rsidR="001E67DD" w:rsidRPr="0092181C" w14:paraId="1A2323B4" w14:textId="77777777" w:rsidTr="00EF077A">
        <w:trPr>
          <w:trHeight w:val="315"/>
        </w:trPr>
        <w:tc>
          <w:tcPr>
            <w:tcW w:w="2211" w:type="dxa"/>
            <w:noWrap/>
            <w:vAlign w:val="bottom"/>
            <w:hideMark/>
          </w:tcPr>
          <w:p w14:paraId="1153D0ED" w14:textId="77777777" w:rsidR="001E67DD" w:rsidRPr="0092181C" w:rsidRDefault="001E67DD" w:rsidP="00907DDE">
            <w:pPr>
              <w:autoSpaceDE w:val="0"/>
              <w:autoSpaceDN w:val="0"/>
              <w:adjustRightInd w:val="0"/>
              <w:rPr>
                <w:rFonts w:ascii="Arial" w:hAnsi="Arial" w:cs="Arial"/>
                <w:sz w:val="18"/>
                <w:szCs w:val="18"/>
              </w:rPr>
            </w:pPr>
            <w:r w:rsidRPr="0092181C">
              <w:rPr>
                <w:rFonts w:ascii="Arial" w:hAnsi="Arial" w:cs="Arial"/>
                <w:sz w:val="18"/>
                <w:szCs w:val="18"/>
              </w:rPr>
              <w:t>Additions</w:t>
            </w:r>
          </w:p>
        </w:tc>
        <w:tc>
          <w:tcPr>
            <w:tcW w:w="961" w:type="dxa"/>
            <w:noWrap/>
            <w:vAlign w:val="bottom"/>
            <w:hideMark/>
          </w:tcPr>
          <w:p w14:paraId="5782C28D" w14:textId="4AE53C2E" w:rsidR="001E67DD" w:rsidRPr="0092181C" w:rsidRDefault="00DB45D6" w:rsidP="00907DDE">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1361" w:type="dxa"/>
            <w:noWrap/>
            <w:vAlign w:val="bottom"/>
            <w:hideMark/>
          </w:tcPr>
          <w:p w14:paraId="4E6E8CBD" w14:textId="57428335" w:rsidR="001E67DD" w:rsidRPr="0092181C" w:rsidRDefault="00DB45D6" w:rsidP="00907DDE">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1381" w:type="dxa"/>
            <w:noWrap/>
            <w:vAlign w:val="bottom"/>
            <w:hideMark/>
          </w:tcPr>
          <w:p w14:paraId="021A0F9F" w14:textId="08635E30" w:rsidR="001E67DD" w:rsidRPr="0092181C" w:rsidRDefault="00FF1AAE" w:rsidP="00907DDE">
            <w:pPr>
              <w:autoSpaceDE w:val="0"/>
              <w:autoSpaceDN w:val="0"/>
              <w:adjustRightInd w:val="0"/>
              <w:jc w:val="right"/>
              <w:rPr>
                <w:rFonts w:ascii="Arial" w:hAnsi="Arial" w:cs="Arial"/>
                <w:sz w:val="18"/>
                <w:szCs w:val="18"/>
              </w:rPr>
            </w:pPr>
            <w:r>
              <w:rPr>
                <w:rFonts w:ascii="Arial" w:hAnsi="Arial" w:cs="Arial"/>
                <w:sz w:val="18"/>
                <w:szCs w:val="18"/>
              </w:rPr>
              <w:t>18</w:t>
            </w:r>
          </w:p>
        </w:tc>
        <w:tc>
          <w:tcPr>
            <w:tcW w:w="1316" w:type="dxa"/>
            <w:noWrap/>
            <w:vAlign w:val="bottom"/>
            <w:hideMark/>
          </w:tcPr>
          <w:p w14:paraId="3CD5FBE3" w14:textId="445CEE01" w:rsidR="001E67DD" w:rsidRPr="0092181C" w:rsidRDefault="00AD430C" w:rsidP="00907DDE">
            <w:pPr>
              <w:autoSpaceDE w:val="0"/>
              <w:autoSpaceDN w:val="0"/>
              <w:adjustRightInd w:val="0"/>
              <w:jc w:val="right"/>
              <w:rPr>
                <w:rFonts w:ascii="Arial" w:hAnsi="Arial" w:cs="Arial"/>
                <w:sz w:val="18"/>
                <w:szCs w:val="18"/>
              </w:rPr>
            </w:pPr>
            <w:r>
              <w:rPr>
                <w:rFonts w:ascii="Arial" w:hAnsi="Arial" w:cs="Arial"/>
                <w:sz w:val="18"/>
                <w:szCs w:val="18"/>
              </w:rPr>
              <w:t>4</w:t>
            </w:r>
          </w:p>
        </w:tc>
        <w:tc>
          <w:tcPr>
            <w:tcW w:w="970" w:type="dxa"/>
            <w:noWrap/>
            <w:vAlign w:val="bottom"/>
            <w:hideMark/>
          </w:tcPr>
          <w:p w14:paraId="782D04FC" w14:textId="4B5A2958" w:rsidR="001E67DD" w:rsidRPr="0092181C" w:rsidRDefault="00937D8B" w:rsidP="00907DDE">
            <w:pPr>
              <w:autoSpaceDE w:val="0"/>
              <w:autoSpaceDN w:val="0"/>
              <w:adjustRightInd w:val="0"/>
              <w:jc w:val="right"/>
              <w:rPr>
                <w:rFonts w:ascii="Arial" w:hAnsi="Arial" w:cs="Arial"/>
                <w:sz w:val="18"/>
                <w:szCs w:val="18"/>
              </w:rPr>
            </w:pPr>
            <w:r w:rsidRPr="0092181C">
              <w:rPr>
                <w:rFonts w:ascii="Arial" w:hAnsi="Arial" w:cs="Arial"/>
                <w:sz w:val="18"/>
                <w:szCs w:val="18"/>
              </w:rPr>
              <w:t>33</w:t>
            </w:r>
          </w:p>
        </w:tc>
        <w:tc>
          <w:tcPr>
            <w:tcW w:w="826" w:type="dxa"/>
            <w:noWrap/>
            <w:vAlign w:val="bottom"/>
            <w:hideMark/>
          </w:tcPr>
          <w:p w14:paraId="7225405D" w14:textId="0FDCC69D" w:rsidR="001E67DD" w:rsidRPr="0092181C" w:rsidRDefault="006649A4" w:rsidP="00907DDE">
            <w:pPr>
              <w:autoSpaceDE w:val="0"/>
              <w:autoSpaceDN w:val="0"/>
              <w:adjustRightInd w:val="0"/>
              <w:jc w:val="right"/>
              <w:rPr>
                <w:rFonts w:ascii="Arial" w:hAnsi="Arial" w:cs="Arial"/>
                <w:sz w:val="18"/>
                <w:szCs w:val="18"/>
              </w:rPr>
            </w:pPr>
            <w:r>
              <w:rPr>
                <w:rFonts w:ascii="Arial" w:hAnsi="Arial" w:cs="Arial"/>
                <w:sz w:val="18"/>
                <w:szCs w:val="18"/>
              </w:rPr>
              <w:t>55</w:t>
            </w:r>
          </w:p>
        </w:tc>
      </w:tr>
      <w:tr w:rsidR="00EF077A" w:rsidRPr="0092181C" w14:paraId="1E6AE17B" w14:textId="77777777" w:rsidTr="00EF077A">
        <w:trPr>
          <w:trHeight w:val="300"/>
        </w:trPr>
        <w:tc>
          <w:tcPr>
            <w:tcW w:w="2211" w:type="dxa"/>
            <w:noWrap/>
            <w:vAlign w:val="bottom"/>
          </w:tcPr>
          <w:p w14:paraId="0DB47DE2" w14:textId="7C57E427" w:rsidR="00EF077A" w:rsidRPr="0092181C" w:rsidRDefault="00EF077A" w:rsidP="00EF077A">
            <w:pPr>
              <w:autoSpaceDE w:val="0"/>
              <w:autoSpaceDN w:val="0"/>
              <w:adjustRightInd w:val="0"/>
              <w:rPr>
                <w:rFonts w:ascii="Arial" w:hAnsi="Arial" w:cs="Arial"/>
                <w:b/>
                <w:bCs/>
                <w:sz w:val="18"/>
                <w:szCs w:val="18"/>
              </w:rPr>
            </w:pPr>
            <w:r w:rsidRPr="0092181C">
              <w:rPr>
                <w:rFonts w:ascii="Arial" w:hAnsi="Arial" w:cs="Arial"/>
                <w:sz w:val="18"/>
                <w:szCs w:val="18"/>
              </w:rPr>
              <w:t>Transfer of Assets</w:t>
            </w:r>
          </w:p>
        </w:tc>
        <w:tc>
          <w:tcPr>
            <w:tcW w:w="961" w:type="dxa"/>
            <w:noWrap/>
            <w:vAlign w:val="bottom"/>
          </w:tcPr>
          <w:p w14:paraId="604DF628" w14:textId="52D89FDB"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1361" w:type="dxa"/>
            <w:noWrap/>
            <w:vAlign w:val="bottom"/>
          </w:tcPr>
          <w:p w14:paraId="29E93912" w14:textId="5B797FC8" w:rsidR="00EF077A" w:rsidRPr="0092181C" w:rsidRDefault="00EF077A" w:rsidP="00EF077A">
            <w:pPr>
              <w:autoSpaceDE w:val="0"/>
              <w:autoSpaceDN w:val="0"/>
              <w:adjustRightInd w:val="0"/>
              <w:jc w:val="right"/>
              <w:rPr>
                <w:rFonts w:ascii="Arial" w:hAnsi="Arial" w:cs="Arial"/>
                <w:sz w:val="18"/>
                <w:szCs w:val="18"/>
              </w:rPr>
            </w:pPr>
            <w:r>
              <w:rPr>
                <w:rFonts w:ascii="Arial" w:hAnsi="Arial" w:cs="Arial"/>
                <w:sz w:val="18"/>
                <w:szCs w:val="18"/>
              </w:rPr>
              <w:t>(142)</w:t>
            </w:r>
          </w:p>
        </w:tc>
        <w:tc>
          <w:tcPr>
            <w:tcW w:w="1381" w:type="dxa"/>
            <w:noWrap/>
            <w:vAlign w:val="bottom"/>
          </w:tcPr>
          <w:p w14:paraId="733F2786" w14:textId="6A2F51CF" w:rsidR="00EF077A" w:rsidRPr="0092181C" w:rsidRDefault="00EF077A" w:rsidP="00EF077A">
            <w:pPr>
              <w:autoSpaceDE w:val="0"/>
              <w:autoSpaceDN w:val="0"/>
              <w:adjustRightInd w:val="0"/>
              <w:jc w:val="right"/>
              <w:rPr>
                <w:rFonts w:ascii="Arial" w:hAnsi="Arial" w:cs="Arial"/>
                <w:sz w:val="18"/>
                <w:szCs w:val="18"/>
              </w:rPr>
            </w:pPr>
            <w:r>
              <w:rPr>
                <w:rFonts w:ascii="Arial" w:hAnsi="Arial" w:cs="Arial"/>
                <w:sz w:val="18"/>
                <w:szCs w:val="18"/>
              </w:rPr>
              <w:t>142</w:t>
            </w:r>
          </w:p>
        </w:tc>
        <w:tc>
          <w:tcPr>
            <w:tcW w:w="1316" w:type="dxa"/>
            <w:noWrap/>
            <w:vAlign w:val="bottom"/>
          </w:tcPr>
          <w:p w14:paraId="58DC4487" w14:textId="1A977F99"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970" w:type="dxa"/>
            <w:noWrap/>
            <w:vAlign w:val="bottom"/>
          </w:tcPr>
          <w:p w14:paraId="153DCAD5" w14:textId="4106C2A2"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826" w:type="dxa"/>
            <w:noWrap/>
            <w:vAlign w:val="bottom"/>
          </w:tcPr>
          <w:p w14:paraId="7E9B1468" w14:textId="3B65A794" w:rsidR="00EF077A" w:rsidRPr="0092181C" w:rsidRDefault="00EF077A" w:rsidP="00EF077A">
            <w:pPr>
              <w:autoSpaceDE w:val="0"/>
              <w:autoSpaceDN w:val="0"/>
              <w:adjustRightInd w:val="0"/>
              <w:jc w:val="right"/>
              <w:rPr>
                <w:rFonts w:ascii="Arial" w:hAnsi="Arial" w:cs="Arial"/>
                <w:b/>
                <w:sz w:val="18"/>
                <w:szCs w:val="18"/>
              </w:rPr>
            </w:pPr>
            <w:r w:rsidRPr="0092181C">
              <w:rPr>
                <w:rFonts w:ascii="Arial" w:hAnsi="Arial" w:cs="Arial"/>
                <w:sz w:val="18"/>
                <w:szCs w:val="18"/>
              </w:rPr>
              <w:t>-</w:t>
            </w:r>
          </w:p>
        </w:tc>
      </w:tr>
      <w:tr w:rsidR="00796195" w:rsidRPr="0092181C" w14:paraId="250A8903" w14:textId="77777777" w:rsidTr="00EF077A">
        <w:trPr>
          <w:trHeight w:val="300"/>
        </w:trPr>
        <w:tc>
          <w:tcPr>
            <w:tcW w:w="2211" w:type="dxa"/>
            <w:noWrap/>
            <w:vAlign w:val="bottom"/>
          </w:tcPr>
          <w:p w14:paraId="0F5DCE66" w14:textId="331D5DE7" w:rsidR="00796195" w:rsidRPr="0092181C" w:rsidRDefault="00796195" w:rsidP="00EF077A">
            <w:pPr>
              <w:autoSpaceDE w:val="0"/>
              <w:autoSpaceDN w:val="0"/>
              <w:adjustRightInd w:val="0"/>
              <w:rPr>
                <w:rFonts w:ascii="Arial" w:hAnsi="Arial" w:cs="Arial"/>
                <w:sz w:val="18"/>
                <w:szCs w:val="18"/>
              </w:rPr>
            </w:pPr>
            <w:r>
              <w:rPr>
                <w:rFonts w:ascii="Arial" w:hAnsi="Arial" w:cs="Arial"/>
                <w:sz w:val="18"/>
                <w:szCs w:val="18"/>
              </w:rPr>
              <w:t>Disposals</w:t>
            </w:r>
          </w:p>
        </w:tc>
        <w:tc>
          <w:tcPr>
            <w:tcW w:w="961" w:type="dxa"/>
            <w:noWrap/>
            <w:vAlign w:val="bottom"/>
          </w:tcPr>
          <w:p w14:paraId="1CC3CB7D" w14:textId="08A8281C" w:rsidR="00796195" w:rsidRPr="0092181C" w:rsidRDefault="00796195" w:rsidP="00EF077A">
            <w:pPr>
              <w:autoSpaceDE w:val="0"/>
              <w:autoSpaceDN w:val="0"/>
              <w:adjustRightInd w:val="0"/>
              <w:jc w:val="right"/>
              <w:rPr>
                <w:rFonts w:ascii="Arial" w:hAnsi="Arial" w:cs="Arial"/>
                <w:sz w:val="18"/>
                <w:szCs w:val="18"/>
              </w:rPr>
            </w:pPr>
            <w:r>
              <w:rPr>
                <w:rFonts w:ascii="Arial" w:hAnsi="Arial" w:cs="Arial"/>
                <w:sz w:val="18"/>
                <w:szCs w:val="18"/>
              </w:rPr>
              <w:t>-</w:t>
            </w:r>
          </w:p>
        </w:tc>
        <w:tc>
          <w:tcPr>
            <w:tcW w:w="1361" w:type="dxa"/>
            <w:noWrap/>
            <w:vAlign w:val="bottom"/>
          </w:tcPr>
          <w:p w14:paraId="1E62493D" w14:textId="36176EB3" w:rsidR="00796195" w:rsidRDefault="00796195" w:rsidP="00EF077A">
            <w:pPr>
              <w:autoSpaceDE w:val="0"/>
              <w:autoSpaceDN w:val="0"/>
              <w:adjustRightInd w:val="0"/>
              <w:jc w:val="right"/>
              <w:rPr>
                <w:rFonts w:ascii="Arial" w:hAnsi="Arial" w:cs="Arial"/>
                <w:sz w:val="18"/>
                <w:szCs w:val="18"/>
              </w:rPr>
            </w:pPr>
            <w:r>
              <w:rPr>
                <w:rFonts w:ascii="Arial" w:hAnsi="Arial" w:cs="Arial"/>
                <w:sz w:val="18"/>
                <w:szCs w:val="18"/>
              </w:rPr>
              <w:t>-</w:t>
            </w:r>
          </w:p>
        </w:tc>
        <w:tc>
          <w:tcPr>
            <w:tcW w:w="1381" w:type="dxa"/>
            <w:noWrap/>
            <w:vAlign w:val="bottom"/>
          </w:tcPr>
          <w:p w14:paraId="3BA05FEF" w14:textId="3BFE892B" w:rsidR="00796195" w:rsidRDefault="00796195" w:rsidP="00EF077A">
            <w:pPr>
              <w:autoSpaceDE w:val="0"/>
              <w:autoSpaceDN w:val="0"/>
              <w:adjustRightInd w:val="0"/>
              <w:jc w:val="right"/>
              <w:rPr>
                <w:rFonts w:ascii="Arial" w:hAnsi="Arial" w:cs="Arial"/>
                <w:sz w:val="18"/>
                <w:szCs w:val="18"/>
              </w:rPr>
            </w:pPr>
            <w:r>
              <w:rPr>
                <w:rFonts w:ascii="Arial" w:hAnsi="Arial" w:cs="Arial"/>
                <w:sz w:val="18"/>
                <w:szCs w:val="18"/>
              </w:rPr>
              <w:t>-</w:t>
            </w:r>
          </w:p>
        </w:tc>
        <w:tc>
          <w:tcPr>
            <w:tcW w:w="1316" w:type="dxa"/>
            <w:noWrap/>
            <w:vAlign w:val="bottom"/>
          </w:tcPr>
          <w:p w14:paraId="128D2533" w14:textId="2EE0FCAE" w:rsidR="00796195" w:rsidRPr="0092181C" w:rsidRDefault="00796195" w:rsidP="00EF077A">
            <w:pPr>
              <w:autoSpaceDE w:val="0"/>
              <w:autoSpaceDN w:val="0"/>
              <w:adjustRightInd w:val="0"/>
              <w:jc w:val="right"/>
              <w:rPr>
                <w:rFonts w:ascii="Arial" w:hAnsi="Arial" w:cs="Arial"/>
                <w:sz w:val="18"/>
                <w:szCs w:val="18"/>
              </w:rPr>
            </w:pPr>
            <w:r>
              <w:rPr>
                <w:rFonts w:ascii="Arial" w:hAnsi="Arial" w:cs="Arial"/>
                <w:sz w:val="18"/>
                <w:szCs w:val="18"/>
              </w:rPr>
              <w:t>-</w:t>
            </w:r>
          </w:p>
        </w:tc>
        <w:tc>
          <w:tcPr>
            <w:tcW w:w="970" w:type="dxa"/>
            <w:noWrap/>
            <w:vAlign w:val="bottom"/>
          </w:tcPr>
          <w:p w14:paraId="4BD8D30B" w14:textId="6EAC1289" w:rsidR="00796195" w:rsidRPr="0092181C" w:rsidRDefault="00E51795" w:rsidP="00EF077A">
            <w:pPr>
              <w:autoSpaceDE w:val="0"/>
              <w:autoSpaceDN w:val="0"/>
              <w:adjustRightInd w:val="0"/>
              <w:jc w:val="right"/>
              <w:rPr>
                <w:rFonts w:ascii="Arial" w:hAnsi="Arial" w:cs="Arial"/>
                <w:sz w:val="18"/>
                <w:szCs w:val="18"/>
              </w:rPr>
            </w:pPr>
            <w:r>
              <w:rPr>
                <w:rFonts w:ascii="Arial" w:hAnsi="Arial" w:cs="Arial"/>
                <w:sz w:val="18"/>
                <w:szCs w:val="18"/>
              </w:rPr>
              <w:t>(25)</w:t>
            </w:r>
          </w:p>
        </w:tc>
        <w:tc>
          <w:tcPr>
            <w:tcW w:w="826" w:type="dxa"/>
            <w:noWrap/>
            <w:vAlign w:val="bottom"/>
          </w:tcPr>
          <w:p w14:paraId="58252BB4" w14:textId="3E45FAD9" w:rsidR="00796195" w:rsidRPr="0092181C" w:rsidRDefault="005546F1" w:rsidP="00EF077A">
            <w:pPr>
              <w:autoSpaceDE w:val="0"/>
              <w:autoSpaceDN w:val="0"/>
              <w:adjustRightInd w:val="0"/>
              <w:jc w:val="right"/>
              <w:rPr>
                <w:rFonts w:ascii="Arial" w:hAnsi="Arial" w:cs="Arial"/>
                <w:sz w:val="18"/>
                <w:szCs w:val="18"/>
              </w:rPr>
            </w:pPr>
            <w:r>
              <w:rPr>
                <w:rFonts w:ascii="Arial" w:hAnsi="Arial" w:cs="Arial"/>
                <w:sz w:val="18"/>
                <w:szCs w:val="18"/>
              </w:rPr>
              <w:t>(25)</w:t>
            </w:r>
          </w:p>
        </w:tc>
      </w:tr>
      <w:tr w:rsidR="00EF077A" w:rsidRPr="0092181C" w14:paraId="116DF4F8" w14:textId="77777777" w:rsidTr="00907DDE">
        <w:trPr>
          <w:trHeight w:val="300"/>
        </w:trPr>
        <w:tc>
          <w:tcPr>
            <w:tcW w:w="2211" w:type="dxa"/>
            <w:noWrap/>
            <w:vAlign w:val="bottom"/>
            <w:hideMark/>
          </w:tcPr>
          <w:p w14:paraId="5EE51C17" w14:textId="12B523F9" w:rsidR="00EF077A" w:rsidRPr="0092181C" w:rsidRDefault="00EF077A" w:rsidP="00EF077A">
            <w:pPr>
              <w:autoSpaceDE w:val="0"/>
              <w:autoSpaceDN w:val="0"/>
              <w:adjustRightInd w:val="0"/>
              <w:rPr>
                <w:rFonts w:ascii="Arial" w:hAnsi="Arial" w:cs="Arial"/>
                <w:b/>
                <w:bCs/>
                <w:sz w:val="18"/>
                <w:szCs w:val="18"/>
              </w:rPr>
            </w:pPr>
            <w:r w:rsidRPr="0092181C">
              <w:rPr>
                <w:rFonts w:ascii="Arial" w:hAnsi="Arial" w:cs="Arial"/>
                <w:b/>
                <w:bCs/>
                <w:sz w:val="18"/>
                <w:szCs w:val="18"/>
              </w:rPr>
              <w:t>At 31 March 2024</w:t>
            </w:r>
          </w:p>
        </w:tc>
        <w:tc>
          <w:tcPr>
            <w:tcW w:w="961" w:type="dxa"/>
            <w:tcBorders>
              <w:top w:val="single" w:sz="4" w:space="0" w:color="auto"/>
            </w:tcBorders>
            <w:noWrap/>
            <w:vAlign w:val="bottom"/>
            <w:hideMark/>
          </w:tcPr>
          <w:p w14:paraId="16739711" w14:textId="3C9DCF34"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1,335</w:t>
            </w:r>
          </w:p>
        </w:tc>
        <w:tc>
          <w:tcPr>
            <w:tcW w:w="1361" w:type="dxa"/>
            <w:tcBorders>
              <w:top w:val="single" w:sz="4" w:space="0" w:color="auto"/>
            </w:tcBorders>
            <w:noWrap/>
            <w:vAlign w:val="bottom"/>
            <w:hideMark/>
          </w:tcPr>
          <w:p w14:paraId="6B77328D" w14:textId="4AC829F8"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1381" w:type="dxa"/>
            <w:tcBorders>
              <w:top w:val="single" w:sz="4" w:space="0" w:color="auto"/>
            </w:tcBorders>
            <w:noWrap/>
            <w:vAlign w:val="bottom"/>
            <w:hideMark/>
          </w:tcPr>
          <w:p w14:paraId="56DB4115" w14:textId="4B07889E"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2,065</w:t>
            </w:r>
          </w:p>
        </w:tc>
        <w:tc>
          <w:tcPr>
            <w:tcW w:w="1316" w:type="dxa"/>
            <w:tcBorders>
              <w:top w:val="single" w:sz="4" w:space="0" w:color="auto"/>
            </w:tcBorders>
            <w:noWrap/>
            <w:vAlign w:val="bottom"/>
            <w:hideMark/>
          </w:tcPr>
          <w:p w14:paraId="345CB831" w14:textId="13A17A16"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99</w:t>
            </w:r>
          </w:p>
        </w:tc>
        <w:tc>
          <w:tcPr>
            <w:tcW w:w="970" w:type="dxa"/>
            <w:tcBorders>
              <w:top w:val="single" w:sz="4" w:space="0" w:color="auto"/>
            </w:tcBorders>
            <w:noWrap/>
            <w:vAlign w:val="bottom"/>
            <w:hideMark/>
          </w:tcPr>
          <w:p w14:paraId="6413096A" w14:textId="2C930108" w:rsidR="00EF077A" w:rsidRPr="0092181C" w:rsidRDefault="00733E1B" w:rsidP="00EF077A">
            <w:pPr>
              <w:autoSpaceDE w:val="0"/>
              <w:autoSpaceDN w:val="0"/>
              <w:adjustRightInd w:val="0"/>
              <w:jc w:val="right"/>
              <w:rPr>
                <w:rFonts w:ascii="Arial" w:hAnsi="Arial" w:cs="Arial"/>
                <w:sz w:val="18"/>
                <w:szCs w:val="18"/>
              </w:rPr>
            </w:pPr>
            <w:r>
              <w:rPr>
                <w:rFonts w:ascii="Arial" w:hAnsi="Arial" w:cs="Arial"/>
                <w:sz w:val="18"/>
                <w:szCs w:val="18"/>
              </w:rPr>
              <w:t>33</w:t>
            </w:r>
          </w:p>
        </w:tc>
        <w:tc>
          <w:tcPr>
            <w:tcW w:w="826" w:type="dxa"/>
            <w:tcBorders>
              <w:top w:val="single" w:sz="4" w:space="0" w:color="auto"/>
            </w:tcBorders>
            <w:noWrap/>
            <w:vAlign w:val="bottom"/>
            <w:hideMark/>
          </w:tcPr>
          <w:p w14:paraId="495D0AA3" w14:textId="7A991A41" w:rsidR="00EF077A" w:rsidRPr="0092181C" w:rsidRDefault="00EF077A" w:rsidP="00EF077A">
            <w:pPr>
              <w:autoSpaceDE w:val="0"/>
              <w:autoSpaceDN w:val="0"/>
              <w:adjustRightInd w:val="0"/>
              <w:jc w:val="right"/>
              <w:rPr>
                <w:rFonts w:ascii="Arial" w:hAnsi="Arial" w:cs="Arial"/>
                <w:b/>
                <w:sz w:val="18"/>
                <w:szCs w:val="18"/>
              </w:rPr>
            </w:pPr>
            <w:r w:rsidRPr="0092181C">
              <w:rPr>
                <w:rFonts w:ascii="Arial" w:hAnsi="Arial" w:cs="Arial"/>
                <w:b/>
                <w:sz w:val="18"/>
                <w:szCs w:val="18"/>
              </w:rPr>
              <w:t>3,5</w:t>
            </w:r>
            <w:r w:rsidR="00761EC2">
              <w:rPr>
                <w:rFonts w:ascii="Arial" w:hAnsi="Arial" w:cs="Arial"/>
                <w:b/>
                <w:sz w:val="18"/>
                <w:szCs w:val="18"/>
              </w:rPr>
              <w:t>32</w:t>
            </w:r>
          </w:p>
        </w:tc>
      </w:tr>
      <w:tr w:rsidR="00EF077A" w:rsidRPr="0092181C" w14:paraId="47FA9344" w14:textId="77777777" w:rsidTr="00761EC2">
        <w:trPr>
          <w:trHeight w:val="315"/>
        </w:trPr>
        <w:tc>
          <w:tcPr>
            <w:tcW w:w="2211" w:type="dxa"/>
            <w:noWrap/>
            <w:vAlign w:val="bottom"/>
            <w:hideMark/>
          </w:tcPr>
          <w:p w14:paraId="24C7701B" w14:textId="77777777" w:rsidR="00EF077A" w:rsidRPr="0092181C" w:rsidRDefault="00EF077A" w:rsidP="00EF077A">
            <w:pPr>
              <w:autoSpaceDE w:val="0"/>
              <w:autoSpaceDN w:val="0"/>
              <w:adjustRightInd w:val="0"/>
              <w:rPr>
                <w:rFonts w:ascii="Arial" w:hAnsi="Arial" w:cs="Arial"/>
                <w:sz w:val="18"/>
                <w:szCs w:val="18"/>
              </w:rPr>
            </w:pPr>
            <w:r w:rsidRPr="0092181C">
              <w:rPr>
                <w:rFonts w:ascii="Arial" w:hAnsi="Arial" w:cs="Arial"/>
                <w:sz w:val="18"/>
                <w:szCs w:val="18"/>
              </w:rPr>
              <w:t>Additions</w:t>
            </w:r>
          </w:p>
        </w:tc>
        <w:tc>
          <w:tcPr>
            <w:tcW w:w="961" w:type="dxa"/>
            <w:noWrap/>
            <w:vAlign w:val="bottom"/>
            <w:hideMark/>
          </w:tcPr>
          <w:p w14:paraId="122473A2" w14:textId="0ED6700B"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65</w:t>
            </w:r>
            <w:r>
              <w:rPr>
                <w:rFonts w:ascii="Arial" w:hAnsi="Arial" w:cs="Arial"/>
                <w:sz w:val="18"/>
                <w:szCs w:val="18"/>
              </w:rPr>
              <w:t>7</w:t>
            </w:r>
          </w:p>
        </w:tc>
        <w:tc>
          <w:tcPr>
            <w:tcW w:w="1361" w:type="dxa"/>
            <w:noWrap/>
            <w:vAlign w:val="bottom"/>
            <w:hideMark/>
          </w:tcPr>
          <w:p w14:paraId="1B74CDB1" w14:textId="4C23AC00"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1381" w:type="dxa"/>
            <w:noWrap/>
            <w:vAlign w:val="bottom"/>
            <w:hideMark/>
          </w:tcPr>
          <w:p w14:paraId="6B03CFD9" w14:textId="2EF54C51" w:rsidR="00EF077A" w:rsidRPr="0092181C" w:rsidRDefault="00761EC2" w:rsidP="00EF077A">
            <w:pPr>
              <w:autoSpaceDE w:val="0"/>
              <w:autoSpaceDN w:val="0"/>
              <w:adjustRightInd w:val="0"/>
              <w:jc w:val="right"/>
              <w:rPr>
                <w:rFonts w:ascii="Arial" w:hAnsi="Arial" w:cs="Arial"/>
                <w:sz w:val="18"/>
                <w:szCs w:val="18"/>
              </w:rPr>
            </w:pPr>
            <w:r>
              <w:rPr>
                <w:rFonts w:ascii="Arial" w:hAnsi="Arial" w:cs="Arial"/>
                <w:sz w:val="18"/>
                <w:szCs w:val="18"/>
              </w:rPr>
              <w:t>393</w:t>
            </w:r>
          </w:p>
        </w:tc>
        <w:tc>
          <w:tcPr>
            <w:tcW w:w="1316" w:type="dxa"/>
            <w:noWrap/>
            <w:vAlign w:val="bottom"/>
            <w:hideMark/>
          </w:tcPr>
          <w:p w14:paraId="0C499BCA" w14:textId="53A6CD52" w:rsidR="00EF077A" w:rsidRPr="0092181C" w:rsidRDefault="00761EC2" w:rsidP="00EF077A">
            <w:pPr>
              <w:autoSpaceDE w:val="0"/>
              <w:autoSpaceDN w:val="0"/>
              <w:adjustRightInd w:val="0"/>
              <w:jc w:val="right"/>
              <w:rPr>
                <w:rFonts w:ascii="Arial" w:hAnsi="Arial" w:cs="Arial"/>
                <w:sz w:val="18"/>
                <w:szCs w:val="18"/>
              </w:rPr>
            </w:pPr>
            <w:r>
              <w:rPr>
                <w:rFonts w:ascii="Arial" w:hAnsi="Arial" w:cs="Arial"/>
                <w:sz w:val="18"/>
                <w:szCs w:val="18"/>
              </w:rPr>
              <w:t>7</w:t>
            </w:r>
          </w:p>
        </w:tc>
        <w:tc>
          <w:tcPr>
            <w:tcW w:w="970" w:type="dxa"/>
            <w:noWrap/>
            <w:vAlign w:val="bottom"/>
            <w:hideMark/>
          </w:tcPr>
          <w:p w14:paraId="7EEA53D8" w14:textId="6EC16F8A" w:rsidR="00EF077A" w:rsidRPr="0092181C" w:rsidRDefault="00761EC2" w:rsidP="00EF077A">
            <w:pPr>
              <w:autoSpaceDE w:val="0"/>
              <w:autoSpaceDN w:val="0"/>
              <w:adjustRightInd w:val="0"/>
              <w:jc w:val="right"/>
              <w:rPr>
                <w:rFonts w:ascii="Arial" w:hAnsi="Arial" w:cs="Arial"/>
                <w:sz w:val="18"/>
                <w:szCs w:val="18"/>
              </w:rPr>
            </w:pPr>
            <w:r>
              <w:rPr>
                <w:rFonts w:ascii="Arial" w:hAnsi="Arial" w:cs="Arial"/>
                <w:sz w:val="18"/>
                <w:szCs w:val="18"/>
              </w:rPr>
              <w:t>20</w:t>
            </w:r>
          </w:p>
        </w:tc>
        <w:tc>
          <w:tcPr>
            <w:tcW w:w="826" w:type="dxa"/>
            <w:noWrap/>
            <w:vAlign w:val="bottom"/>
            <w:hideMark/>
          </w:tcPr>
          <w:p w14:paraId="7E9F7FE6" w14:textId="3C9CFB1F" w:rsidR="00EF077A" w:rsidRPr="0092181C" w:rsidRDefault="00FC0893" w:rsidP="00EF077A">
            <w:pPr>
              <w:autoSpaceDE w:val="0"/>
              <w:autoSpaceDN w:val="0"/>
              <w:adjustRightInd w:val="0"/>
              <w:jc w:val="right"/>
              <w:rPr>
                <w:rFonts w:ascii="Arial" w:hAnsi="Arial" w:cs="Arial"/>
                <w:sz w:val="18"/>
                <w:szCs w:val="18"/>
              </w:rPr>
            </w:pPr>
            <w:r>
              <w:rPr>
                <w:rFonts w:ascii="Arial" w:hAnsi="Arial" w:cs="Arial"/>
                <w:sz w:val="18"/>
                <w:szCs w:val="18"/>
              </w:rPr>
              <w:t>1,077</w:t>
            </w:r>
          </w:p>
        </w:tc>
      </w:tr>
      <w:tr w:rsidR="00761EC2" w:rsidRPr="0092181C" w14:paraId="15F8073B" w14:textId="77777777" w:rsidTr="00761EC2">
        <w:trPr>
          <w:trHeight w:val="315"/>
        </w:trPr>
        <w:tc>
          <w:tcPr>
            <w:tcW w:w="2211" w:type="dxa"/>
            <w:noWrap/>
            <w:vAlign w:val="bottom"/>
          </w:tcPr>
          <w:p w14:paraId="089488FC" w14:textId="4B06A948" w:rsidR="00761EC2" w:rsidRPr="0092181C" w:rsidRDefault="00761EC2" w:rsidP="00EF077A">
            <w:pPr>
              <w:autoSpaceDE w:val="0"/>
              <w:autoSpaceDN w:val="0"/>
              <w:adjustRightInd w:val="0"/>
              <w:rPr>
                <w:rFonts w:ascii="Arial" w:hAnsi="Arial" w:cs="Arial"/>
                <w:sz w:val="18"/>
                <w:szCs w:val="18"/>
              </w:rPr>
            </w:pPr>
            <w:r>
              <w:rPr>
                <w:rFonts w:ascii="Arial" w:hAnsi="Arial" w:cs="Arial"/>
                <w:sz w:val="18"/>
                <w:szCs w:val="18"/>
              </w:rPr>
              <w:t>Disposals</w:t>
            </w:r>
          </w:p>
        </w:tc>
        <w:tc>
          <w:tcPr>
            <w:tcW w:w="961" w:type="dxa"/>
            <w:tcBorders>
              <w:bottom w:val="single" w:sz="4" w:space="0" w:color="auto"/>
            </w:tcBorders>
            <w:noWrap/>
            <w:vAlign w:val="bottom"/>
          </w:tcPr>
          <w:p w14:paraId="4557EA56" w14:textId="5999095E" w:rsidR="00761EC2" w:rsidRPr="0092181C" w:rsidRDefault="00761EC2" w:rsidP="00EF077A">
            <w:pPr>
              <w:autoSpaceDE w:val="0"/>
              <w:autoSpaceDN w:val="0"/>
              <w:adjustRightInd w:val="0"/>
              <w:jc w:val="right"/>
              <w:rPr>
                <w:rFonts w:ascii="Arial" w:hAnsi="Arial" w:cs="Arial"/>
                <w:sz w:val="18"/>
                <w:szCs w:val="18"/>
              </w:rPr>
            </w:pPr>
            <w:r>
              <w:rPr>
                <w:rFonts w:ascii="Arial" w:hAnsi="Arial" w:cs="Arial"/>
                <w:sz w:val="18"/>
                <w:szCs w:val="18"/>
              </w:rPr>
              <w:t>-</w:t>
            </w:r>
          </w:p>
        </w:tc>
        <w:tc>
          <w:tcPr>
            <w:tcW w:w="1361" w:type="dxa"/>
            <w:tcBorders>
              <w:bottom w:val="single" w:sz="4" w:space="0" w:color="auto"/>
            </w:tcBorders>
            <w:noWrap/>
            <w:vAlign w:val="bottom"/>
          </w:tcPr>
          <w:p w14:paraId="58C5C752" w14:textId="5F094FA9" w:rsidR="00761EC2" w:rsidRPr="0092181C" w:rsidRDefault="00761EC2" w:rsidP="00EF077A">
            <w:pPr>
              <w:autoSpaceDE w:val="0"/>
              <w:autoSpaceDN w:val="0"/>
              <w:adjustRightInd w:val="0"/>
              <w:jc w:val="right"/>
              <w:rPr>
                <w:rFonts w:ascii="Arial" w:hAnsi="Arial" w:cs="Arial"/>
                <w:sz w:val="18"/>
                <w:szCs w:val="18"/>
              </w:rPr>
            </w:pPr>
            <w:r>
              <w:rPr>
                <w:rFonts w:ascii="Arial" w:hAnsi="Arial" w:cs="Arial"/>
                <w:sz w:val="18"/>
                <w:szCs w:val="18"/>
              </w:rPr>
              <w:t>-</w:t>
            </w:r>
          </w:p>
        </w:tc>
        <w:tc>
          <w:tcPr>
            <w:tcW w:w="1381" w:type="dxa"/>
            <w:tcBorders>
              <w:bottom w:val="single" w:sz="4" w:space="0" w:color="auto"/>
            </w:tcBorders>
            <w:noWrap/>
            <w:vAlign w:val="bottom"/>
          </w:tcPr>
          <w:p w14:paraId="367C8C13" w14:textId="3A004161" w:rsidR="00761EC2" w:rsidRDefault="00770F37" w:rsidP="00EF077A">
            <w:pPr>
              <w:autoSpaceDE w:val="0"/>
              <w:autoSpaceDN w:val="0"/>
              <w:adjustRightInd w:val="0"/>
              <w:jc w:val="right"/>
              <w:rPr>
                <w:rFonts w:ascii="Arial" w:hAnsi="Arial" w:cs="Arial"/>
                <w:sz w:val="18"/>
                <w:szCs w:val="18"/>
              </w:rPr>
            </w:pPr>
            <w:r>
              <w:rPr>
                <w:rFonts w:ascii="Arial" w:hAnsi="Arial" w:cs="Arial"/>
                <w:sz w:val="18"/>
                <w:szCs w:val="18"/>
              </w:rPr>
              <w:t>(1)</w:t>
            </w:r>
          </w:p>
        </w:tc>
        <w:tc>
          <w:tcPr>
            <w:tcW w:w="1316" w:type="dxa"/>
            <w:tcBorders>
              <w:bottom w:val="single" w:sz="4" w:space="0" w:color="auto"/>
            </w:tcBorders>
            <w:noWrap/>
            <w:vAlign w:val="bottom"/>
          </w:tcPr>
          <w:p w14:paraId="63169555" w14:textId="36D8E807" w:rsidR="00761EC2" w:rsidRDefault="00770F37" w:rsidP="00EF077A">
            <w:pPr>
              <w:autoSpaceDE w:val="0"/>
              <w:autoSpaceDN w:val="0"/>
              <w:adjustRightInd w:val="0"/>
              <w:jc w:val="right"/>
              <w:rPr>
                <w:rFonts w:ascii="Arial" w:hAnsi="Arial" w:cs="Arial"/>
                <w:sz w:val="18"/>
                <w:szCs w:val="18"/>
              </w:rPr>
            </w:pPr>
            <w:r>
              <w:rPr>
                <w:rFonts w:ascii="Arial" w:hAnsi="Arial" w:cs="Arial"/>
                <w:sz w:val="18"/>
                <w:szCs w:val="18"/>
              </w:rPr>
              <w:t>-</w:t>
            </w:r>
          </w:p>
        </w:tc>
        <w:tc>
          <w:tcPr>
            <w:tcW w:w="970" w:type="dxa"/>
            <w:tcBorders>
              <w:bottom w:val="single" w:sz="4" w:space="0" w:color="auto"/>
            </w:tcBorders>
            <w:noWrap/>
            <w:vAlign w:val="bottom"/>
          </w:tcPr>
          <w:p w14:paraId="746BD550" w14:textId="3A4A1A74" w:rsidR="00761EC2" w:rsidRDefault="00770F37" w:rsidP="00EF077A">
            <w:pPr>
              <w:autoSpaceDE w:val="0"/>
              <w:autoSpaceDN w:val="0"/>
              <w:adjustRightInd w:val="0"/>
              <w:jc w:val="right"/>
              <w:rPr>
                <w:rFonts w:ascii="Arial" w:hAnsi="Arial" w:cs="Arial"/>
                <w:sz w:val="18"/>
                <w:szCs w:val="18"/>
              </w:rPr>
            </w:pPr>
            <w:r>
              <w:rPr>
                <w:rFonts w:ascii="Arial" w:hAnsi="Arial" w:cs="Arial"/>
                <w:sz w:val="18"/>
                <w:szCs w:val="18"/>
              </w:rPr>
              <w:t>-</w:t>
            </w:r>
          </w:p>
        </w:tc>
        <w:tc>
          <w:tcPr>
            <w:tcW w:w="826" w:type="dxa"/>
            <w:tcBorders>
              <w:bottom w:val="single" w:sz="4" w:space="0" w:color="auto"/>
            </w:tcBorders>
            <w:noWrap/>
            <w:vAlign w:val="bottom"/>
          </w:tcPr>
          <w:p w14:paraId="67E34C6E" w14:textId="53575D94" w:rsidR="00761EC2" w:rsidRPr="0092181C" w:rsidRDefault="00770F37" w:rsidP="00EF077A">
            <w:pPr>
              <w:autoSpaceDE w:val="0"/>
              <w:autoSpaceDN w:val="0"/>
              <w:adjustRightInd w:val="0"/>
              <w:jc w:val="right"/>
              <w:rPr>
                <w:rFonts w:ascii="Arial" w:hAnsi="Arial" w:cs="Arial"/>
                <w:sz w:val="18"/>
                <w:szCs w:val="18"/>
              </w:rPr>
            </w:pPr>
            <w:r>
              <w:rPr>
                <w:rFonts w:ascii="Arial" w:hAnsi="Arial" w:cs="Arial"/>
                <w:sz w:val="18"/>
                <w:szCs w:val="18"/>
              </w:rPr>
              <w:t>(1)</w:t>
            </w:r>
          </w:p>
        </w:tc>
      </w:tr>
      <w:tr w:rsidR="00EF077A" w:rsidRPr="0092181C" w14:paraId="483E3763" w14:textId="77777777" w:rsidTr="00907DDE">
        <w:trPr>
          <w:trHeight w:val="315"/>
        </w:trPr>
        <w:tc>
          <w:tcPr>
            <w:tcW w:w="2211" w:type="dxa"/>
            <w:noWrap/>
            <w:vAlign w:val="bottom"/>
            <w:hideMark/>
          </w:tcPr>
          <w:p w14:paraId="72F06327" w14:textId="698FB8F2" w:rsidR="00EF077A" w:rsidRPr="0092181C" w:rsidRDefault="00EF077A" w:rsidP="00EF077A">
            <w:pPr>
              <w:autoSpaceDE w:val="0"/>
              <w:autoSpaceDN w:val="0"/>
              <w:adjustRightInd w:val="0"/>
              <w:rPr>
                <w:rFonts w:ascii="Arial" w:hAnsi="Arial" w:cs="Arial"/>
                <w:b/>
                <w:bCs/>
                <w:sz w:val="18"/>
                <w:szCs w:val="18"/>
              </w:rPr>
            </w:pPr>
            <w:r w:rsidRPr="0092181C">
              <w:rPr>
                <w:rFonts w:ascii="Arial" w:hAnsi="Arial" w:cs="Arial"/>
                <w:b/>
                <w:bCs/>
                <w:sz w:val="18"/>
                <w:szCs w:val="18"/>
              </w:rPr>
              <w:t>At 31 March 202</w:t>
            </w:r>
            <w:r>
              <w:rPr>
                <w:rFonts w:ascii="Arial" w:hAnsi="Arial" w:cs="Arial"/>
                <w:b/>
                <w:bCs/>
                <w:sz w:val="18"/>
                <w:szCs w:val="18"/>
              </w:rPr>
              <w:t>5</w:t>
            </w:r>
          </w:p>
        </w:tc>
        <w:tc>
          <w:tcPr>
            <w:tcW w:w="961" w:type="dxa"/>
            <w:tcBorders>
              <w:top w:val="single" w:sz="4" w:space="0" w:color="auto"/>
              <w:bottom w:val="single" w:sz="12" w:space="0" w:color="auto"/>
            </w:tcBorders>
            <w:noWrap/>
            <w:vAlign w:val="bottom"/>
            <w:hideMark/>
          </w:tcPr>
          <w:p w14:paraId="0B18CC01" w14:textId="2795D258" w:rsidR="00EF077A" w:rsidRPr="0092181C" w:rsidRDefault="00EF077A" w:rsidP="00EF077A">
            <w:pPr>
              <w:autoSpaceDE w:val="0"/>
              <w:autoSpaceDN w:val="0"/>
              <w:adjustRightInd w:val="0"/>
              <w:jc w:val="right"/>
              <w:rPr>
                <w:rFonts w:ascii="Arial" w:hAnsi="Arial" w:cs="Arial"/>
                <w:b/>
                <w:sz w:val="18"/>
                <w:szCs w:val="18"/>
              </w:rPr>
            </w:pPr>
            <w:r w:rsidRPr="0092181C">
              <w:rPr>
                <w:rFonts w:ascii="Arial" w:hAnsi="Arial" w:cs="Arial"/>
                <w:b/>
                <w:sz w:val="18"/>
                <w:szCs w:val="18"/>
              </w:rPr>
              <w:t>1,</w:t>
            </w:r>
            <w:r>
              <w:rPr>
                <w:rFonts w:ascii="Arial" w:hAnsi="Arial" w:cs="Arial"/>
                <w:b/>
                <w:sz w:val="18"/>
                <w:szCs w:val="18"/>
              </w:rPr>
              <w:t>992</w:t>
            </w:r>
          </w:p>
        </w:tc>
        <w:tc>
          <w:tcPr>
            <w:tcW w:w="1361" w:type="dxa"/>
            <w:tcBorders>
              <w:top w:val="single" w:sz="4" w:space="0" w:color="auto"/>
              <w:bottom w:val="single" w:sz="12" w:space="0" w:color="auto"/>
            </w:tcBorders>
            <w:noWrap/>
            <w:vAlign w:val="bottom"/>
            <w:hideMark/>
          </w:tcPr>
          <w:p w14:paraId="5156E727" w14:textId="7EEE7CB8" w:rsidR="00EF077A" w:rsidRPr="0092181C" w:rsidRDefault="00EF077A" w:rsidP="00EF077A">
            <w:pPr>
              <w:autoSpaceDE w:val="0"/>
              <w:autoSpaceDN w:val="0"/>
              <w:adjustRightInd w:val="0"/>
              <w:jc w:val="right"/>
              <w:rPr>
                <w:rFonts w:ascii="Arial" w:hAnsi="Arial" w:cs="Arial"/>
                <w:b/>
                <w:sz w:val="18"/>
                <w:szCs w:val="18"/>
              </w:rPr>
            </w:pPr>
            <w:r w:rsidRPr="0092181C">
              <w:rPr>
                <w:rFonts w:ascii="Arial" w:hAnsi="Arial" w:cs="Arial"/>
                <w:b/>
                <w:sz w:val="18"/>
                <w:szCs w:val="18"/>
              </w:rPr>
              <w:t>-</w:t>
            </w:r>
          </w:p>
        </w:tc>
        <w:tc>
          <w:tcPr>
            <w:tcW w:w="1381" w:type="dxa"/>
            <w:tcBorders>
              <w:top w:val="single" w:sz="4" w:space="0" w:color="auto"/>
              <w:bottom w:val="single" w:sz="12" w:space="0" w:color="auto"/>
            </w:tcBorders>
            <w:noWrap/>
            <w:vAlign w:val="bottom"/>
            <w:hideMark/>
          </w:tcPr>
          <w:p w14:paraId="0DEEA421" w14:textId="63FFFDC6" w:rsidR="00EF077A" w:rsidRPr="0092181C" w:rsidRDefault="00EF077A" w:rsidP="00EF077A">
            <w:pPr>
              <w:autoSpaceDE w:val="0"/>
              <w:autoSpaceDN w:val="0"/>
              <w:adjustRightInd w:val="0"/>
              <w:jc w:val="right"/>
              <w:rPr>
                <w:rFonts w:ascii="Arial" w:hAnsi="Arial" w:cs="Arial"/>
                <w:b/>
                <w:sz w:val="18"/>
                <w:szCs w:val="18"/>
              </w:rPr>
            </w:pPr>
            <w:r w:rsidRPr="0092181C">
              <w:rPr>
                <w:rFonts w:ascii="Arial" w:hAnsi="Arial" w:cs="Arial"/>
                <w:b/>
                <w:sz w:val="18"/>
                <w:szCs w:val="18"/>
              </w:rPr>
              <w:t>2,</w:t>
            </w:r>
            <w:r w:rsidR="0036483D">
              <w:rPr>
                <w:rFonts w:ascii="Arial" w:hAnsi="Arial" w:cs="Arial"/>
                <w:b/>
                <w:sz w:val="18"/>
                <w:szCs w:val="18"/>
              </w:rPr>
              <w:t>457</w:t>
            </w:r>
          </w:p>
        </w:tc>
        <w:tc>
          <w:tcPr>
            <w:tcW w:w="1316" w:type="dxa"/>
            <w:tcBorders>
              <w:top w:val="single" w:sz="4" w:space="0" w:color="auto"/>
              <w:bottom w:val="single" w:sz="12" w:space="0" w:color="auto"/>
            </w:tcBorders>
            <w:noWrap/>
            <w:vAlign w:val="bottom"/>
            <w:hideMark/>
          </w:tcPr>
          <w:p w14:paraId="171B3B1E" w14:textId="19B6C8A9" w:rsidR="00EF077A" w:rsidRPr="0092181C" w:rsidRDefault="0036483D" w:rsidP="00EF077A">
            <w:pPr>
              <w:autoSpaceDE w:val="0"/>
              <w:autoSpaceDN w:val="0"/>
              <w:adjustRightInd w:val="0"/>
              <w:jc w:val="right"/>
              <w:rPr>
                <w:rFonts w:ascii="Arial" w:hAnsi="Arial" w:cs="Arial"/>
                <w:b/>
                <w:sz w:val="18"/>
                <w:szCs w:val="18"/>
              </w:rPr>
            </w:pPr>
            <w:r>
              <w:rPr>
                <w:rFonts w:ascii="Arial" w:hAnsi="Arial" w:cs="Arial"/>
                <w:b/>
                <w:sz w:val="18"/>
                <w:szCs w:val="18"/>
              </w:rPr>
              <w:t>106</w:t>
            </w:r>
          </w:p>
        </w:tc>
        <w:tc>
          <w:tcPr>
            <w:tcW w:w="970" w:type="dxa"/>
            <w:tcBorders>
              <w:top w:val="single" w:sz="4" w:space="0" w:color="auto"/>
              <w:bottom w:val="single" w:sz="12" w:space="0" w:color="auto"/>
            </w:tcBorders>
            <w:noWrap/>
            <w:vAlign w:val="bottom"/>
            <w:hideMark/>
          </w:tcPr>
          <w:p w14:paraId="0AB79910" w14:textId="71C11695" w:rsidR="00EF077A" w:rsidRPr="0092181C" w:rsidRDefault="0036483D" w:rsidP="00EF077A">
            <w:pPr>
              <w:autoSpaceDE w:val="0"/>
              <w:autoSpaceDN w:val="0"/>
              <w:adjustRightInd w:val="0"/>
              <w:jc w:val="right"/>
              <w:rPr>
                <w:rFonts w:ascii="Arial" w:hAnsi="Arial" w:cs="Arial"/>
                <w:b/>
                <w:sz w:val="18"/>
                <w:szCs w:val="18"/>
              </w:rPr>
            </w:pPr>
            <w:r>
              <w:rPr>
                <w:rFonts w:ascii="Arial" w:hAnsi="Arial" w:cs="Arial"/>
                <w:b/>
                <w:sz w:val="18"/>
                <w:szCs w:val="18"/>
              </w:rPr>
              <w:t>53</w:t>
            </w:r>
          </w:p>
        </w:tc>
        <w:tc>
          <w:tcPr>
            <w:tcW w:w="826" w:type="dxa"/>
            <w:tcBorders>
              <w:top w:val="single" w:sz="4" w:space="0" w:color="auto"/>
              <w:bottom w:val="single" w:sz="12" w:space="0" w:color="auto"/>
            </w:tcBorders>
            <w:noWrap/>
            <w:vAlign w:val="bottom"/>
            <w:hideMark/>
          </w:tcPr>
          <w:p w14:paraId="40779FE7" w14:textId="3CD92EA3" w:rsidR="00EF077A" w:rsidRPr="0092181C" w:rsidRDefault="00AB6140" w:rsidP="00EF077A">
            <w:pPr>
              <w:autoSpaceDE w:val="0"/>
              <w:autoSpaceDN w:val="0"/>
              <w:adjustRightInd w:val="0"/>
              <w:jc w:val="right"/>
              <w:rPr>
                <w:rFonts w:ascii="Arial" w:hAnsi="Arial" w:cs="Arial"/>
                <w:b/>
                <w:sz w:val="18"/>
                <w:szCs w:val="18"/>
              </w:rPr>
            </w:pPr>
            <w:r>
              <w:rPr>
                <w:rFonts w:ascii="Arial" w:hAnsi="Arial" w:cs="Arial"/>
                <w:b/>
                <w:sz w:val="18"/>
                <w:szCs w:val="18"/>
              </w:rPr>
              <w:t>4,608</w:t>
            </w:r>
          </w:p>
        </w:tc>
      </w:tr>
      <w:tr w:rsidR="00EF077A" w:rsidRPr="0092181C" w14:paraId="01DF0389" w14:textId="77777777" w:rsidTr="00907DDE">
        <w:trPr>
          <w:trHeight w:val="300"/>
        </w:trPr>
        <w:tc>
          <w:tcPr>
            <w:tcW w:w="2211" w:type="dxa"/>
            <w:noWrap/>
            <w:vAlign w:val="bottom"/>
            <w:hideMark/>
          </w:tcPr>
          <w:p w14:paraId="15DF9BF9" w14:textId="77777777" w:rsidR="00EF077A" w:rsidRPr="0092181C" w:rsidRDefault="00EF077A" w:rsidP="00EF077A">
            <w:pPr>
              <w:autoSpaceDE w:val="0"/>
              <w:autoSpaceDN w:val="0"/>
              <w:adjustRightInd w:val="0"/>
              <w:rPr>
                <w:rFonts w:ascii="Arial" w:hAnsi="Arial" w:cs="Arial"/>
                <w:b/>
                <w:bCs/>
                <w:sz w:val="18"/>
                <w:szCs w:val="18"/>
              </w:rPr>
            </w:pPr>
          </w:p>
        </w:tc>
        <w:tc>
          <w:tcPr>
            <w:tcW w:w="961" w:type="dxa"/>
            <w:tcBorders>
              <w:top w:val="single" w:sz="12" w:space="0" w:color="auto"/>
            </w:tcBorders>
            <w:noWrap/>
            <w:vAlign w:val="bottom"/>
            <w:hideMark/>
          </w:tcPr>
          <w:p w14:paraId="3E6F4C1D" w14:textId="77777777" w:rsidR="00EF077A" w:rsidRPr="0092181C" w:rsidRDefault="00EF077A" w:rsidP="00EF077A">
            <w:pPr>
              <w:autoSpaceDE w:val="0"/>
              <w:autoSpaceDN w:val="0"/>
              <w:adjustRightInd w:val="0"/>
              <w:jc w:val="right"/>
              <w:rPr>
                <w:rFonts w:ascii="Arial" w:hAnsi="Arial" w:cs="Arial"/>
                <w:sz w:val="18"/>
                <w:szCs w:val="18"/>
              </w:rPr>
            </w:pPr>
          </w:p>
        </w:tc>
        <w:tc>
          <w:tcPr>
            <w:tcW w:w="1361" w:type="dxa"/>
            <w:tcBorders>
              <w:top w:val="single" w:sz="12" w:space="0" w:color="auto"/>
            </w:tcBorders>
            <w:noWrap/>
            <w:vAlign w:val="bottom"/>
            <w:hideMark/>
          </w:tcPr>
          <w:p w14:paraId="4EC7D844" w14:textId="77777777" w:rsidR="00EF077A" w:rsidRPr="0092181C" w:rsidRDefault="00EF077A" w:rsidP="00EF077A">
            <w:pPr>
              <w:autoSpaceDE w:val="0"/>
              <w:autoSpaceDN w:val="0"/>
              <w:adjustRightInd w:val="0"/>
              <w:jc w:val="right"/>
              <w:rPr>
                <w:rFonts w:ascii="Arial" w:hAnsi="Arial" w:cs="Arial"/>
                <w:sz w:val="18"/>
                <w:szCs w:val="18"/>
              </w:rPr>
            </w:pPr>
          </w:p>
        </w:tc>
        <w:tc>
          <w:tcPr>
            <w:tcW w:w="1381" w:type="dxa"/>
            <w:tcBorders>
              <w:top w:val="single" w:sz="12" w:space="0" w:color="auto"/>
            </w:tcBorders>
            <w:noWrap/>
            <w:vAlign w:val="bottom"/>
            <w:hideMark/>
          </w:tcPr>
          <w:p w14:paraId="63C07979" w14:textId="77777777" w:rsidR="00EF077A" w:rsidRPr="0092181C" w:rsidRDefault="00EF077A" w:rsidP="00EF077A">
            <w:pPr>
              <w:autoSpaceDE w:val="0"/>
              <w:autoSpaceDN w:val="0"/>
              <w:adjustRightInd w:val="0"/>
              <w:jc w:val="right"/>
              <w:rPr>
                <w:rFonts w:ascii="Arial" w:hAnsi="Arial" w:cs="Arial"/>
                <w:sz w:val="18"/>
                <w:szCs w:val="18"/>
              </w:rPr>
            </w:pPr>
          </w:p>
        </w:tc>
        <w:tc>
          <w:tcPr>
            <w:tcW w:w="1316" w:type="dxa"/>
            <w:tcBorders>
              <w:top w:val="single" w:sz="12" w:space="0" w:color="auto"/>
            </w:tcBorders>
            <w:noWrap/>
            <w:vAlign w:val="bottom"/>
            <w:hideMark/>
          </w:tcPr>
          <w:p w14:paraId="6A010FD0" w14:textId="77777777" w:rsidR="00EF077A" w:rsidRPr="0092181C" w:rsidRDefault="00EF077A" w:rsidP="00EF077A">
            <w:pPr>
              <w:autoSpaceDE w:val="0"/>
              <w:autoSpaceDN w:val="0"/>
              <w:adjustRightInd w:val="0"/>
              <w:jc w:val="right"/>
              <w:rPr>
                <w:rFonts w:ascii="Arial" w:hAnsi="Arial" w:cs="Arial"/>
                <w:sz w:val="18"/>
                <w:szCs w:val="18"/>
              </w:rPr>
            </w:pPr>
          </w:p>
        </w:tc>
        <w:tc>
          <w:tcPr>
            <w:tcW w:w="970" w:type="dxa"/>
            <w:tcBorders>
              <w:top w:val="single" w:sz="12" w:space="0" w:color="auto"/>
            </w:tcBorders>
            <w:noWrap/>
            <w:vAlign w:val="bottom"/>
            <w:hideMark/>
          </w:tcPr>
          <w:p w14:paraId="45C89E3E" w14:textId="77777777" w:rsidR="00EF077A" w:rsidRPr="0092181C" w:rsidRDefault="00EF077A" w:rsidP="00EF077A">
            <w:pPr>
              <w:autoSpaceDE w:val="0"/>
              <w:autoSpaceDN w:val="0"/>
              <w:adjustRightInd w:val="0"/>
              <w:jc w:val="right"/>
              <w:rPr>
                <w:rFonts w:ascii="Arial" w:hAnsi="Arial" w:cs="Arial"/>
                <w:sz w:val="18"/>
                <w:szCs w:val="18"/>
              </w:rPr>
            </w:pPr>
          </w:p>
        </w:tc>
        <w:tc>
          <w:tcPr>
            <w:tcW w:w="826" w:type="dxa"/>
            <w:tcBorders>
              <w:top w:val="single" w:sz="12" w:space="0" w:color="auto"/>
            </w:tcBorders>
            <w:vAlign w:val="bottom"/>
            <w:hideMark/>
          </w:tcPr>
          <w:p w14:paraId="3C6B77C8" w14:textId="77777777" w:rsidR="00EF077A" w:rsidRPr="0092181C" w:rsidRDefault="00EF077A" w:rsidP="00EF077A">
            <w:pPr>
              <w:autoSpaceDE w:val="0"/>
              <w:autoSpaceDN w:val="0"/>
              <w:adjustRightInd w:val="0"/>
              <w:jc w:val="right"/>
              <w:rPr>
                <w:rFonts w:ascii="Arial" w:hAnsi="Arial" w:cs="Arial"/>
                <w:b/>
                <w:sz w:val="18"/>
                <w:szCs w:val="18"/>
              </w:rPr>
            </w:pPr>
          </w:p>
        </w:tc>
      </w:tr>
      <w:tr w:rsidR="00EF077A" w:rsidRPr="0092181C" w14:paraId="0E8792AB" w14:textId="77777777" w:rsidTr="00907DDE">
        <w:trPr>
          <w:trHeight w:val="300"/>
        </w:trPr>
        <w:tc>
          <w:tcPr>
            <w:tcW w:w="2211" w:type="dxa"/>
            <w:noWrap/>
            <w:vAlign w:val="bottom"/>
            <w:hideMark/>
          </w:tcPr>
          <w:p w14:paraId="63974402" w14:textId="77777777" w:rsidR="00EF077A" w:rsidRPr="0092181C" w:rsidRDefault="00EF077A" w:rsidP="00EF077A">
            <w:pPr>
              <w:autoSpaceDE w:val="0"/>
              <w:autoSpaceDN w:val="0"/>
              <w:adjustRightInd w:val="0"/>
              <w:rPr>
                <w:rFonts w:ascii="Arial" w:hAnsi="Arial" w:cs="Arial"/>
                <w:b/>
                <w:bCs/>
                <w:sz w:val="18"/>
                <w:szCs w:val="18"/>
              </w:rPr>
            </w:pPr>
            <w:r w:rsidRPr="0092181C">
              <w:rPr>
                <w:rFonts w:ascii="Arial" w:hAnsi="Arial" w:cs="Arial"/>
                <w:b/>
                <w:bCs/>
                <w:sz w:val="18"/>
                <w:szCs w:val="18"/>
              </w:rPr>
              <w:t>Depreciation</w:t>
            </w:r>
          </w:p>
        </w:tc>
        <w:tc>
          <w:tcPr>
            <w:tcW w:w="961" w:type="dxa"/>
            <w:noWrap/>
            <w:vAlign w:val="bottom"/>
            <w:hideMark/>
          </w:tcPr>
          <w:p w14:paraId="3D18E522" w14:textId="77777777" w:rsidR="00EF077A" w:rsidRPr="0092181C" w:rsidRDefault="00EF077A" w:rsidP="00EF077A">
            <w:pPr>
              <w:autoSpaceDE w:val="0"/>
              <w:autoSpaceDN w:val="0"/>
              <w:adjustRightInd w:val="0"/>
              <w:jc w:val="right"/>
              <w:rPr>
                <w:rFonts w:ascii="Arial" w:hAnsi="Arial" w:cs="Arial"/>
                <w:sz w:val="18"/>
                <w:szCs w:val="18"/>
              </w:rPr>
            </w:pPr>
          </w:p>
        </w:tc>
        <w:tc>
          <w:tcPr>
            <w:tcW w:w="1361" w:type="dxa"/>
            <w:noWrap/>
            <w:vAlign w:val="bottom"/>
            <w:hideMark/>
          </w:tcPr>
          <w:p w14:paraId="7F1B231D" w14:textId="77777777" w:rsidR="00EF077A" w:rsidRPr="0092181C" w:rsidRDefault="00EF077A" w:rsidP="00EF077A">
            <w:pPr>
              <w:autoSpaceDE w:val="0"/>
              <w:autoSpaceDN w:val="0"/>
              <w:adjustRightInd w:val="0"/>
              <w:jc w:val="right"/>
              <w:rPr>
                <w:rFonts w:ascii="Arial" w:hAnsi="Arial" w:cs="Arial"/>
                <w:sz w:val="18"/>
                <w:szCs w:val="18"/>
              </w:rPr>
            </w:pPr>
          </w:p>
        </w:tc>
        <w:tc>
          <w:tcPr>
            <w:tcW w:w="1381" w:type="dxa"/>
            <w:noWrap/>
            <w:vAlign w:val="bottom"/>
            <w:hideMark/>
          </w:tcPr>
          <w:p w14:paraId="4F1F009A" w14:textId="77777777" w:rsidR="00EF077A" w:rsidRPr="0092181C" w:rsidRDefault="00EF077A" w:rsidP="00EF077A">
            <w:pPr>
              <w:autoSpaceDE w:val="0"/>
              <w:autoSpaceDN w:val="0"/>
              <w:adjustRightInd w:val="0"/>
              <w:jc w:val="right"/>
              <w:rPr>
                <w:rFonts w:ascii="Arial" w:hAnsi="Arial" w:cs="Arial"/>
                <w:sz w:val="18"/>
                <w:szCs w:val="18"/>
              </w:rPr>
            </w:pPr>
          </w:p>
        </w:tc>
        <w:tc>
          <w:tcPr>
            <w:tcW w:w="1316" w:type="dxa"/>
            <w:noWrap/>
            <w:vAlign w:val="bottom"/>
            <w:hideMark/>
          </w:tcPr>
          <w:p w14:paraId="7366F187" w14:textId="77777777" w:rsidR="00EF077A" w:rsidRPr="0092181C" w:rsidRDefault="00EF077A" w:rsidP="00EF077A">
            <w:pPr>
              <w:autoSpaceDE w:val="0"/>
              <w:autoSpaceDN w:val="0"/>
              <w:adjustRightInd w:val="0"/>
              <w:jc w:val="right"/>
              <w:rPr>
                <w:rFonts w:ascii="Arial" w:hAnsi="Arial" w:cs="Arial"/>
                <w:sz w:val="18"/>
                <w:szCs w:val="18"/>
              </w:rPr>
            </w:pPr>
          </w:p>
        </w:tc>
        <w:tc>
          <w:tcPr>
            <w:tcW w:w="970" w:type="dxa"/>
            <w:noWrap/>
            <w:vAlign w:val="bottom"/>
            <w:hideMark/>
          </w:tcPr>
          <w:p w14:paraId="4F4CC339" w14:textId="77777777" w:rsidR="00EF077A" w:rsidRPr="0092181C" w:rsidRDefault="00EF077A" w:rsidP="00EF077A">
            <w:pPr>
              <w:autoSpaceDE w:val="0"/>
              <w:autoSpaceDN w:val="0"/>
              <w:adjustRightInd w:val="0"/>
              <w:jc w:val="right"/>
              <w:rPr>
                <w:rFonts w:ascii="Arial" w:hAnsi="Arial" w:cs="Arial"/>
                <w:sz w:val="18"/>
                <w:szCs w:val="18"/>
              </w:rPr>
            </w:pPr>
          </w:p>
        </w:tc>
        <w:tc>
          <w:tcPr>
            <w:tcW w:w="826" w:type="dxa"/>
            <w:vAlign w:val="bottom"/>
            <w:hideMark/>
          </w:tcPr>
          <w:p w14:paraId="4EEA5339" w14:textId="77777777" w:rsidR="00EF077A" w:rsidRPr="0092181C" w:rsidRDefault="00EF077A" w:rsidP="00EF077A">
            <w:pPr>
              <w:autoSpaceDE w:val="0"/>
              <w:autoSpaceDN w:val="0"/>
              <w:adjustRightInd w:val="0"/>
              <w:jc w:val="right"/>
              <w:rPr>
                <w:rFonts w:ascii="Arial" w:hAnsi="Arial" w:cs="Arial"/>
                <w:b/>
                <w:sz w:val="18"/>
                <w:szCs w:val="18"/>
              </w:rPr>
            </w:pPr>
          </w:p>
        </w:tc>
      </w:tr>
      <w:tr w:rsidR="00EF077A" w:rsidRPr="0092181C" w14:paraId="640F348B" w14:textId="77777777" w:rsidTr="00907DDE">
        <w:trPr>
          <w:trHeight w:val="300"/>
        </w:trPr>
        <w:tc>
          <w:tcPr>
            <w:tcW w:w="2211" w:type="dxa"/>
            <w:noWrap/>
            <w:vAlign w:val="bottom"/>
            <w:hideMark/>
          </w:tcPr>
          <w:p w14:paraId="02125F40" w14:textId="19C5A5AA" w:rsidR="00EF077A" w:rsidRPr="0092181C" w:rsidRDefault="00EF077A" w:rsidP="00EF077A">
            <w:pPr>
              <w:autoSpaceDE w:val="0"/>
              <w:autoSpaceDN w:val="0"/>
              <w:adjustRightInd w:val="0"/>
              <w:rPr>
                <w:rFonts w:ascii="Arial" w:hAnsi="Arial" w:cs="Arial"/>
                <w:b/>
                <w:bCs/>
                <w:sz w:val="18"/>
                <w:szCs w:val="18"/>
              </w:rPr>
            </w:pPr>
            <w:r w:rsidRPr="0092181C">
              <w:rPr>
                <w:rFonts w:ascii="Arial" w:hAnsi="Arial" w:cs="Arial"/>
                <w:b/>
                <w:bCs/>
                <w:sz w:val="18"/>
                <w:szCs w:val="18"/>
              </w:rPr>
              <w:t>At 31 March 2023</w:t>
            </w:r>
          </w:p>
        </w:tc>
        <w:tc>
          <w:tcPr>
            <w:tcW w:w="961" w:type="dxa"/>
            <w:noWrap/>
            <w:vAlign w:val="bottom"/>
            <w:hideMark/>
          </w:tcPr>
          <w:p w14:paraId="15DCC569" w14:textId="4FE40CCE"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180</w:t>
            </w:r>
          </w:p>
        </w:tc>
        <w:tc>
          <w:tcPr>
            <w:tcW w:w="1361" w:type="dxa"/>
            <w:noWrap/>
            <w:vAlign w:val="bottom"/>
            <w:hideMark/>
          </w:tcPr>
          <w:p w14:paraId="518E1899" w14:textId="04DA04A6"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1381" w:type="dxa"/>
            <w:noWrap/>
            <w:vAlign w:val="bottom"/>
            <w:hideMark/>
          </w:tcPr>
          <w:p w14:paraId="5352930D" w14:textId="4CC709B0"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509</w:t>
            </w:r>
          </w:p>
        </w:tc>
        <w:tc>
          <w:tcPr>
            <w:tcW w:w="1316" w:type="dxa"/>
            <w:noWrap/>
            <w:vAlign w:val="bottom"/>
            <w:hideMark/>
          </w:tcPr>
          <w:p w14:paraId="21E04206" w14:textId="3DA2D4C1"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50</w:t>
            </w:r>
          </w:p>
        </w:tc>
        <w:tc>
          <w:tcPr>
            <w:tcW w:w="970" w:type="dxa"/>
            <w:noWrap/>
            <w:vAlign w:val="bottom"/>
            <w:hideMark/>
          </w:tcPr>
          <w:p w14:paraId="3351B407" w14:textId="761A8EBD"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24</w:t>
            </w:r>
          </w:p>
        </w:tc>
        <w:tc>
          <w:tcPr>
            <w:tcW w:w="826" w:type="dxa"/>
            <w:noWrap/>
            <w:vAlign w:val="bottom"/>
            <w:hideMark/>
          </w:tcPr>
          <w:p w14:paraId="60742DD5" w14:textId="609F53F7"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763</w:t>
            </w:r>
          </w:p>
        </w:tc>
      </w:tr>
      <w:tr w:rsidR="00EF077A" w:rsidRPr="0092181C" w14:paraId="45F3D599" w14:textId="77777777" w:rsidTr="00907DDE">
        <w:trPr>
          <w:trHeight w:val="315"/>
        </w:trPr>
        <w:tc>
          <w:tcPr>
            <w:tcW w:w="2211" w:type="dxa"/>
            <w:noWrap/>
            <w:vAlign w:val="bottom"/>
            <w:hideMark/>
          </w:tcPr>
          <w:p w14:paraId="365FB57A" w14:textId="77777777" w:rsidR="00EF077A" w:rsidRPr="0092181C" w:rsidRDefault="00EF077A" w:rsidP="00EF077A">
            <w:pPr>
              <w:autoSpaceDE w:val="0"/>
              <w:autoSpaceDN w:val="0"/>
              <w:adjustRightInd w:val="0"/>
              <w:rPr>
                <w:rFonts w:ascii="Arial" w:hAnsi="Arial" w:cs="Arial"/>
                <w:sz w:val="18"/>
                <w:szCs w:val="18"/>
              </w:rPr>
            </w:pPr>
            <w:r w:rsidRPr="0092181C">
              <w:rPr>
                <w:rFonts w:ascii="Arial" w:hAnsi="Arial" w:cs="Arial"/>
                <w:sz w:val="18"/>
                <w:szCs w:val="18"/>
              </w:rPr>
              <w:t>Charge</w:t>
            </w:r>
          </w:p>
        </w:tc>
        <w:tc>
          <w:tcPr>
            <w:tcW w:w="961" w:type="dxa"/>
            <w:tcBorders>
              <w:bottom w:val="single" w:sz="4" w:space="0" w:color="auto"/>
            </w:tcBorders>
            <w:noWrap/>
            <w:vAlign w:val="bottom"/>
            <w:hideMark/>
          </w:tcPr>
          <w:p w14:paraId="10C1E243" w14:textId="7B54EFD5" w:rsidR="00EF077A" w:rsidRPr="0092181C" w:rsidRDefault="00B47986" w:rsidP="00EF077A">
            <w:pPr>
              <w:autoSpaceDE w:val="0"/>
              <w:autoSpaceDN w:val="0"/>
              <w:adjustRightInd w:val="0"/>
              <w:jc w:val="right"/>
              <w:rPr>
                <w:rFonts w:ascii="Arial" w:hAnsi="Arial" w:cs="Arial"/>
                <w:sz w:val="18"/>
                <w:szCs w:val="18"/>
              </w:rPr>
            </w:pPr>
            <w:r>
              <w:rPr>
                <w:rFonts w:ascii="Arial" w:hAnsi="Arial" w:cs="Arial"/>
                <w:sz w:val="18"/>
                <w:szCs w:val="18"/>
              </w:rPr>
              <w:t>53</w:t>
            </w:r>
          </w:p>
        </w:tc>
        <w:tc>
          <w:tcPr>
            <w:tcW w:w="1361" w:type="dxa"/>
            <w:tcBorders>
              <w:bottom w:val="single" w:sz="4" w:space="0" w:color="auto"/>
            </w:tcBorders>
            <w:noWrap/>
            <w:vAlign w:val="bottom"/>
            <w:hideMark/>
          </w:tcPr>
          <w:p w14:paraId="7911EF1D" w14:textId="204A8963"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1381" w:type="dxa"/>
            <w:tcBorders>
              <w:bottom w:val="single" w:sz="4" w:space="0" w:color="auto"/>
            </w:tcBorders>
            <w:noWrap/>
            <w:vAlign w:val="bottom"/>
            <w:hideMark/>
          </w:tcPr>
          <w:p w14:paraId="400F3661" w14:textId="71E62328" w:rsidR="00EF077A" w:rsidRPr="0092181C" w:rsidRDefault="00B5756C" w:rsidP="00EF077A">
            <w:pPr>
              <w:autoSpaceDE w:val="0"/>
              <w:autoSpaceDN w:val="0"/>
              <w:adjustRightInd w:val="0"/>
              <w:jc w:val="right"/>
              <w:rPr>
                <w:rFonts w:ascii="Arial" w:hAnsi="Arial" w:cs="Arial"/>
                <w:sz w:val="18"/>
                <w:szCs w:val="18"/>
              </w:rPr>
            </w:pPr>
            <w:r>
              <w:rPr>
                <w:rFonts w:ascii="Arial" w:hAnsi="Arial" w:cs="Arial"/>
                <w:sz w:val="18"/>
                <w:szCs w:val="18"/>
              </w:rPr>
              <w:t>236</w:t>
            </w:r>
          </w:p>
        </w:tc>
        <w:tc>
          <w:tcPr>
            <w:tcW w:w="1316" w:type="dxa"/>
            <w:tcBorders>
              <w:bottom w:val="single" w:sz="4" w:space="0" w:color="auto"/>
            </w:tcBorders>
            <w:noWrap/>
            <w:vAlign w:val="bottom"/>
            <w:hideMark/>
          </w:tcPr>
          <w:p w14:paraId="22A5F10B" w14:textId="50FA52CA" w:rsidR="00EF077A" w:rsidRPr="0092181C" w:rsidRDefault="00C52A14" w:rsidP="00EF077A">
            <w:pPr>
              <w:autoSpaceDE w:val="0"/>
              <w:autoSpaceDN w:val="0"/>
              <w:adjustRightInd w:val="0"/>
              <w:jc w:val="right"/>
              <w:rPr>
                <w:rFonts w:ascii="Arial" w:hAnsi="Arial" w:cs="Arial"/>
                <w:sz w:val="18"/>
                <w:szCs w:val="18"/>
              </w:rPr>
            </w:pPr>
            <w:r>
              <w:rPr>
                <w:rFonts w:ascii="Arial" w:hAnsi="Arial" w:cs="Arial"/>
                <w:sz w:val="18"/>
                <w:szCs w:val="18"/>
              </w:rPr>
              <w:t>15</w:t>
            </w:r>
          </w:p>
        </w:tc>
        <w:tc>
          <w:tcPr>
            <w:tcW w:w="970" w:type="dxa"/>
            <w:tcBorders>
              <w:bottom w:val="single" w:sz="4" w:space="0" w:color="auto"/>
            </w:tcBorders>
            <w:noWrap/>
            <w:vAlign w:val="bottom"/>
            <w:hideMark/>
          </w:tcPr>
          <w:p w14:paraId="531D099D" w14:textId="4AD1881C" w:rsidR="00EF077A" w:rsidRPr="0092181C" w:rsidRDefault="00C52A14" w:rsidP="00EF077A">
            <w:pPr>
              <w:autoSpaceDE w:val="0"/>
              <w:autoSpaceDN w:val="0"/>
              <w:adjustRightInd w:val="0"/>
              <w:jc w:val="right"/>
              <w:rPr>
                <w:rFonts w:ascii="Arial" w:hAnsi="Arial" w:cs="Arial"/>
                <w:sz w:val="18"/>
                <w:szCs w:val="18"/>
              </w:rPr>
            </w:pPr>
            <w:r>
              <w:rPr>
                <w:rFonts w:ascii="Arial" w:hAnsi="Arial" w:cs="Arial"/>
                <w:sz w:val="18"/>
                <w:szCs w:val="18"/>
              </w:rPr>
              <w:t>9</w:t>
            </w:r>
          </w:p>
        </w:tc>
        <w:tc>
          <w:tcPr>
            <w:tcW w:w="826" w:type="dxa"/>
            <w:tcBorders>
              <w:bottom w:val="single" w:sz="4" w:space="0" w:color="auto"/>
            </w:tcBorders>
            <w:noWrap/>
            <w:vAlign w:val="bottom"/>
            <w:hideMark/>
          </w:tcPr>
          <w:p w14:paraId="1C06A4FA" w14:textId="1B472A60" w:rsidR="00EF077A" w:rsidRPr="0092181C" w:rsidRDefault="007816D2" w:rsidP="00EF077A">
            <w:pPr>
              <w:autoSpaceDE w:val="0"/>
              <w:autoSpaceDN w:val="0"/>
              <w:adjustRightInd w:val="0"/>
              <w:jc w:val="right"/>
              <w:rPr>
                <w:rFonts w:ascii="Arial" w:hAnsi="Arial" w:cs="Arial"/>
                <w:sz w:val="18"/>
                <w:szCs w:val="18"/>
              </w:rPr>
            </w:pPr>
            <w:r>
              <w:rPr>
                <w:rFonts w:ascii="Arial" w:hAnsi="Arial" w:cs="Arial"/>
                <w:sz w:val="18"/>
                <w:szCs w:val="18"/>
              </w:rPr>
              <w:t>313</w:t>
            </w:r>
          </w:p>
        </w:tc>
      </w:tr>
      <w:tr w:rsidR="00EF077A" w:rsidRPr="0092181C" w14:paraId="72B25DB6" w14:textId="77777777" w:rsidTr="00907DDE">
        <w:trPr>
          <w:trHeight w:val="300"/>
        </w:trPr>
        <w:tc>
          <w:tcPr>
            <w:tcW w:w="2211" w:type="dxa"/>
            <w:noWrap/>
            <w:vAlign w:val="bottom"/>
            <w:hideMark/>
          </w:tcPr>
          <w:p w14:paraId="35AC17B9" w14:textId="44D02360" w:rsidR="00EF077A" w:rsidRPr="0092181C" w:rsidRDefault="00EF077A" w:rsidP="00EF077A">
            <w:pPr>
              <w:autoSpaceDE w:val="0"/>
              <w:autoSpaceDN w:val="0"/>
              <w:adjustRightInd w:val="0"/>
              <w:rPr>
                <w:rFonts w:ascii="Arial" w:hAnsi="Arial" w:cs="Arial"/>
                <w:b/>
                <w:bCs/>
                <w:sz w:val="18"/>
                <w:szCs w:val="18"/>
              </w:rPr>
            </w:pPr>
            <w:r w:rsidRPr="0092181C">
              <w:rPr>
                <w:rFonts w:ascii="Arial" w:hAnsi="Arial" w:cs="Arial"/>
                <w:b/>
                <w:bCs/>
                <w:sz w:val="18"/>
                <w:szCs w:val="18"/>
              </w:rPr>
              <w:t>At 31 March 2024</w:t>
            </w:r>
          </w:p>
        </w:tc>
        <w:tc>
          <w:tcPr>
            <w:tcW w:w="961" w:type="dxa"/>
            <w:tcBorders>
              <w:top w:val="single" w:sz="4" w:space="0" w:color="auto"/>
            </w:tcBorders>
            <w:noWrap/>
            <w:vAlign w:val="bottom"/>
            <w:hideMark/>
          </w:tcPr>
          <w:p w14:paraId="2616E967" w14:textId="71BFC1F7"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233</w:t>
            </w:r>
          </w:p>
        </w:tc>
        <w:tc>
          <w:tcPr>
            <w:tcW w:w="1361" w:type="dxa"/>
            <w:tcBorders>
              <w:top w:val="single" w:sz="4" w:space="0" w:color="auto"/>
            </w:tcBorders>
            <w:noWrap/>
            <w:vAlign w:val="bottom"/>
            <w:hideMark/>
          </w:tcPr>
          <w:p w14:paraId="5804DC0C" w14:textId="1500AA3E"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1381" w:type="dxa"/>
            <w:tcBorders>
              <w:top w:val="single" w:sz="4" w:space="0" w:color="auto"/>
            </w:tcBorders>
            <w:noWrap/>
            <w:vAlign w:val="bottom"/>
            <w:hideMark/>
          </w:tcPr>
          <w:p w14:paraId="4D7AAB13" w14:textId="324AAAE8"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745</w:t>
            </w:r>
          </w:p>
        </w:tc>
        <w:tc>
          <w:tcPr>
            <w:tcW w:w="1316" w:type="dxa"/>
            <w:tcBorders>
              <w:top w:val="single" w:sz="4" w:space="0" w:color="auto"/>
            </w:tcBorders>
            <w:noWrap/>
            <w:vAlign w:val="bottom"/>
            <w:hideMark/>
          </w:tcPr>
          <w:p w14:paraId="7601D543" w14:textId="25B09B7C"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65</w:t>
            </w:r>
          </w:p>
        </w:tc>
        <w:tc>
          <w:tcPr>
            <w:tcW w:w="970" w:type="dxa"/>
            <w:tcBorders>
              <w:top w:val="single" w:sz="4" w:space="0" w:color="auto"/>
            </w:tcBorders>
            <w:noWrap/>
            <w:vAlign w:val="bottom"/>
            <w:hideMark/>
          </w:tcPr>
          <w:p w14:paraId="3F5F519E" w14:textId="4A14605B"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33</w:t>
            </w:r>
          </w:p>
        </w:tc>
        <w:tc>
          <w:tcPr>
            <w:tcW w:w="826" w:type="dxa"/>
            <w:tcBorders>
              <w:top w:val="single" w:sz="4" w:space="0" w:color="auto"/>
            </w:tcBorders>
            <w:noWrap/>
            <w:vAlign w:val="bottom"/>
            <w:hideMark/>
          </w:tcPr>
          <w:p w14:paraId="46CAF1FD" w14:textId="79C4DE2A" w:rsidR="00EF077A" w:rsidRPr="0092181C" w:rsidRDefault="00EF077A" w:rsidP="00EF077A">
            <w:pPr>
              <w:autoSpaceDE w:val="0"/>
              <w:autoSpaceDN w:val="0"/>
              <w:adjustRightInd w:val="0"/>
              <w:jc w:val="right"/>
              <w:rPr>
                <w:rFonts w:ascii="Arial" w:hAnsi="Arial" w:cs="Arial"/>
                <w:b/>
                <w:sz w:val="18"/>
                <w:szCs w:val="18"/>
              </w:rPr>
            </w:pPr>
            <w:r w:rsidRPr="0092181C">
              <w:rPr>
                <w:rFonts w:ascii="Arial" w:hAnsi="Arial" w:cs="Arial"/>
                <w:b/>
                <w:sz w:val="18"/>
                <w:szCs w:val="18"/>
              </w:rPr>
              <w:t>1,076</w:t>
            </w:r>
          </w:p>
        </w:tc>
      </w:tr>
      <w:tr w:rsidR="00EF077A" w:rsidRPr="0092181C" w14:paraId="48ED985A" w14:textId="77777777" w:rsidTr="00907DDE">
        <w:trPr>
          <w:trHeight w:val="315"/>
        </w:trPr>
        <w:tc>
          <w:tcPr>
            <w:tcW w:w="2211" w:type="dxa"/>
            <w:noWrap/>
            <w:vAlign w:val="bottom"/>
            <w:hideMark/>
          </w:tcPr>
          <w:p w14:paraId="3FC1F10C" w14:textId="77777777" w:rsidR="00EF077A" w:rsidRPr="0092181C" w:rsidRDefault="00EF077A" w:rsidP="00EF077A">
            <w:pPr>
              <w:autoSpaceDE w:val="0"/>
              <w:autoSpaceDN w:val="0"/>
              <w:adjustRightInd w:val="0"/>
              <w:rPr>
                <w:rFonts w:ascii="Arial" w:hAnsi="Arial" w:cs="Arial"/>
                <w:sz w:val="18"/>
                <w:szCs w:val="18"/>
              </w:rPr>
            </w:pPr>
            <w:r w:rsidRPr="0092181C">
              <w:rPr>
                <w:rFonts w:ascii="Arial" w:hAnsi="Arial" w:cs="Arial"/>
                <w:sz w:val="18"/>
                <w:szCs w:val="18"/>
              </w:rPr>
              <w:t>Charge</w:t>
            </w:r>
          </w:p>
        </w:tc>
        <w:tc>
          <w:tcPr>
            <w:tcW w:w="961" w:type="dxa"/>
            <w:tcBorders>
              <w:bottom w:val="single" w:sz="4" w:space="0" w:color="auto"/>
            </w:tcBorders>
            <w:noWrap/>
            <w:vAlign w:val="bottom"/>
            <w:hideMark/>
          </w:tcPr>
          <w:p w14:paraId="0E4942C9" w14:textId="603DF875" w:rsidR="00EF077A" w:rsidRPr="0092181C" w:rsidRDefault="003C2B49" w:rsidP="00EF077A">
            <w:pPr>
              <w:autoSpaceDE w:val="0"/>
              <w:autoSpaceDN w:val="0"/>
              <w:adjustRightInd w:val="0"/>
              <w:jc w:val="right"/>
              <w:rPr>
                <w:rFonts w:ascii="Arial" w:hAnsi="Arial" w:cs="Arial"/>
                <w:sz w:val="18"/>
                <w:szCs w:val="18"/>
              </w:rPr>
            </w:pPr>
            <w:r>
              <w:rPr>
                <w:rFonts w:ascii="Arial" w:hAnsi="Arial" w:cs="Arial"/>
                <w:sz w:val="18"/>
                <w:szCs w:val="18"/>
              </w:rPr>
              <w:t>91</w:t>
            </w:r>
          </w:p>
        </w:tc>
        <w:tc>
          <w:tcPr>
            <w:tcW w:w="1361" w:type="dxa"/>
            <w:tcBorders>
              <w:bottom w:val="single" w:sz="4" w:space="0" w:color="auto"/>
            </w:tcBorders>
            <w:noWrap/>
            <w:vAlign w:val="bottom"/>
            <w:hideMark/>
          </w:tcPr>
          <w:p w14:paraId="2B93E24D" w14:textId="703F5664"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1381" w:type="dxa"/>
            <w:tcBorders>
              <w:bottom w:val="single" w:sz="4" w:space="0" w:color="auto"/>
            </w:tcBorders>
            <w:noWrap/>
            <w:vAlign w:val="bottom"/>
            <w:hideMark/>
          </w:tcPr>
          <w:p w14:paraId="635D702C" w14:textId="6A8E1CC4" w:rsidR="00EF077A" w:rsidRPr="0092181C" w:rsidRDefault="009268AF" w:rsidP="00EF077A">
            <w:pPr>
              <w:autoSpaceDE w:val="0"/>
              <w:autoSpaceDN w:val="0"/>
              <w:adjustRightInd w:val="0"/>
              <w:jc w:val="right"/>
              <w:rPr>
                <w:rFonts w:ascii="Arial" w:hAnsi="Arial" w:cs="Arial"/>
                <w:sz w:val="18"/>
                <w:szCs w:val="18"/>
              </w:rPr>
            </w:pPr>
            <w:r>
              <w:rPr>
                <w:rFonts w:ascii="Arial" w:hAnsi="Arial" w:cs="Arial"/>
                <w:sz w:val="18"/>
                <w:szCs w:val="18"/>
              </w:rPr>
              <w:t>258</w:t>
            </w:r>
          </w:p>
        </w:tc>
        <w:tc>
          <w:tcPr>
            <w:tcW w:w="1316" w:type="dxa"/>
            <w:tcBorders>
              <w:bottom w:val="single" w:sz="4" w:space="0" w:color="auto"/>
            </w:tcBorders>
            <w:noWrap/>
            <w:vAlign w:val="bottom"/>
            <w:hideMark/>
          </w:tcPr>
          <w:p w14:paraId="12A53DC6" w14:textId="500D1C2B" w:rsidR="00EF077A" w:rsidRPr="0092181C" w:rsidRDefault="009268AF" w:rsidP="00EF077A">
            <w:pPr>
              <w:autoSpaceDE w:val="0"/>
              <w:autoSpaceDN w:val="0"/>
              <w:adjustRightInd w:val="0"/>
              <w:jc w:val="right"/>
              <w:rPr>
                <w:rFonts w:ascii="Arial" w:hAnsi="Arial" w:cs="Arial"/>
                <w:sz w:val="18"/>
                <w:szCs w:val="18"/>
              </w:rPr>
            </w:pPr>
            <w:r>
              <w:rPr>
                <w:rFonts w:ascii="Arial" w:hAnsi="Arial" w:cs="Arial"/>
                <w:sz w:val="18"/>
                <w:szCs w:val="18"/>
              </w:rPr>
              <w:t>14</w:t>
            </w:r>
          </w:p>
        </w:tc>
        <w:tc>
          <w:tcPr>
            <w:tcW w:w="970" w:type="dxa"/>
            <w:tcBorders>
              <w:bottom w:val="single" w:sz="4" w:space="0" w:color="auto"/>
            </w:tcBorders>
            <w:noWrap/>
            <w:vAlign w:val="bottom"/>
            <w:hideMark/>
          </w:tcPr>
          <w:p w14:paraId="683F9D15" w14:textId="39CC8074" w:rsidR="00EF077A" w:rsidRPr="0092181C" w:rsidRDefault="009268AF" w:rsidP="00EF077A">
            <w:pPr>
              <w:autoSpaceDE w:val="0"/>
              <w:autoSpaceDN w:val="0"/>
              <w:adjustRightInd w:val="0"/>
              <w:jc w:val="right"/>
              <w:rPr>
                <w:rFonts w:ascii="Arial" w:hAnsi="Arial" w:cs="Arial"/>
                <w:sz w:val="18"/>
                <w:szCs w:val="18"/>
              </w:rPr>
            </w:pPr>
            <w:r>
              <w:rPr>
                <w:rFonts w:ascii="Arial" w:hAnsi="Arial" w:cs="Arial"/>
                <w:sz w:val="18"/>
                <w:szCs w:val="18"/>
              </w:rPr>
              <w:t>3</w:t>
            </w:r>
          </w:p>
        </w:tc>
        <w:tc>
          <w:tcPr>
            <w:tcW w:w="826" w:type="dxa"/>
            <w:tcBorders>
              <w:bottom w:val="single" w:sz="4" w:space="0" w:color="auto"/>
            </w:tcBorders>
            <w:noWrap/>
            <w:vAlign w:val="bottom"/>
            <w:hideMark/>
          </w:tcPr>
          <w:p w14:paraId="6B7A2BC2" w14:textId="1EB146CE" w:rsidR="00EF077A" w:rsidRPr="0092181C" w:rsidRDefault="009268AF" w:rsidP="00EF077A">
            <w:pPr>
              <w:autoSpaceDE w:val="0"/>
              <w:autoSpaceDN w:val="0"/>
              <w:adjustRightInd w:val="0"/>
              <w:jc w:val="right"/>
              <w:rPr>
                <w:rFonts w:ascii="Arial" w:hAnsi="Arial" w:cs="Arial"/>
                <w:sz w:val="18"/>
                <w:szCs w:val="18"/>
              </w:rPr>
            </w:pPr>
            <w:r>
              <w:rPr>
                <w:rFonts w:ascii="Arial" w:hAnsi="Arial" w:cs="Arial"/>
                <w:sz w:val="18"/>
                <w:szCs w:val="18"/>
              </w:rPr>
              <w:t>366</w:t>
            </w:r>
          </w:p>
        </w:tc>
      </w:tr>
      <w:tr w:rsidR="00EF077A" w:rsidRPr="0092181C" w14:paraId="34864343" w14:textId="77777777" w:rsidTr="00907DDE">
        <w:trPr>
          <w:trHeight w:val="315"/>
        </w:trPr>
        <w:tc>
          <w:tcPr>
            <w:tcW w:w="2211" w:type="dxa"/>
            <w:noWrap/>
            <w:vAlign w:val="bottom"/>
            <w:hideMark/>
          </w:tcPr>
          <w:p w14:paraId="5DFA9DAB" w14:textId="30339E42" w:rsidR="00EF077A" w:rsidRPr="0092181C" w:rsidRDefault="00EF077A" w:rsidP="00EF077A">
            <w:pPr>
              <w:autoSpaceDE w:val="0"/>
              <w:autoSpaceDN w:val="0"/>
              <w:adjustRightInd w:val="0"/>
              <w:rPr>
                <w:rFonts w:ascii="Arial" w:hAnsi="Arial" w:cs="Arial"/>
                <w:b/>
                <w:bCs/>
                <w:sz w:val="18"/>
                <w:szCs w:val="18"/>
              </w:rPr>
            </w:pPr>
            <w:r w:rsidRPr="0092181C">
              <w:rPr>
                <w:rFonts w:ascii="Arial" w:hAnsi="Arial" w:cs="Arial"/>
                <w:b/>
                <w:bCs/>
                <w:sz w:val="18"/>
                <w:szCs w:val="18"/>
              </w:rPr>
              <w:t>At 30 31 March 202</w:t>
            </w:r>
            <w:r>
              <w:rPr>
                <w:rFonts w:ascii="Arial" w:hAnsi="Arial" w:cs="Arial"/>
                <w:b/>
                <w:bCs/>
                <w:sz w:val="18"/>
                <w:szCs w:val="18"/>
              </w:rPr>
              <w:t>5</w:t>
            </w:r>
          </w:p>
        </w:tc>
        <w:tc>
          <w:tcPr>
            <w:tcW w:w="961" w:type="dxa"/>
            <w:tcBorders>
              <w:top w:val="single" w:sz="4" w:space="0" w:color="auto"/>
              <w:bottom w:val="single" w:sz="12" w:space="0" w:color="auto"/>
            </w:tcBorders>
            <w:noWrap/>
            <w:vAlign w:val="bottom"/>
            <w:hideMark/>
          </w:tcPr>
          <w:p w14:paraId="727F9551" w14:textId="29437A6D" w:rsidR="00EF077A" w:rsidRPr="0092181C" w:rsidRDefault="005939D4" w:rsidP="00EF077A">
            <w:pPr>
              <w:autoSpaceDE w:val="0"/>
              <w:autoSpaceDN w:val="0"/>
              <w:adjustRightInd w:val="0"/>
              <w:jc w:val="right"/>
              <w:rPr>
                <w:rFonts w:ascii="Arial" w:hAnsi="Arial" w:cs="Arial"/>
                <w:b/>
                <w:sz w:val="18"/>
                <w:szCs w:val="18"/>
              </w:rPr>
            </w:pPr>
            <w:r>
              <w:rPr>
                <w:rFonts w:ascii="Arial" w:hAnsi="Arial" w:cs="Arial"/>
                <w:b/>
                <w:sz w:val="18"/>
                <w:szCs w:val="18"/>
              </w:rPr>
              <w:t>324</w:t>
            </w:r>
          </w:p>
        </w:tc>
        <w:tc>
          <w:tcPr>
            <w:tcW w:w="1361" w:type="dxa"/>
            <w:tcBorders>
              <w:top w:val="single" w:sz="4" w:space="0" w:color="auto"/>
              <w:bottom w:val="single" w:sz="12" w:space="0" w:color="auto"/>
            </w:tcBorders>
            <w:noWrap/>
            <w:vAlign w:val="bottom"/>
            <w:hideMark/>
          </w:tcPr>
          <w:p w14:paraId="2390295B" w14:textId="3B545F3F" w:rsidR="00EF077A" w:rsidRPr="0092181C" w:rsidRDefault="00EF077A" w:rsidP="00EF077A">
            <w:pPr>
              <w:autoSpaceDE w:val="0"/>
              <w:autoSpaceDN w:val="0"/>
              <w:adjustRightInd w:val="0"/>
              <w:jc w:val="right"/>
              <w:rPr>
                <w:rFonts w:ascii="Arial" w:hAnsi="Arial" w:cs="Arial"/>
                <w:b/>
                <w:sz w:val="18"/>
                <w:szCs w:val="18"/>
              </w:rPr>
            </w:pPr>
            <w:r w:rsidRPr="0092181C">
              <w:rPr>
                <w:rFonts w:ascii="Arial" w:hAnsi="Arial" w:cs="Arial"/>
                <w:b/>
                <w:sz w:val="18"/>
                <w:szCs w:val="18"/>
              </w:rPr>
              <w:t>-</w:t>
            </w:r>
          </w:p>
        </w:tc>
        <w:tc>
          <w:tcPr>
            <w:tcW w:w="1381" w:type="dxa"/>
            <w:tcBorders>
              <w:top w:val="single" w:sz="4" w:space="0" w:color="auto"/>
              <w:bottom w:val="single" w:sz="12" w:space="0" w:color="auto"/>
            </w:tcBorders>
            <w:noWrap/>
            <w:vAlign w:val="bottom"/>
            <w:hideMark/>
          </w:tcPr>
          <w:p w14:paraId="6C8F554F" w14:textId="1707B4CB" w:rsidR="00EF077A" w:rsidRPr="0092181C" w:rsidRDefault="005939D4" w:rsidP="00EF077A">
            <w:pPr>
              <w:autoSpaceDE w:val="0"/>
              <w:autoSpaceDN w:val="0"/>
              <w:adjustRightInd w:val="0"/>
              <w:jc w:val="right"/>
              <w:rPr>
                <w:rFonts w:ascii="Arial" w:hAnsi="Arial" w:cs="Arial"/>
                <w:b/>
                <w:sz w:val="18"/>
                <w:szCs w:val="18"/>
              </w:rPr>
            </w:pPr>
            <w:r>
              <w:rPr>
                <w:rFonts w:ascii="Arial" w:hAnsi="Arial" w:cs="Arial"/>
                <w:b/>
                <w:sz w:val="18"/>
                <w:szCs w:val="18"/>
              </w:rPr>
              <w:t>1,003</w:t>
            </w:r>
          </w:p>
        </w:tc>
        <w:tc>
          <w:tcPr>
            <w:tcW w:w="1316" w:type="dxa"/>
            <w:tcBorders>
              <w:top w:val="single" w:sz="4" w:space="0" w:color="auto"/>
              <w:bottom w:val="single" w:sz="12" w:space="0" w:color="auto"/>
            </w:tcBorders>
            <w:noWrap/>
            <w:vAlign w:val="bottom"/>
            <w:hideMark/>
          </w:tcPr>
          <w:p w14:paraId="51C89BF4" w14:textId="28F82BBB" w:rsidR="00EF077A" w:rsidRPr="0092181C" w:rsidRDefault="00092224" w:rsidP="00EF077A">
            <w:pPr>
              <w:autoSpaceDE w:val="0"/>
              <w:autoSpaceDN w:val="0"/>
              <w:adjustRightInd w:val="0"/>
              <w:jc w:val="right"/>
              <w:rPr>
                <w:rFonts w:ascii="Arial" w:hAnsi="Arial" w:cs="Arial"/>
                <w:b/>
                <w:sz w:val="18"/>
                <w:szCs w:val="18"/>
              </w:rPr>
            </w:pPr>
            <w:r>
              <w:rPr>
                <w:rFonts w:ascii="Arial" w:hAnsi="Arial" w:cs="Arial"/>
                <w:b/>
                <w:sz w:val="18"/>
                <w:szCs w:val="18"/>
              </w:rPr>
              <w:t>79</w:t>
            </w:r>
          </w:p>
        </w:tc>
        <w:tc>
          <w:tcPr>
            <w:tcW w:w="970" w:type="dxa"/>
            <w:tcBorders>
              <w:top w:val="single" w:sz="4" w:space="0" w:color="auto"/>
              <w:bottom w:val="single" w:sz="12" w:space="0" w:color="auto"/>
            </w:tcBorders>
            <w:noWrap/>
            <w:vAlign w:val="bottom"/>
            <w:hideMark/>
          </w:tcPr>
          <w:p w14:paraId="1813BAFB" w14:textId="0BA30EDD" w:rsidR="00EF077A" w:rsidRPr="0092181C" w:rsidRDefault="00092224" w:rsidP="00EF077A">
            <w:pPr>
              <w:autoSpaceDE w:val="0"/>
              <w:autoSpaceDN w:val="0"/>
              <w:adjustRightInd w:val="0"/>
              <w:jc w:val="right"/>
              <w:rPr>
                <w:rFonts w:ascii="Arial" w:hAnsi="Arial" w:cs="Arial"/>
                <w:b/>
                <w:sz w:val="18"/>
                <w:szCs w:val="18"/>
              </w:rPr>
            </w:pPr>
            <w:r>
              <w:rPr>
                <w:rFonts w:ascii="Arial" w:hAnsi="Arial" w:cs="Arial"/>
                <w:b/>
                <w:sz w:val="18"/>
                <w:szCs w:val="18"/>
              </w:rPr>
              <w:t>36</w:t>
            </w:r>
          </w:p>
        </w:tc>
        <w:tc>
          <w:tcPr>
            <w:tcW w:w="826" w:type="dxa"/>
            <w:tcBorders>
              <w:top w:val="single" w:sz="4" w:space="0" w:color="auto"/>
              <w:bottom w:val="single" w:sz="12" w:space="0" w:color="auto"/>
            </w:tcBorders>
            <w:noWrap/>
            <w:vAlign w:val="bottom"/>
            <w:hideMark/>
          </w:tcPr>
          <w:p w14:paraId="47F8F2C5" w14:textId="66BEE793" w:rsidR="00EF077A" w:rsidRPr="0092181C" w:rsidRDefault="00092224" w:rsidP="00EF077A">
            <w:pPr>
              <w:autoSpaceDE w:val="0"/>
              <w:autoSpaceDN w:val="0"/>
              <w:adjustRightInd w:val="0"/>
              <w:jc w:val="right"/>
              <w:rPr>
                <w:rFonts w:ascii="Arial" w:hAnsi="Arial" w:cs="Arial"/>
                <w:b/>
                <w:sz w:val="18"/>
                <w:szCs w:val="18"/>
              </w:rPr>
            </w:pPr>
            <w:r>
              <w:rPr>
                <w:rFonts w:ascii="Arial" w:hAnsi="Arial" w:cs="Arial"/>
                <w:b/>
                <w:sz w:val="18"/>
                <w:szCs w:val="18"/>
              </w:rPr>
              <w:t>1,442</w:t>
            </w:r>
          </w:p>
        </w:tc>
      </w:tr>
      <w:tr w:rsidR="00EF077A" w:rsidRPr="0092181C" w14:paraId="13D51390" w14:textId="77777777" w:rsidTr="00907DDE">
        <w:trPr>
          <w:trHeight w:val="300"/>
        </w:trPr>
        <w:tc>
          <w:tcPr>
            <w:tcW w:w="2211" w:type="dxa"/>
            <w:noWrap/>
            <w:vAlign w:val="bottom"/>
            <w:hideMark/>
          </w:tcPr>
          <w:p w14:paraId="1DCF370F" w14:textId="77777777" w:rsidR="00EF077A" w:rsidRPr="0092181C" w:rsidRDefault="00EF077A" w:rsidP="00EF077A">
            <w:pPr>
              <w:autoSpaceDE w:val="0"/>
              <w:autoSpaceDN w:val="0"/>
              <w:adjustRightInd w:val="0"/>
              <w:rPr>
                <w:rFonts w:ascii="Arial" w:hAnsi="Arial" w:cs="Arial"/>
                <w:b/>
                <w:bCs/>
                <w:sz w:val="18"/>
                <w:szCs w:val="18"/>
              </w:rPr>
            </w:pPr>
          </w:p>
        </w:tc>
        <w:tc>
          <w:tcPr>
            <w:tcW w:w="961" w:type="dxa"/>
            <w:tcBorders>
              <w:top w:val="single" w:sz="12" w:space="0" w:color="auto"/>
            </w:tcBorders>
            <w:noWrap/>
            <w:vAlign w:val="bottom"/>
            <w:hideMark/>
          </w:tcPr>
          <w:p w14:paraId="31800C7F" w14:textId="77777777" w:rsidR="00EF077A" w:rsidRPr="0092181C" w:rsidRDefault="00EF077A" w:rsidP="00EF077A">
            <w:pPr>
              <w:autoSpaceDE w:val="0"/>
              <w:autoSpaceDN w:val="0"/>
              <w:adjustRightInd w:val="0"/>
              <w:jc w:val="right"/>
              <w:rPr>
                <w:rFonts w:ascii="Arial" w:hAnsi="Arial" w:cs="Arial"/>
                <w:sz w:val="18"/>
                <w:szCs w:val="18"/>
              </w:rPr>
            </w:pPr>
          </w:p>
        </w:tc>
        <w:tc>
          <w:tcPr>
            <w:tcW w:w="1361" w:type="dxa"/>
            <w:tcBorders>
              <w:top w:val="single" w:sz="12" w:space="0" w:color="auto"/>
            </w:tcBorders>
            <w:noWrap/>
            <w:vAlign w:val="bottom"/>
            <w:hideMark/>
          </w:tcPr>
          <w:p w14:paraId="186C3A02" w14:textId="77777777" w:rsidR="00EF077A" w:rsidRPr="0092181C" w:rsidRDefault="00EF077A" w:rsidP="00EF077A">
            <w:pPr>
              <w:autoSpaceDE w:val="0"/>
              <w:autoSpaceDN w:val="0"/>
              <w:adjustRightInd w:val="0"/>
              <w:jc w:val="right"/>
              <w:rPr>
                <w:rFonts w:ascii="Arial" w:hAnsi="Arial" w:cs="Arial"/>
                <w:sz w:val="18"/>
                <w:szCs w:val="18"/>
              </w:rPr>
            </w:pPr>
          </w:p>
        </w:tc>
        <w:tc>
          <w:tcPr>
            <w:tcW w:w="1381" w:type="dxa"/>
            <w:tcBorders>
              <w:top w:val="single" w:sz="12" w:space="0" w:color="auto"/>
            </w:tcBorders>
            <w:noWrap/>
            <w:vAlign w:val="bottom"/>
            <w:hideMark/>
          </w:tcPr>
          <w:p w14:paraId="0AFA185A" w14:textId="77777777" w:rsidR="00EF077A" w:rsidRPr="0092181C" w:rsidRDefault="00EF077A" w:rsidP="00EF077A">
            <w:pPr>
              <w:autoSpaceDE w:val="0"/>
              <w:autoSpaceDN w:val="0"/>
              <w:adjustRightInd w:val="0"/>
              <w:jc w:val="right"/>
              <w:rPr>
                <w:rFonts w:ascii="Arial" w:hAnsi="Arial" w:cs="Arial"/>
                <w:sz w:val="18"/>
                <w:szCs w:val="18"/>
              </w:rPr>
            </w:pPr>
          </w:p>
        </w:tc>
        <w:tc>
          <w:tcPr>
            <w:tcW w:w="1316" w:type="dxa"/>
            <w:tcBorders>
              <w:top w:val="single" w:sz="12" w:space="0" w:color="auto"/>
            </w:tcBorders>
            <w:noWrap/>
            <w:vAlign w:val="bottom"/>
            <w:hideMark/>
          </w:tcPr>
          <w:p w14:paraId="3784DBF5" w14:textId="77777777" w:rsidR="00EF077A" w:rsidRPr="0092181C" w:rsidRDefault="00EF077A" w:rsidP="00EF077A">
            <w:pPr>
              <w:autoSpaceDE w:val="0"/>
              <w:autoSpaceDN w:val="0"/>
              <w:adjustRightInd w:val="0"/>
              <w:jc w:val="right"/>
              <w:rPr>
                <w:rFonts w:ascii="Arial" w:hAnsi="Arial" w:cs="Arial"/>
                <w:sz w:val="18"/>
                <w:szCs w:val="18"/>
              </w:rPr>
            </w:pPr>
          </w:p>
        </w:tc>
        <w:tc>
          <w:tcPr>
            <w:tcW w:w="970" w:type="dxa"/>
            <w:tcBorders>
              <w:top w:val="single" w:sz="12" w:space="0" w:color="auto"/>
            </w:tcBorders>
            <w:noWrap/>
            <w:vAlign w:val="bottom"/>
            <w:hideMark/>
          </w:tcPr>
          <w:p w14:paraId="7EF726BC" w14:textId="77777777" w:rsidR="00EF077A" w:rsidRPr="0092181C" w:rsidRDefault="00EF077A" w:rsidP="00EF077A">
            <w:pPr>
              <w:autoSpaceDE w:val="0"/>
              <w:autoSpaceDN w:val="0"/>
              <w:adjustRightInd w:val="0"/>
              <w:jc w:val="right"/>
              <w:rPr>
                <w:rFonts w:ascii="Arial" w:hAnsi="Arial" w:cs="Arial"/>
                <w:sz w:val="18"/>
                <w:szCs w:val="18"/>
              </w:rPr>
            </w:pPr>
          </w:p>
        </w:tc>
        <w:tc>
          <w:tcPr>
            <w:tcW w:w="826" w:type="dxa"/>
            <w:tcBorders>
              <w:top w:val="single" w:sz="12" w:space="0" w:color="auto"/>
            </w:tcBorders>
            <w:vAlign w:val="bottom"/>
            <w:hideMark/>
          </w:tcPr>
          <w:p w14:paraId="6A95E73E" w14:textId="77777777" w:rsidR="00EF077A" w:rsidRPr="0092181C" w:rsidRDefault="00EF077A" w:rsidP="00EF077A">
            <w:pPr>
              <w:autoSpaceDE w:val="0"/>
              <w:autoSpaceDN w:val="0"/>
              <w:adjustRightInd w:val="0"/>
              <w:jc w:val="right"/>
              <w:rPr>
                <w:rFonts w:ascii="Arial" w:hAnsi="Arial" w:cs="Arial"/>
                <w:b/>
                <w:sz w:val="18"/>
                <w:szCs w:val="18"/>
              </w:rPr>
            </w:pPr>
          </w:p>
        </w:tc>
      </w:tr>
      <w:tr w:rsidR="00E45802" w:rsidRPr="0092181C" w14:paraId="3BA54360" w14:textId="77777777" w:rsidTr="00907DDE">
        <w:trPr>
          <w:trHeight w:val="300"/>
        </w:trPr>
        <w:tc>
          <w:tcPr>
            <w:tcW w:w="2211" w:type="dxa"/>
            <w:noWrap/>
            <w:vAlign w:val="bottom"/>
          </w:tcPr>
          <w:p w14:paraId="2B647EF9" w14:textId="77777777" w:rsidR="00E45802" w:rsidRPr="0092181C" w:rsidRDefault="00E45802" w:rsidP="00EF077A">
            <w:pPr>
              <w:autoSpaceDE w:val="0"/>
              <w:autoSpaceDN w:val="0"/>
              <w:adjustRightInd w:val="0"/>
              <w:rPr>
                <w:rFonts w:ascii="Arial" w:hAnsi="Arial" w:cs="Arial"/>
                <w:b/>
                <w:bCs/>
                <w:sz w:val="18"/>
                <w:szCs w:val="18"/>
              </w:rPr>
            </w:pPr>
          </w:p>
        </w:tc>
        <w:tc>
          <w:tcPr>
            <w:tcW w:w="961" w:type="dxa"/>
            <w:tcBorders>
              <w:top w:val="single" w:sz="12" w:space="0" w:color="auto"/>
            </w:tcBorders>
            <w:noWrap/>
            <w:vAlign w:val="bottom"/>
          </w:tcPr>
          <w:p w14:paraId="4967F218" w14:textId="77777777" w:rsidR="00E45802" w:rsidRPr="0092181C" w:rsidRDefault="00E45802" w:rsidP="00EF077A">
            <w:pPr>
              <w:autoSpaceDE w:val="0"/>
              <w:autoSpaceDN w:val="0"/>
              <w:adjustRightInd w:val="0"/>
              <w:jc w:val="right"/>
              <w:rPr>
                <w:rFonts w:ascii="Arial" w:hAnsi="Arial" w:cs="Arial"/>
                <w:sz w:val="18"/>
                <w:szCs w:val="18"/>
              </w:rPr>
            </w:pPr>
          </w:p>
        </w:tc>
        <w:tc>
          <w:tcPr>
            <w:tcW w:w="1361" w:type="dxa"/>
            <w:tcBorders>
              <w:top w:val="single" w:sz="12" w:space="0" w:color="auto"/>
            </w:tcBorders>
            <w:noWrap/>
            <w:vAlign w:val="bottom"/>
          </w:tcPr>
          <w:p w14:paraId="33BF622E" w14:textId="77777777" w:rsidR="00E45802" w:rsidRPr="0092181C" w:rsidRDefault="00E45802" w:rsidP="00EF077A">
            <w:pPr>
              <w:autoSpaceDE w:val="0"/>
              <w:autoSpaceDN w:val="0"/>
              <w:adjustRightInd w:val="0"/>
              <w:jc w:val="right"/>
              <w:rPr>
                <w:rFonts w:ascii="Arial" w:hAnsi="Arial" w:cs="Arial"/>
                <w:sz w:val="18"/>
                <w:szCs w:val="18"/>
              </w:rPr>
            </w:pPr>
          </w:p>
        </w:tc>
        <w:tc>
          <w:tcPr>
            <w:tcW w:w="1381" w:type="dxa"/>
            <w:tcBorders>
              <w:top w:val="single" w:sz="12" w:space="0" w:color="auto"/>
            </w:tcBorders>
            <w:noWrap/>
            <w:vAlign w:val="bottom"/>
          </w:tcPr>
          <w:p w14:paraId="502641EC" w14:textId="77777777" w:rsidR="00E45802" w:rsidRPr="0092181C" w:rsidRDefault="00E45802" w:rsidP="00EF077A">
            <w:pPr>
              <w:autoSpaceDE w:val="0"/>
              <w:autoSpaceDN w:val="0"/>
              <w:adjustRightInd w:val="0"/>
              <w:jc w:val="right"/>
              <w:rPr>
                <w:rFonts w:ascii="Arial" w:hAnsi="Arial" w:cs="Arial"/>
                <w:sz w:val="18"/>
                <w:szCs w:val="18"/>
              </w:rPr>
            </w:pPr>
          </w:p>
        </w:tc>
        <w:tc>
          <w:tcPr>
            <w:tcW w:w="1316" w:type="dxa"/>
            <w:tcBorders>
              <w:top w:val="single" w:sz="12" w:space="0" w:color="auto"/>
            </w:tcBorders>
            <w:noWrap/>
            <w:vAlign w:val="bottom"/>
          </w:tcPr>
          <w:p w14:paraId="66BBD1F3" w14:textId="77777777" w:rsidR="00E45802" w:rsidRPr="0092181C" w:rsidRDefault="00E45802" w:rsidP="00EF077A">
            <w:pPr>
              <w:autoSpaceDE w:val="0"/>
              <w:autoSpaceDN w:val="0"/>
              <w:adjustRightInd w:val="0"/>
              <w:jc w:val="right"/>
              <w:rPr>
                <w:rFonts w:ascii="Arial" w:hAnsi="Arial" w:cs="Arial"/>
                <w:sz w:val="18"/>
                <w:szCs w:val="18"/>
              </w:rPr>
            </w:pPr>
          </w:p>
        </w:tc>
        <w:tc>
          <w:tcPr>
            <w:tcW w:w="970" w:type="dxa"/>
            <w:tcBorders>
              <w:top w:val="single" w:sz="12" w:space="0" w:color="auto"/>
            </w:tcBorders>
            <w:noWrap/>
            <w:vAlign w:val="bottom"/>
          </w:tcPr>
          <w:p w14:paraId="4E72419A" w14:textId="77777777" w:rsidR="00E45802" w:rsidRPr="0092181C" w:rsidRDefault="00E45802" w:rsidP="00EF077A">
            <w:pPr>
              <w:autoSpaceDE w:val="0"/>
              <w:autoSpaceDN w:val="0"/>
              <w:adjustRightInd w:val="0"/>
              <w:jc w:val="right"/>
              <w:rPr>
                <w:rFonts w:ascii="Arial" w:hAnsi="Arial" w:cs="Arial"/>
                <w:sz w:val="18"/>
                <w:szCs w:val="18"/>
              </w:rPr>
            </w:pPr>
          </w:p>
        </w:tc>
        <w:tc>
          <w:tcPr>
            <w:tcW w:w="826" w:type="dxa"/>
            <w:tcBorders>
              <w:top w:val="single" w:sz="12" w:space="0" w:color="auto"/>
            </w:tcBorders>
            <w:vAlign w:val="bottom"/>
          </w:tcPr>
          <w:p w14:paraId="104B811F" w14:textId="77777777" w:rsidR="00E45802" w:rsidRPr="0092181C" w:rsidRDefault="00E45802" w:rsidP="00EF077A">
            <w:pPr>
              <w:autoSpaceDE w:val="0"/>
              <w:autoSpaceDN w:val="0"/>
              <w:adjustRightInd w:val="0"/>
              <w:jc w:val="right"/>
              <w:rPr>
                <w:rFonts w:ascii="Arial" w:hAnsi="Arial" w:cs="Arial"/>
                <w:b/>
                <w:sz w:val="18"/>
                <w:szCs w:val="18"/>
              </w:rPr>
            </w:pPr>
          </w:p>
        </w:tc>
      </w:tr>
      <w:tr w:rsidR="00EF077A" w:rsidRPr="0092181C" w14:paraId="630D6D7F" w14:textId="77777777" w:rsidTr="00907DDE">
        <w:trPr>
          <w:trHeight w:val="300"/>
        </w:trPr>
        <w:tc>
          <w:tcPr>
            <w:tcW w:w="2211" w:type="dxa"/>
            <w:noWrap/>
            <w:vAlign w:val="bottom"/>
            <w:hideMark/>
          </w:tcPr>
          <w:p w14:paraId="705C2D36" w14:textId="77777777" w:rsidR="00EF077A" w:rsidRPr="0092181C" w:rsidRDefault="00EF077A" w:rsidP="00EF077A">
            <w:pPr>
              <w:autoSpaceDE w:val="0"/>
              <w:autoSpaceDN w:val="0"/>
              <w:adjustRightInd w:val="0"/>
              <w:rPr>
                <w:rFonts w:ascii="Arial" w:hAnsi="Arial" w:cs="Arial"/>
                <w:b/>
                <w:bCs/>
                <w:sz w:val="18"/>
                <w:szCs w:val="18"/>
              </w:rPr>
            </w:pPr>
            <w:r w:rsidRPr="0092181C">
              <w:rPr>
                <w:rFonts w:ascii="Arial" w:hAnsi="Arial" w:cs="Arial"/>
                <w:b/>
                <w:bCs/>
                <w:sz w:val="18"/>
                <w:szCs w:val="18"/>
              </w:rPr>
              <w:t>Net book value</w:t>
            </w:r>
          </w:p>
        </w:tc>
        <w:tc>
          <w:tcPr>
            <w:tcW w:w="961" w:type="dxa"/>
            <w:noWrap/>
            <w:vAlign w:val="bottom"/>
            <w:hideMark/>
          </w:tcPr>
          <w:p w14:paraId="1B3F6FC6" w14:textId="77777777" w:rsidR="00EF077A" w:rsidRPr="0092181C" w:rsidRDefault="00EF077A" w:rsidP="00EF077A">
            <w:pPr>
              <w:autoSpaceDE w:val="0"/>
              <w:autoSpaceDN w:val="0"/>
              <w:adjustRightInd w:val="0"/>
              <w:jc w:val="right"/>
              <w:rPr>
                <w:rFonts w:ascii="Arial" w:hAnsi="Arial" w:cs="Arial"/>
                <w:sz w:val="18"/>
                <w:szCs w:val="18"/>
              </w:rPr>
            </w:pPr>
          </w:p>
        </w:tc>
        <w:tc>
          <w:tcPr>
            <w:tcW w:w="1361" w:type="dxa"/>
            <w:noWrap/>
            <w:vAlign w:val="bottom"/>
            <w:hideMark/>
          </w:tcPr>
          <w:p w14:paraId="6BAFBBD8" w14:textId="77777777" w:rsidR="00EF077A" w:rsidRPr="0092181C" w:rsidRDefault="00EF077A" w:rsidP="00EF077A">
            <w:pPr>
              <w:autoSpaceDE w:val="0"/>
              <w:autoSpaceDN w:val="0"/>
              <w:adjustRightInd w:val="0"/>
              <w:jc w:val="right"/>
              <w:rPr>
                <w:rFonts w:ascii="Arial" w:hAnsi="Arial" w:cs="Arial"/>
                <w:sz w:val="18"/>
                <w:szCs w:val="18"/>
              </w:rPr>
            </w:pPr>
          </w:p>
        </w:tc>
        <w:tc>
          <w:tcPr>
            <w:tcW w:w="1381" w:type="dxa"/>
            <w:noWrap/>
            <w:vAlign w:val="bottom"/>
            <w:hideMark/>
          </w:tcPr>
          <w:p w14:paraId="4FC64128" w14:textId="77777777" w:rsidR="00EF077A" w:rsidRPr="0092181C" w:rsidRDefault="00EF077A" w:rsidP="00EF077A">
            <w:pPr>
              <w:autoSpaceDE w:val="0"/>
              <w:autoSpaceDN w:val="0"/>
              <w:adjustRightInd w:val="0"/>
              <w:jc w:val="right"/>
              <w:rPr>
                <w:rFonts w:ascii="Arial" w:hAnsi="Arial" w:cs="Arial"/>
                <w:sz w:val="18"/>
                <w:szCs w:val="18"/>
              </w:rPr>
            </w:pPr>
          </w:p>
        </w:tc>
        <w:tc>
          <w:tcPr>
            <w:tcW w:w="1316" w:type="dxa"/>
            <w:noWrap/>
            <w:vAlign w:val="bottom"/>
            <w:hideMark/>
          </w:tcPr>
          <w:p w14:paraId="03BE86C2" w14:textId="77777777" w:rsidR="00EF077A" w:rsidRPr="0092181C" w:rsidRDefault="00EF077A" w:rsidP="00EF077A">
            <w:pPr>
              <w:autoSpaceDE w:val="0"/>
              <w:autoSpaceDN w:val="0"/>
              <w:adjustRightInd w:val="0"/>
              <w:jc w:val="right"/>
              <w:rPr>
                <w:rFonts w:ascii="Arial" w:hAnsi="Arial" w:cs="Arial"/>
                <w:sz w:val="18"/>
                <w:szCs w:val="18"/>
              </w:rPr>
            </w:pPr>
          </w:p>
        </w:tc>
        <w:tc>
          <w:tcPr>
            <w:tcW w:w="970" w:type="dxa"/>
            <w:noWrap/>
            <w:vAlign w:val="bottom"/>
            <w:hideMark/>
          </w:tcPr>
          <w:p w14:paraId="3F44712E" w14:textId="77777777" w:rsidR="00EF077A" w:rsidRPr="0092181C" w:rsidRDefault="00EF077A" w:rsidP="00EF077A">
            <w:pPr>
              <w:autoSpaceDE w:val="0"/>
              <w:autoSpaceDN w:val="0"/>
              <w:adjustRightInd w:val="0"/>
              <w:jc w:val="right"/>
              <w:rPr>
                <w:rFonts w:ascii="Arial" w:hAnsi="Arial" w:cs="Arial"/>
                <w:sz w:val="18"/>
                <w:szCs w:val="18"/>
              </w:rPr>
            </w:pPr>
          </w:p>
        </w:tc>
        <w:tc>
          <w:tcPr>
            <w:tcW w:w="826" w:type="dxa"/>
            <w:vAlign w:val="bottom"/>
            <w:hideMark/>
          </w:tcPr>
          <w:p w14:paraId="3FB6CE19" w14:textId="77777777" w:rsidR="00EF077A" w:rsidRPr="0092181C" w:rsidRDefault="00EF077A" w:rsidP="00EF077A">
            <w:pPr>
              <w:autoSpaceDE w:val="0"/>
              <w:autoSpaceDN w:val="0"/>
              <w:adjustRightInd w:val="0"/>
              <w:jc w:val="right"/>
              <w:rPr>
                <w:rFonts w:ascii="Arial" w:hAnsi="Arial" w:cs="Arial"/>
                <w:b/>
                <w:sz w:val="18"/>
                <w:szCs w:val="18"/>
              </w:rPr>
            </w:pPr>
          </w:p>
        </w:tc>
      </w:tr>
      <w:tr w:rsidR="00EF077A" w:rsidRPr="0092181C" w14:paraId="22AC9520" w14:textId="77777777" w:rsidTr="00907DDE">
        <w:trPr>
          <w:trHeight w:val="315"/>
        </w:trPr>
        <w:tc>
          <w:tcPr>
            <w:tcW w:w="2211" w:type="dxa"/>
            <w:noWrap/>
            <w:vAlign w:val="bottom"/>
            <w:hideMark/>
          </w:tcPr>
          <w:p w14:paraId="152E87DE" w14:textId="1113D2D7" w:rsidR="00EF077A" w:rsidRPr="0092181C" w:rsidRDefault="00EF077A" w:rsidP="00EF077A">
            <w:pPr>
              <w:autoSpaceDE w:val="0"/>
              <w:autoSpaceDN w:val="0"/>
              <w:adjustRightInd w:val="0"/>
              <w:rPr>
                <w:rFonts w:ascii="Arial" w:hAnsi="Arial" w:cs="Arial"/>
                <w:sz w:val="18"/>
                <w:szCs w:val="18"/>
              </w:rPr>
            </w:pPr>
            <w:r w:rsidRPr="0092181C">
              <w:rPr>
                <w:rFonts w:ascii="Arial" w:hAnsi="Arial" w:cs="Arial"/>
                <w:sz w:val="18"/>
                <w:szCs w:val="18"/>
              </w:rPr>
              <w:t xml:space="preserve">At </w:t>
            </w:r>
            <w:r>
              <w:rPr>
                <w:rFonts w:ascii="Arial" w:hAnsi="Arial" w:cs="Arial"/>
                <w:sz w:val="18"/>
                <w:szCs w:val="18"/>
              </w:rPr>
              <w:t xml:space="preserve">31 </w:t>
            </w:r>
            <w:r w:rsidRPr="00211299">
              <w:rPr>
                <w:rFonts w:ascii="Arial" w:hAnsi="Arial" w:cs="Arial"/>
                <w:sz w:val="18"/>
                <w:szCs w:val="18"/>
              </w:rPr>
              <w:t>March 2023</w:t>
            </w:r>
          </w:p>
        </w:tc>
        <w:tc>
          <w:tcPr>
            <w:tcW w:w="961" w:type="dxa"/>
            <w:tcBorders>
              <w:bottom w:val="single" w:sz="4" w:space="0" w:color="auto"/>
            </w:tcBorders>
            <w:noWrap/>
            <w:vAlign w:val="bottom"/>
            <w:hideMark/>
          </w:tcPr>
          <w:p w14:paraId="351F0440" w14:textId="51032672"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1,1</w:t>
            </w:r>
            <w:r w:rsidR="001E5553">
              <w:rPr>
                <w:rFonts w:ascii="Arial" w:hAnsi="Arial" w:cs="Arial"/>
                <w:sz w:val="18"/>
                <w:szCs w:val="18"/>
              </w:rPr>
              <w:t>5</w:t>
            </w:r>
            <w:r w:rsidRPr="0092181C">
              <w:rPr>
                <w:rFonts w:ascii="Arial" w:hAnsi="Arial" w:cs="Arial"/>
                <w:sz w:val="18"/>
                <w:szCs w:val="18"/>
              </w:rPr>
              <w:t>5</w:t>
            </w:r>
          </w:p>
        </w:tc>
        <w:tc>
          <w:tcPr>
            <w:tcW w:w="1361" w:type="dxa"/>
            <w:tcBorders>
              <w:bottom w:val="single" w:sz="4" w:space="0" w:color="auto"/>
            </w:tcBorders>
            <w:noWrap/>
            <w:vAlign w:val="bottom"/>
            <w:hideMark/>
          </w:tcPr>
          <w:p w14:paraId="01F2D25C" w14:textId="302C4751"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142</w:t>
            </w:r>
          </w:p>
        </w:tc>
        <w:tc>
          <w:tcPr>
            <w:tcW w:w="1381" w:type="dxa"/>
            <w:tcBorders>
              <w:bottom w:val="single" w:sz="4" w:space="0" w:color="auto"/>
            </w:tcBorders>
            <w:noWrap/>
            <w:vAlign w:val="bottom"/>
            <w:hideMark/>
          </w:tcPr>
          <w:p w14:paraId="5B7CD55C" w14:textId="2F253638"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1,</w:t>
            </w:r>
            <w:r w:rsidR="0037563B">
              <w:rPr>
                <w:rFonts w:ascii="Arial" w:hAnsi="Arial" w:cs="Arial"/>
                <w:sz w:val="18"/>
                <w:szCs w:val="18"/>
              </w:rPr>
              <w:t>396</w:t>
            </w:r>
          </w:p>
        </w:tc>
        <w:tc>
          <w:tcPr>
            <w:tcW w:w="1316" w:type="dxa"/>
            <w:tcBorders>
              <w:bottom w:val="single" w:sz="4" w:space="0" w:color="auto"/>
            </w:tcBorders>
            <w:noWrap/>
            <w:vAlign w:val="bottom"/>
            <w:hideMark/>
          </w:tcPr>
          <w:p w14:paraId="5F11FE44" w14:textId="419DC029"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4</w:t>
            </w:r>
            <w:r w:rsidR="00245967">
              <w:rPr>
                <w:rFonts w:ascii="Arial" w:hAnsi="Arial" w:cs="Arial"/>
                <w:sz w:val="18"/>
                <w:szCs w:val="18"/>
              </w:rPr>
              <w:t>5</w:t>
            </w:r>
          </w:p>
        </w:tc>
        <w:tc>
          <w:tcPr>
            <w:tcW w:w="970" w:type="dxa"/>
            <w:tcBorders>
              <w:bottom w:val="single" w:sz="4" w:space="0" w:color="auto"/>
            </w:tcBorders>
            <w:noWrap/>
            <w:vAlign w:val="bottom"/>
            <w:hideMark/>
          </w:tcPr>
          <w:p w14:paraId="5054715C" w14:textId="5BE1C49D" w:rsidR="00EF077A" w:rsidRPr="0092181C" w:rsidRDefault="008547BC" w:rsidP="00EF077A">
            <w:pPr>
              <w:autoSpaceDE w:val="0"/>
              <w:autoSpaceDN w:val="0"/>
              <w:adjustRightInd w:val="0"/>
              <w:jc w:val="right"/>
              <w:rPr>
                <w:rFonts w:ascii="Arial" w:hAnsi="Arial" w:cs="Arial"/>
                <w:sz w:val="18"/>
                <w:szCs w:val="18"/>
              </w:rPr>
            </w:pPr>
            <w:r>
              <w:rPr>
                <w:rFonts w:ascii="Arial" w:hAnsi="Arial" w:cs="Arial"/>
                <w:sz w:val="18"/>
                <w:szCs w:val="18"/>
              </w:rPr>
              <w:t>1</w:t>
            </w:r>
          </w:p>
        </w:tc>
        <w:tc>
          <w:tcPr>
            <w:tcW w:w="826" w:type="dxa"/>
            <w:tcBorders>
              <w:bottom w:val="single" w:sz="4" w:space="0" w:color="auto"/>
            </w:tcBorders>
            <w:noWrap/>
            <w:vAlign w:val="bottom"/>
            <w:hideMark/>
          </w:tcPr>
          <w:p w14:paraId="528DBD86" w14:textId="7F40A9DA"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2,</w:t>
            </w:r>
            <w:r w:rsidR="00A87B57">
              <w:rPr>
                <w:rFonts w:ascii="Arial" w:hAnsi="Arial" w:cs="Arial"/>
                <w:sz w:val="18"/>
                <w:szCs w:val="18"/>
              </w:rPr>
              <w:t>739</w:t>
            </w:r>
          </w:p>
        </w:tc>
      </w:tr>
      <w:tr w:rsidR="00EF077A" w:rsidRPr="0092181C" w14:paraId="19116D69" w14:textId="77777777" w:rsidTr="00907DDE">
        <w:trPr>
          <w:trHeight w:val="315"/>
        </w:trPr>
        <w:tc>
          <w:tcPr>
            <w:tcW w:w="2211" w:type="dxa"/>
            <w:noWrap/>
            <w:vAlign w:val="bottom"/>
            <w:hideMark/>
          </w:tcPr>
          <w:p w14:paraId="51E19F20" w14:textId="3E8B57DE" w:rsidR="00EF077A" w:rsidRPr="0092181C" w:rsidRDefault="00EF077A" w:rsidP="00EF077A">
            <w:pPr>
              <w:autoSpaceDE w:val="0"/>
              <w:autoSpaceDN w:val="0"/>
              <w:adjustRightInd w:val="0"/>
              <w:rPr>
                <w:rFonts w:ascii="Arial" w:hAnsi="Arial" w:cs="Arial"/>
                <w:sz w:val="18"/>
                <w:szCs w:val="18"/>
              </w:rPr>
            </w:pPr>
            <w:r w:rsidRPr="0092181C">
              <w:rPr>
                <w:rFonts w:ascii="Arial" w:hAnsi="Arial" w:cs="Arial"/>
                <w:sz w:val="18"/>
                <w:szCs w:val="18"/>
              </w:rPr>
              <w:t>At 31 March 2024</w:t>
            </w:r>
          </w:p>
        </w:tc>
        <w:tc>
          <w:tcPr>
            <w:tcW w:w="961" w:type="dxa"/>
            <w:tcBorders>
              <w:top w:val="single" w:sz="4" w:space="0" w:color="auto"/>
              <w:bottom w:val="single" w:sz="4" w:space="0" w:color="auto"/>
            </w:tcBorders>
            <w:noWrap/>
            <w:vAlign w:val="bottom"/>
            <w:hideMark/>
          </w:tcPr>
          <w:p w14:paraId="57A278CC" w14:textId="13098C1E"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1,102</w:t>
            </w:r>
          </w:p>
        </w:tc>
        <w:tc>
          <w:tcPr>
            <w:tcW w:w="1361" w:type="dxa"/>
            <w:tcBorders>
              <w:top w:val="single" w:sz="4" w:space="0" w:color="auto"/>
              <w:bottom w:val="single" w:sz="4" w:space="0" w:color="auto"/>
            </w:tcBorders>
            <w:noWrap/>
            <w:vAlign w:val="bottom"/>
            <w:hideMark/>
          </w:tcPr>
          <w:p w14:paraId="0F0112B6" w14:textId="72C651D8"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1381" w:type="dxa"/>
            <w:tcBorders>
              <w:top w:val="single" w:sz="4" w:space="0" w:color="auto"/>
              <w:bottom w:val="single" w:sz="4" w:space="0" w:color="auto"/>
            </w:tcBorders>
            <w:noWrap/>
            <w:vAlign w:val="bottom"/>
            <w:hideMark/>
          </w:tcPr>
          <w:p w14:paraId="37379979" w14:textId="73BF19DE"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1,320</w:t>
            </w:r>
          </w:p>
        </w:tc>
        <w:tc>
          <w:tcPr>
            <w:tcW w:w="1316" w:type="dxa"/>
            <w:tcBorders>
              <w:top w:val="single" w:sz="4" w:space="0" w:color="auto"/>
              <w:bottom w:val="single" w:sz="4" w:space="0" w:color="auto"/>
            </w:tcBorders>
            <w:noWrap/>
            <w:vAlign w:val="bottom"/>
            <w:hideMark/>
          </w:tcPr>
          <w:p w14:paraId="6B078A20" w14:textId="2A434B1B"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34</w:t>
            </w:r>
          </w:p>
        </w:tc>
        <w:tc>
          <w:tcPr>
            <w:tcW w:w="970" w:type="dxa"/>
            <w:tcBorders>
              <w:top w:val="single" w:sz="4" w:space="0" w:color="auto"/>
              <w:bottom w:val="single" w:sz="4" w:space="0" w:color="auto"/>
            </w:tcBorders>
            <w:noWrap/>
            <w:vAlign w:val="bottom"/>
            <w:hideMark/>
          </w:tcPr>
          <w:p w14:paraId="1B4ADF4B" w14:textId="448D0533"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w:t>
            </w:r>
          </w:p>
        </w:tc>
        <w:tc>
          <w:tcPr>
            <w:tcW w:w="826" w:type="dxa"/>
            <w:tcBorders>
              <w:top w:val="single" w:sz="4" w:space="0" w:color="auto"/>
              <w:bottom w:val="single" w:sz="4" w:space="0" w:color="auto"/>
            </w:tcBorders>
            <w:noWrap/>
            <w:vAlign w:val="bottom"/>
            <w:hideMark/>
          </w:tcPr>
          <w:p w14:paraId="226508DB" w14:textId="6329768F" w:rsidR="00EF077A" w:rsidRPr="0092181C" w:rsidRDefault="00EF077A" w:rsidP="00EF077A">
            <w:pPr>
              <w:autoSpaceDE w:val="0"/>
              <w:autoSpaceDN w:val="0"/>
              <w:adjustRightInd w:val="0"/>
              <w:jc w:val="right"/>
              <w:rPr>
                <w:rFonts w:ascii="Arial" w:hAnsi="Arial" w:cs="Arial"/>
                <w:sz w:val="18"/>
                <w:szCs w:val="18"/>
              </w:rPr>
            </w:pPr>
            <w:r w:rsidRPr="0092181C">
              <w:rPr>
                <w:rFonts w:ascii="Arial" w:hAnsi="Arial" w:cs="Arial"/>
                <w:sz w:val="18"/>
                <w:szCs w:val="18"/>
              </w:rPr>
              <w:t>2,456</w:t>
            </w:r>
          </w:p>
        </w:tc>
      </w:tr>
      <w:tr w:rsidR="00EF077A" w:rsidRPr="00D34B16" w14:paraId="5EF16C13" w14:textId="77777777" w:rsidTr="00907DDE">
        <w:trPr>
          <w:trHeight w:val="315"/>
        </w:trPr>
        <w:tc>
          <w:tcPr>
            <w:tcW w:w="2211" w:type="dxa"/>
            <w:noWrap/>
            <w:vAlign w:val="bottom"/>
            <w:hideMark/>
          </w:tcPr>
          <w:p w14:paraId="4C9F234B" w14:textId="262EE501" w:rsidR="00EF077A" w:rsidRPr="0092181C" w:rsidRDefault="00EF077A" w:rsidP="00EF077A">
            <w:pPr>
              <w:autoSpaceDE w:val="0"/>
              <w:autoSpaceDN w:val="0"/>
              <w:adjustRightInd w:val="0"/>
              <w:rPr>
                <w:rFonts w:ascii="Arial" w:hAnsi="Arial" w:cs="Arial"/>
                <w:b/>
                <w:bCs/>
                <w:sz w:val="18"/>
                <w:szCs w:val="18"/>
              </w:rPr>
            </w:pPr>
            <w:r w:rsidRPr="0092181C">
              <w:rPr>
                <w:rFonts w:ascii="Arial" w:hAnsi="Arial" w:cs="Arial"/>
                <w:b/>
                <w:bCs/>
                <w:sz w:val="18"/>
                <w:szCs w:val="18"/>
              </w:rPr>
              <w:t>At 31 March 202</w:t>
            </w:r>
            <w:r>
              <w:rPr>
                <w:rFonts w:ascii="Arial" w:hAnsi="Arial" w:cs="Arial"/>
                <w:b/>
                <w:bCs/>
                <w:sz w:val="18"/>
                <w:szCs w:val="18"/>
              </w:rPr>
              <w:t>5</w:t>
            </w:r>
          </w:p>
        </w:tc>
        <w:tc>
          <w:tcPr>
            <w:tcW w:w="961" w:type="dxa"/>
            <w:tcBorders>
              <w:top w:val="single" w:sz="4" w:space="0" w:color="auto"/>
              <w:bottom w:val="single" w:sz="12" w:space="0" w:color="auto"/>
            </w:tcBorders>
            <w:noWrap/>
            <w:vAlign w:val="bottom"/>
            <w:hideMark/>
          </w:tcPr>
          <w:p w14:paraId="1019DF66" w14:textId="62165231" w:rsidR="00EF077A" w:rsidRPr="0092181C" w:rsidRDefault="00EF077A" w:rsidP="00EF077A">
            <w:pPr>
              <w:autoSpaceDE w:val="0"/>
              <w:autoSpaceDN w:val="0"/>
              <w:adjustRightInd w:val="0"/>
              <w:jc w:val="right"/>
              <w:rPr>
                <w:rFonts w:ascii="Arial" w:hAnsi="Arial" w:cs="Arial"/>
                <w:b/>
                <w:sz w:val="18"/>
                <w:szCs w:val="18"/>
              </w:rPr>
            </w:pPr>
            <w:r w:rsidRPr="0092181C">
              <w:rPr>
                <w:rFonts w:ascii="Arial" w:hAnsi="Arial" w:cs="Arial"/>
                <w:b/>
                <w:sz w:val="18"/>
                <w:szCs w:val="18"/>
              </w:rPr>
              <w:t>1,</w:t>
            </w:r>
            <w:r w:rsidR="00092224">
              <w:rPr>
                <w:rFonts w:ascii="Arial" w:hAnsi="Arial" w:cs="Arial"/>
                <w:b/>
                <w:sz w:val="18"/>
                <w:szCs w:val="18"/>
              </w:rPr>
              <w:t>668</w:t>
            </w:r>
          </w:p>
        </w:tc>
        <w:tc>
          <w:tcPr>
            <w:tcW w:w="1361" w:type="dxa"/>
            <w:tcBorders>
              <w:top w:val="single" w:sz="4" w:space="0" w:color="auto"/>
              <w:bottom w:val="single" w:sz="12" w:space="0" w:color="auto"/>
            </w:tcBorders>
            <w:noWrap/>
            <w:vAlign w:val="bottom"/>
            <w:hideMark/>
          </w:tcPr>
          <w:p w14:paraId="4B9BF5CA" w14:textId="77E97471" w:rsidR="00EF077A" w:rsidRPr="0092181C" w:rsidRDefault="00EF077A" w:rsidP="00EF077A">
            <w:pPr>
              <w:autoSpaceDE w:val="0"/>
              <w:autoSpaceDN w:val="0"/>
              <w:adjustRightInd w:val="0"/>
              <w:jc w:val="right"/>
              <w:rPr>
                <w:rFonts w:ascii="Arial" w:hAnsi="Arial" w:cs="Arial"/>
                <w:b/>
                <w:sz w:val="18"/>
                <w:szCs w:val="18"/>
              </w:rPr>
            </w:pPr>
            <w:r w:rsidRPr="0092181C">
              <w:rPr>
                <w:rFonts w:ascii="Arial" w:hAnsi="Arial" w:cs="Arial"/>
                <w:b/>
                <w:sz w:val="18"/>
                <w:szCs w:val="18"/>
              </w:rPr>
              <w:t>-</w:t>
            </w:r>
          </w:p>
        </w:tc>
        <w:tc>
          <w:tcPr>
            <w:tcW w:w="1381" w:type="dxa"/>
            <w:tcBorders>
              <w:top w:val="single" w:sz="4" w:space="0" w:color="auto"/>
              <w:bottom w:val="single" w:sz="12" w:space="0" w:color="auto"/>
            </w:tcBorders>
            <w:noWrap/>
            <w:vAlign w:val="bottom"/>
            <w:hideMark/>
          </w:tcPr>
          <w:p w14:paraId="393126E4" w14:textId="339CC95D" w:rsidR="00EF077A" w:rsidRPr="0092181C" w:rsidRDefault="00092224" w:rsidP="00EF077A">
            <w:pPr>
              <w:autoSpaceDE w:val="0"/>
              <w:autoSpaceDN w:val="0"/>
              <w:adjustRightInd w:val="0"/>
              <w:jc w:val="right"/>
              <w:rPr>
                <w:rFonts w:ascii="Arial" w:hAnsi="Arial" w:cs="Arial"/>
                <w:b/>
                <w:sz w:val="18"/>
                <w:szCs w:val="18"/>
              </w:rPr>
            </w:pPr>
            <w:r>
              <w:rPr>
                <w:rFonts w:ascii="Arial" w:hAnsi="Arial" w:cs="Arial"/>
                <w:b/>
                <w:sz w:val="18"/>
                <w:szCs w:val="18"/>
              </w:rPr>
              <w:t>1,454</w:t>
            </w:r>
          </w:p>
        </w:tc>
        <w:tc>
          <w:tcPr>
            <w:tcW w:w="1316" w:type="dxa"/>
            <w:tcBorders>
              <w:top w:val="single" w:sz="4" w:space="0" w:color="auto"/>
              <w:bottom w:val="single" w:sz="12" w:space="0" w:color="auto"/>
            </w:tcBorders>
            <w:noWrap/>
            <w:vAlign w:val="bottom"/>
            <w:hideMark/>
          </w:tcPr>
          <w:p w14:paraId="2DADD0DF" w14:textId="316BF435" w:rsidR="00EF077A" w:rsidRPr="0092181C" w:rsidRDefault="00092224" w:rsidP="00EF077A">
            <w:pPr>
              <w:autoSpaceDE w:val="0"/>
              <w:autoSpaceDN w:val="0"/>
              <w:adjustRightInd w:val="0"/>
              <w:jc w:val="right"/>
              <w:rPr>
                <w:rFonts w:ascii="Arial" w:hAnsi="Arial" w:cs="Arial"/>
                <w:b/>
                <w:sz w:val="18"/>
                <w:szCs w:val="18"/>
              </w:rPr>
            </w:pPr>
            <w:r>
              <w:rPr>
                <w:rFonts w:ascii="Arial" w:hAnsi="Arial" w:cs="Arial"/>
                <w:b/>
                <w:sz w:val="18"/>
                <w:szCs w:val="18"/>
              </w:rPr>
              <w:t>27</w:t>
            </w:r>
          </w:p>
        </w:tc>
        <w:tc>
          <w:tcPr>
            <w:tcW w:w="970" w:type="dxa"/>
            <w:tcBorders>
              <w:top w:val="single" w:sz="4" w:space="0" w:color="auto"/>
              <w:bottom w:val="single" w:sz="12" w:space="0" w:color="auto"/>
            </w:tcBorders>
            <w:noWrap/>
            <w:vAlign w:val="bottom"/>
            <w:hideMark/>
          </w:tcPr>
          <w:p w14:paraId="0032BEE7" w14:textId="113BC637" w:rsidR="00EF077A" w:rsidRPr="0092181C" w:rsidRDefault="003763DC" w:rsidP="00EF077A">
            <w:pPr>
              <w:autoSpaceDE w:val="0"/>
              <w:autoSpaceDN w:val="0"/>
              <w:adjustRightInd w:val="0"/>
              <w:jc w:val="right"/>
              <w:rPr>
                <w:rFonts w:ascii="Arial" w:hAnsi="Arial" w:cs="Arial"/>
                <w:b/>
                <w:sz w:val="18"/>
                <w:szCs w:val="18"/>
              </w:rPr>
            </w:pPr>
            <w:r>
              <w:rPr>
                <w:rFonts w:ascii="Arial" w:hAnsi="Arial" w:cs="Arial"/>
                <w:b/>
                <w:sz w:val="18"/>
                <w:szCs w:val="18"/>
              </w:rPr>
              <w:t>17</w:t>
            </w:r>
          </w:p>
        </w:tc>
        <w:tc>
          <w:tcPr>
            <w:tcW w:w="826" w:type="dxa"/>
            <w:tcBorders>
              <w:top w:val="single" w:sz="4" w:space="0" w:color="auto"/>
              <w:bottom w:val="single" w:sz="12" w:space="0" w:color="auto"/>
            </w:tcBorders>
            <w:noWrap/>
            <w:vAlign w:val="bottom"/>
            <w:hideMark/>
          </w:tcPr>
          <w:p w14:paraId="35D246C3" w14:textId="3908DB92" w:rsidR="00EF077A" w:rsidRPr="00D77668" w:rsidRDefault="00282ECF" w:rsidP="00EF077A">
            <w:pPr>
              <w:autoSpaceDE w:val="0"/>
              <w:autoSpaceDN w:val="0"/>
              <w:adjustRightInd w:val="0"/>
              <w:jc w:val="right"/>
              <w:rPr>
                <w:rFonts w:ascii="Arial" w:hAnsi="Arial" w:cs="Arial"/>
                <w:b/>
                <w:sz w:val="18"/>
                <w:szCs w:val="18"/>
              </w:rPr>
            </w:pPr>
            <w:r>
              <w:rPr>
                <w:rFonts w:ascii="Arial" w:hAnsi="Arial" w:cs="Arial"/>
                <w:b/>
                <w:sz w:val="18"/>
                <w:szCs w:val="18"/>
              </w:rPr>
              <w:t>3,166</w:t>
            </w:r>
          </w:p>
        </w:tc>
      </w:tr>
    </w:tbl>
    <w:p w14:paraId="16141315" w14:textId="77777777" w:rsidR="00A2752B" w:rsidRPr="002B7F05" w:rsidRDefault="00A2752B" w:rsidP="001A7AE5">
      <w:pPr>
        <w:autoSpaceDE w:val="0"/>
        <w:autoSpaceDN w:val="0"/>
        <w:adjustRightInd w:val="0"/>
        <w:jc w:val="both"/>
        <w:rPr>
          <w:rFonts w:ascii="Arial" w:hAnsi="Arial" w:cs="Arial"/>
          <w:b/>
          <w:sz w:val="18"/>
          <w:szCs w:val="18"/>
          <w:lang w:val="en-US"/>
        </w:rPr>
      </w:pPr>
    </w:p>
    <w:p w14:paraId="6FCEBC9B" w14:textId="309994A6" w:rsidR="00A2752B" w:rsidRPr="002B7F05" w:rsidRDefault="00A2752B" w:rsidP="001A7AE5">
      <w:pPr>
        <w:autoSpaceDE w:val="0"/>
        <w:autoSpaceDN w:val="0"/>
        <w:adjustRightInd w:val="0"/>
        <w:jc w:val="both"/>
        <w:rPr>
          <w:rFonts w:ascii="Arial" w:hAnsi="Arial" w:cs="Arial"/>
          <w:b/>
          <w:sz w:val="18"/>
          <w:szCs w:val="18"/>
          <w:lang w:val="en-US"/>
        </w:rPr>
      </w:pPr>
    </w:p>
    <w:tbl>
      <w:tblPr>
        <w:tblStyle w:val="TableGrid"/>
        <w:tblW w:w="7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107"/>
        <w:gridCol w:w="238"/>
        <w:gridCol w:w="1107"/>
        <w:gridCol w:w="236"/>
        <w:gridCol w:w="1066"/>
        <w:gridCol w:w="284"/>
        <w:gridCol w:w="992"/>
      </w:tblGrid>
      <w:tr w:rsidR="00A2144D" w:rsidRPr="00076C62" w14:paraId="41EB2EDE" w14:textId="77777777" w:rsidTr="009252A5">
        <w:trPr>
          <w:trHeight w:val="300"/>
        </w:trPr>
        <w:tc>
          <w:tcPr>
            <w:tcW w:w="2127" w:type="dxa"/>
            <w:noWrap/>
            <w:hideMark/>
          </w:tcPr>
          <w:p w14:paraId="73BE841D" w14:textId="6271B896" w:rsidR="0094222A" w:rsidRPr="0094222A" w:rsidRDefault="0D2041F1" w:rsidP="00DA1761">
            <w:pPr>
              <w:autoSpaceDE w:val="0"/>
              <w:autoSpaceDN w:val="0"/>
              <w:adjustRightInd w:val="0"/>
              <w:jc w:val="both"/>
              <w:rPr>
                <w:rFonts w:ascii="Arial" w:hAnsi="Arial" w:cs="Arial"/>
                <w:bCs/>
                <w:sz w:val="18"/>
                <w:szCs w:val="18"/>
              </w:rPr>
            </w:pPr>
            <w:r w:rsidRPr="007D1F60">
              <w:rPr>
                <w:rFonts w:ascii="Arial" w:hAnsi="Arial" w:cs="Arial"/>
                <w:sz w:val="20"/>
                <w:szCs w:val="20"/>
              </w:rPr>
              <w:t>Included in the net carrying amount of property plant and equipment are right-of-use assets as follows:</w:t>
            </w:r>
          </w:p>
        </w:tc>
        <w:tc>
          <w:tcPr>
            <w:tcW w:w="1107" w:type="dxa"/>
          </w:tcPr>
          <w:p w14:paraId="715EA932" w14:textId="5803E7E4" w:rsidR="009252A5" w:rsidRPr="005622AE" w:rsidRDefault="009252A5" w:rsidP="009252A5">
            <w:pPr>
              <w:autoSpaceDE w:val="0"/>
              <w:autoSpaceDN w:val="0"/>
              <w:adjustRightInd w:val="0"/>
              <w:jc w:val="right"/>
              <w:rPr>
                <w:rFonts w:ascii="Arial" w:hAnsi="Arial" w:cs="Arial"/>
                <w:b/>
                <w:sz w:val="18"/>
                <w:szCs w:val="18"/>
                <w:lang w:val="en-US"/>
              </w:rPr>
            </w:pPr>
            <w:r w:rsidRPr="005622AE">
              <w:rPr>
                <w:rFonts w:ascii="Arial" w:hAnsi="Arial" w:cs="Arial"/>
                <w:b/>
                <w:sz w:val="18"/>
                <w:szCs w:val="18"/>
                <w:lang w:val="en-US"/>
              </w:rPr>
              <w:t>Buildings (Leased)</w:t>
            </w:r>
          </w:p>
        </w:tc>
        <w:tc>
          <w:tcPr>
            <w:tcW w:w="238" w:type="dxa"/>
          </w:tcPr>
          <w:p w14:paraId="6B91465E" w14:textId="4399765D" w:rsidR="009252A5" w:rsidRPr="005622AE" w:rsidRDefault="009252A5" w:rsidP="009252A5">
            <w:pPr>
              <w:autoSpaceDE w:val="0"/>
              <w:autoSpaceDN w:val="0"/>
              <w:adjustRightInd w:val="0"/>
              <w:jc w:val="right"/>
              <w:rPr>
                <w:rFonts w:ascii="Arial" w:hAnsi="Arial" w:cs="Arial"/>
                <w:b/>
                <w:sz w:val="18"/>
                <w:szCs w:val="18"/>
                <w:lang w:val="en-US"/>
              </w:rPr>
            </w:pPr>
          </w:p>
        </w:tc>
        <w:tc>
          <w:tcPr>
            <w:tcW w:w="1107" w:type="dxa"/>
            <w:noWrap/>
            <w:hideMark/>
          </w:tcPr>
          <w:p w14:paraId="6EDF3F53" w14:textId="73D272F6" w:rsidR="0094222A" w:rsidRPr="005622AE" w:rsidRDefault="0094222A" w:rsidP="00AC41BC">
            <w:pPr>
              <w:autoSpaceDE w:val="0"/>
              <w:autoSpaceDN w:val="0"/>
              <w:adjustRightInd w:val="0"/>
              <w:jc w:val="right"/>
              <w:rPr>
                <w:rFonts w:ascii="Arial" w:hAnsi="Arial" w:cs="Arial"/>
                <w:b/>
                <w:sz w:val="18"/>
                <w:szCs w:val="18"/>
              </w:rPr>
            </w:pPr>
            <w:r w:rsidRPr="005622AE">
              <w:rPr>
                <w:rFonts w:ascii="Arial" w:hAnsi="Arial" w:cs="Arial"/>
                <w:b/>
                <w:sz w:val="18"/>
                <w:szCs w:val="18"/>
                <w:lang w:val="en-US"/>
              </w:rPr>
              <w:t>Plant &amp; Machinery (Leased)</w:t>
            </w:r>
          </w:p>
        </w:tc>
        <w:tc>
          <w:tcPr>
            <w:tcW w:w="236" w:type="dxa"/>
          </w:tcPr>
          <w:p w14:paraId="29BFEE1C" w14:textId="77777777" w:rsidR="005E70AA" w:rsidRPr="005622AE" w:rsidRDefault="005E70AA" w:rsidP="00AC41BC">
            <w:pPr>
              <w:autoSpaceDE w:val="0"/>
              <w:autoSpaceDN w:val="0"/>
              <w:adjustRightInd w:val="0"/>
              <w:jc w:val="right"/>
              <w:rPr>
                <w:rFonts w:ascii="Arial" w:hAnsi="Arial" w:cs="Arial"/>
                <w:b/>
                <w:sz w:val="18"/>
                <w:szCs w:val="18"/>
                <w:lang w:val="en-US"/>
              </w:rPr>
            </w:pPr>
          </w:p>
        </w:tc>
        <w:tc>
          <w:tcPr>
            <w:tcW w:w="1066" w:type="dxa"/>
            <w:noWrap/>
            <w:hideMark/>
          </w:tcPr>
          <w:p w14:paraId="058D377C" w14:textId="313D0992" w:rsidR="0094222A" w:rsidRPr="005622AE" w:rsidRDefault="0094222A" w:rsidP="00AC41BC">
            <w:pPr>
              <w:autoSpaceDE w:val="0"/>
              <w:autoSpaceDN w:val="0"/>
              <w:adjustRightInd w:val="0"/>
              <w:jc w:val="right"/>
              <w:rPr>
                <w:rFonts w:ascii="Arial" w:hAnsi="Arial" w:cs="Arial"/>
                <w:b/>
                <w:sz w:val="18"/>
                <w:szCs w:val="18"/>
              </w:rPr>
            </w:pPr>
            <w:r w:rsidRPr="005622AE">
              <w:rPr>
                <w:rFonts w:ascii="Arial" w:hAnsi="Arial" w:cs="Arial"/>
                <w:b/>
                <w:sz w:val="18"/>
                <w:szCs w:val="18"/>
                <w:lang w:val="en-US"/>
              </w:rPr>
              <w:t>Motor Vehicles</w:t>
            </w:r>
            <w:r w:rsidR="009A06EE" w:rsidRPr="005622AE">
              <w:rPr>
                <w:rFonts w:ascii="Arial" w:hAnsi="Arial" w:cs="Arial"/>
                <w:b/>
                <w:sz w:val="18"/>
                <w:szCs w:val="18"/>
                <w:lang w:val="en-US"/>
              </w:rPr>
              <w:t xml:space="preserve"> (Leased)</w:t>
            </w:r>
          </w:p>
        </w:tc>
        <w:tc>
          <w:tcPr>
            <w:tcW w:w="284" w:type="dxa"/>
          </w:tcPr>
          <w:p w14:paraId="0C4C4ACC" w14:textId="77777777" w:rsidR="005E70AA" w:rsidRPr="005622AE" w:rsidRDefault="005E70AA" w:rsidP="00AC41BC">
            <w:pPr>
              <w:autoSpaceDE w:val="0"/>
              <w:autoSpaceDN w:val="0"/>
              <w:adjustRightInd w:val="0"/>
              <w:jc w:val="right"/>
              <w:rPr>
                <w:rFonts w:ascii="Arial" w:hAnsi="Arial" w:cs="Arial"/>
                <w:b/>
                <w:sz w:val="18"/>
                <w:szCs w:val="18"/>
                <w:lang w:val="en-US"/>
              </w:rPr>
            </w:pPr>
          </w:p>
        </w:tc>
        <w:tc>
          <w:tcPr>
            <w:tcW w:w="992" w:type="dxa"/>
            <w:hideMark/>
          </w:tcPr>
          <w:p w14:paraId="15964BEB" w14:textId="505C9EFE" w:rsidR="0094222A" w:rsidRPr="005622AE" w:rsidRDefault="0094222A" w:rsidP="00AC41BC">
            <w:pPr>
              <w:autoSpaceDE w:val="0"/>
              <w:autoSpaceDN w:val="0"/>
              <w:adjustRightInd w:val="0"/>
              <w:jc w:val="right"/>
              <w:rPr>
                <w:rFonts w:ascii="Arial" w:hAnsi="Arial" w:cs="Arial"/>
                <w:b/>
                <w:sz w:val="18"/>
                <w:szCs w:val="18"/>
              </w:rPr>
            </w:pPr>
            <w:r w:rsidRPr="005622AE">
              <w:rPr>
                <w:rFonts w:ascii="Arial" w:hAnsi="Arial" w:cs="Arial"/>
                <w:b/>
                <w:sz w:val="18"/>
                <w:szCs w:val="18"/>
                <w:lang w:val="en-US"/>
              </w:rPr>
              <w:t>Total</w:t>
            </w:r>
          </w:p>
        </w:tc>
      </w:tr>
      <w:tr w:rsidR="00A2144D" w:rsidRPr="00076C62" w14:paraId="140E91A2" w14:textId="77777777" w:rsidTr="009252A5">
        <w:trPr>
          <w:trHeight w:val="300"/>
        </w:trPr>
        <w:tc>
          <w:tcPr>
            <w:tcW w:w="2127" w:type="dxa"/>
            <w:noWrap/>
            <w:hideMark/>
          </w:tcPr>
          <w:p w14:paraId="7671D2D6" w14:textId="77777777" w:rsidR="0094222A" w:rsidRPr="00076C62" w:rsidRDefault="0094222A" w:rsidP="00DA1761">
            <w:pPr>
              <w:autoSpaceDE w:val="0"/>
              <w:autoSpaceDN w:val="0"/>
              <w:adjustRightInd w:val="0"/>
              <w:jc w:val="both"/>
              <w:rPr>
                <w:rFonts w:ascii="Arial" w:hAnsi="Arial" w:cs="Arial"/>
                <w:b/>
                <w:bCs/>
                <w:sz w:val="18"/>
                <w:szCs w:val="18"/>
              </w:rPr>
            </w:pPr>
          </w:p>
        </w:tc>
        <w:tc>
          <w:tcPr>
            <w:tcW w:w="1107" w:type="dxa"/>
          </w:tcPr>
          <w:p w14:paraId="01849CF7" w14:textId="06CFE7B5" w:rsidR="009252A5" w:rsidRPr="00076C62" w:rsidRDefault="009252A5" w:rsidP="009252A5">
            <w:pPr>
              <w:autoSpaceDE w:val="0"/>
              <w:autoSpaceDN w:val="0"/>
              <w:adjustRightInd w:val="0"/>
              <w:jc w:val="right"/>
              <w:rPr>
                <w:rFonts w:ascii="Arial" w:hAnsi="Arial" w:cs="Arial"/>
                <w:b/>
                <w:bCs/>
                <w:sz w:val="18"/>
                <w:szCs w:val="18"/>
                <w:lang w:val="en-US"/>
              </w:rPr>
            </w:pPr>
            <w:r w:rsidRPr="00076C62">
              <w:rPr>
                <w:rFonts w:ascii="Arial" w:hAnsi="Arial" w:cs="Arial"/>
                <w:b/>
                <w:bCs/>
                <w:sz w:val="18"/>
                <w:szCs w:val="18"/>
                <w:lang w:val="en-US"/>
              </w:rPr>
              <w:t>GB£000</w:t>
            </w:r>
          </w:p>
        </w:tc>
        <w:tc>
          <w:tcPr>
            <w:tcW w:w="238" w:type="dxa"/>
          </w:tcPr>
          <w:p w14:paraId="5880BF15" w14:textId="6E20F5DA" w:rsidR="009252A5" w:rsidRPr="00076C62" w:rsidRDefault="009252A5" w:rsidP="009252A5">
            <w:pPr>
              <w:autoSpaceDE w:val="0"/>
              <w:autoSpaceDN w:val="0"/>
              <w:adjustRightInd w:val="0"/>
              <w:jc w:val="right"/>
              <w:rPr>
                <w:rFonts w:ascii="Arial" w:hAnsi="Arial" w:cs="Arial"/>
                <w:b/>
                <w:bCs/>
                <w:sz w:val="18"/>
                <w:szCs w:val="18"/>
                <w:lang w:val="en-US"/>
              </w:rPr>
            </w:pPr>
          </w:p>
        </w:tc>
        <w:tc>
          <w:tcPr>
            <w:tcW w:w="1107" w:type="dxa"/>
            <w:noWrap/>
            <w:hideMark/>
          </w:tcPr>
          <w:p w14:paraId="07B253EE" w14:textId="7EC7F7F7" w:rsidR="0094222A" w:rsidRPr="00076C62" w:rsidRDefault="0094222A" w:rsidP="00AC41BC">
            <w:pPr>
              <w:autoSpaceDE w:val="0"/>
              <w:autoSpaceDN w:val="0"/>
              <w:adjustRightInd w:val="0"/>
              <w:jc w:val="right"/>
              <w:rPr>
                <w:rFonts w:ascii="Arial" w:hAnsi="Arial" w:cs="Arial"/>
                <w:b/>
                <w:bCs/>
                <w:sz w:val="18"/>
                <w:szCs w:val="18"/>
              </w:rPr>
            </w:pPr>
            <w:r w:rsidRPr="00076C62">
              <w:rPr>
                <w:rFonts w:ascii="Arial" w:hAnsi="Arial" w:cs="Arial"/>
                <w:b/>
                <w:bCs/>
                <w:sz w:val="18"/>
                <w:szCs w:val="18"/>
                <w:lang w:val="en-US"/>
              </w:rPr>
              <w:t>GB£000</w:t>
            </w:r>
          </w:p>
        </w:tc>
        <w:tc>
          <w:tcPr>
            <w:tcW w:w="236" w:type="dxa"/>
          </w:tcPr>
          <w:p w14:paraId="31865CD0" w14:textId="77777777" w:rsidR="005E70AA" w:rsidRPr="00076C62" w:rsidRDefault="005E70AA" w:rsidP="00AC41BC">
            <w:pPr>
              <w:autoSpaceDE w:val="0"/>
              <w:autoSpaceDN w:val="0"/>
              <w:adjustRightInd w:val="0"/>
              <w:jc w:val="right"/>
              <w:rPr>
                <w:rFonts w:ascii="Arial" w:hAnsi="Arial" w:cs="Arial"/>
                <w:b/>
                <w:bCs/>
                <w:sz w:val="18"/>
                <w:szCs w:val="18"/>
                <w:lang w:val="en-US"/>
              </w:rPr>
            </w:pPr>
          </w:p>
        </w:tc>
        <w:tc>
          <w:tcPr>
            <w:tcW w:w="1066" w:type="dxa"/>
            <w:noWrap/>
            <w:hideMark/>
          </w:tcPr>
          <w:p w14:paraId="5F4A926C" w14:textId="5572D5F1" w:rsidR="0094222A" w:rsidRPr="00076C62" w:rsidRDefault="0094222A" w:rsidP="00AC41BC">
            <w:pPr>
              <w:autoSpaceDE w:val="0"/>
              <w:autoSpaceDN w:val="0"/>
              <w:adjustRightInd w:val="0"/>
              <w:jc w:val="right"/>
              <w:rPr>
                <w:rFonts w:ascii="Arial" w:hAnsi="Arial" w:cs="Arial"/>
                <w:b/>
                <w:bCs/>
                <w:sz w:val="18"/>
                <w:szCs w:val="18"/>
              </w:rPr>
            </w:pPr>
            <w:r w:rsidRPr="00076C62">
              <w:rPr>
                <w:rFonts w:ascii="Arial" w:hAnsi="Arial" w:cs="Arial"/>
                <w:b/>
                <w:bCs/>
                <w:sz w:val="18"/>
                <w:szCs w:val="18"/>
                <w:lang w:val="en-US"/>
              </w:rPr>
              <w:t>GB£000</w:t>
            </w:r>
          </w:p>
        </w:tc>
        <w:tc>
          <w:tcPr>
            <w:tcW w:w="284" w:type="dxa"/>
          </w:tcPr>
          <w:p w14:paraId="5261A62D" w14:textId="77777777" w:rsidR="005E70AA" w:rsidRPr="00076C62" w:rsidRDefault="005E70AA" w:rsidP="00AC41BC">
            <w:pPr>
              <w:autoSpaceDE w:val="0"/>
              <w:autoSpaceDN w:val="0"/>
              <w:adjustRightInd w:val="0"/>
              <w:jc w:val="right"/>
              <w:rPr>
                <w:rFonts w:ascii="Arial" w:hAnsi="Arial" w:cs="Arial"/>
                <w:b/>
                <w:bCs/>
                <w:sz w:val="18"/>
                <w:szCs w:val="18"/>
                <w:lang w:val="en-US"/>
              </w:rPr>
            </w:pPr>
          </w:p>
        </w:tc>
        <w:tc>
          <w:tcPr>
            <w:tcW w:w="992" w:type="dxa"/>
            <w:hideMark/>
          </w:tcPr>
          <w:p w14:paraId="4AE02595" w14:textId="2BFE35C6" w:rsidR="0094222A" w:rsidRPr="00076C62" w:rsidRDefault="0094222A" w:rsidP="00AC41BC">
            <w:pPr>
              <w:autoSpaceDE w:val="0"/>
              <w:autoSpaceDN w:val="0"/>
              <w:adjustRightInd w:val="0"/>
              <w:jc w:val="right"/>
              <w:rPr>
                <w:rFonts w:ascii="Arial" w:hAnsi="Arial" w:cs="Arial"/>
                <w:b/>
                <w:bCs/>
                <w:sz w:val="18"/>
                <w:szCs w:val="18"/>
              </w:rPr>
            </w:pPr>
            <w:r w:rsidRPr="00076C62">
              <w:rPr>
                <w:rFonts w:ascii="Arial" w:hAnsi="Arial" w:cs="Arial"/>
                <w:b/>
                <w:bCs/>
                <w:sz w:val="18"/>
                <w:szCs w:val="18"/>
                <w:lang w:val="en-US"/>
              </w:rPr>
              <w:t>GB£000</w:t>
            </w:r>
          </w:p>
        </w:tc>
      </w:tr>
      <w:tr w:rsidR="00A2144D" w:rsidRPr="00076C62" w14:paraId="5918BB41" w14:textId="77777777" w:rsidTr="009252A5">
        <w:trPr>
          <w:trHeight w:val="300"/>
        </w:trPr>
        <w:tc>
          <w:tcPr>
            <w:tcW w:w="2127" w:type="dxa"/>
            <w:noWrap/>
            <w:vAlign w:val="bottom"/>
            <w:hideMark/>
          </w:tcPr>
          <w:p w14:paraId="0DF5B8CA" w14:textId="77777777" w:rsidR="0094222A" w:rsidRPr="00076C62" w:rsidRDefault="0094222A" w:rsidP="00E0140F">
            <w:pPr>
              <w:autoSpaceDE w:val="0"/>
              <w:autoSpaceDN w:val="0"/>
              <w:adjustRightInd w:val="0"/>
              <w:rPr>
                <w:rFonts w:ascii="Arial" w:hAnsi="Arial" w:cs="Arial"/>
                <w:b/>
                <w:bCs/>
                <w:sz w:val="18"/>
                <w:szCs w:val="18"/>
              </w:rPr>
            </w:pPr>
            <w:r w:rsidRPr="00076C62">
              <w:rPr>
                <w:rFonts w:ascii="Arial" w:hAnsi="Arial" w:cs="Arial"/>
                <w:b/>
                <w:bCs/>
                <w:sz w:val="18"/>
                <w:szCs w:val="18"/>
                <w:lang w:val="en-US"/>
              </w:rPr>
              <w:t xml:space="preserve">Cost </w:t>
            </w:r>
          </w:p>
        </w:tc>
        <w:tc>
          <w:tcPr>
            <w:tcW w:w="1107" w:type="dxa"/>
          </w:tcPr>
          <w:p w14:paraId="3E58E660" w14:textId="77777777" w:rsidR="009252A5" w:rsidRPr="00076C62" w:rsidRDefault="009252A5" w:rsidP="00E0140F">
            <w:pPr>
              <w:autoSpaceDE w:val="0"/>
              <w:autoSpaceDN w:val="0"/>
              <w:adjustRightInd w:val="0"/>
              <w:jc w:val="right"/>
              <w:rPr>
                <w:rFonts w:ascii="Arial" w:hAnsi="Arial" w:cs="Arial"/>
                <w:b/>
                <w:bCs/>
                <w:sz w:val="18"/>
                <w:szCs w:val="18"/>
              </w:rPr>
            </w:pPr>
          </w:p>
        </w:tc>
        <w:tc>
          <w:tcPr>
            <w:tcW w:w="238" w:type="dxa"/>
          </w:tcPr>
          <w:p w14:paraId="7C3057C2" w14:textId="2B64352E" w:rsidR="009252A5" w:rsidRPr="00076C62" w:rsidRDefault="009252A5" w:rsidP="00E0140F">
            <w:pPr>
              <w:autoSpaceDE w:val="0"/>
              <w:autoSpaceDN w:val="0"/>
              <w:adjustRightInd w:val="0"/>
              <w:jc w:val="right"/>
              <w:rPr>
                <w:rFonts w:ascii="Arial" w:hAnsi="Arial" w:cs="Arial"/>
                <w:b/>
                <w:bCs/>
                <w:sz w:val="18"/>
                <w:szCs w:val="18"/>
              </w:rPr>
            </w:pPr>
          </w:p>
        </w:tc>
        <w:tc>
          <w:tcPr>
            <w:tcW w:w="1107" w:type="dxa"/>
            <w:noWrap/>
            <w:vAlign w:val="bottom"/>
            <w:hideMark/>
          </w:tcPr>
          <w:p w14:paraId="26BED50E" w14:textId="2DB7B891" w:rsidR="0094222A" w:rsidRPr="00076C62" w:rsidRDefault="0094222A" w:rsidP="00E0140F">
            <w:pPr>
              <w:autoSpaceDE w:val="0"/>
              <w:autoSpaceDN w:val="0"/>
              <w:adjustRightInd w:val="0"/>
              <w:jc w:val="right"/>
              <w:rPr>
                <w:rFonts w:ascii="Arial" w:hAnsi="Arial" w:cs="Arial"/>
                <w:b/>
                <w:bCs/>
                <w:sz w:val="18"/>
                <w:szCs w:val="18"/>
              </w:rPr>
            </w:pPr>
          </w:p>
        </w:tc>
        <w:tc>
          <w:tcPr>
            <w:tcW w:w="236" w:type="dxa"/>
            <w:vAlign w:val="bottom"/>
          </w:tcPr>
          <w:p w14:paraId="36A8855C" w14:textId="77777777" w:rsidR="005E70AA" w:rsidRPr="00076C62" w:rsidRDefault="005E70AA" w:rsidP="00E0140F">
            <w:pPr>
              <w:autoSpaceDE w:val="0"/>
              <w:autoSpaceDN w:val="0"/>
              <w:adjustRightInd w:val="0"/>
              <w:jc w:val="right"/>
              <w:rPr>
                <w:rFonts w:ascii="Arial" w:hAnsi="Arial" w:cs="Arial"/>
                <w:bCs/>
                <w:sz w:val="18"/>
                <w:szCs w:val="18"/>
              </w:rPr>
            </w:pPr>
          </w:p>
        </w:tc>
        <w:tc>
          <w:tcPr>
            <w:tcW w:w="1066" w:type="dxa"/>
            <w:noWrap/>
            <w:vAlign w:val="bottom"/>
            <w:hideMark/>
          </w:tcPr>
          <w:p w14:paraId="0200525B" w14:textId="4E4E8DF3" w:rsidR="0094222A" w:rsidRPr="00076C62" w:rsidRDefault="0094222A" w:rsidP="00E0140F">
            <w:pPr>
              <w:autoSpaceDE w:val="0"/>
              <w:autoSpaceDN w:val="0"/>
              <w:adjustRightInd w:val="0"/>
              <w:jc w:val="right"/>
              <w:rPr>
                <w:rFonts w:ascii="Arial" w:hAnsi="Arial" w:cs="Arial"/>
                <w:bCs/>
                <w:sz w:val="18"/>
                <w:szCs w:val="18"/>
              </w:rPr>
            </w:pPr>
          </w:p>
        </w:tc>
        <w:tc>
          <w:tcPr>
            <w:tcW w:w="284" w:type="dxa"/>
            <w:vAlign w:val="bottom"/>
          </w:tcPr>
          <w:p w14:paraId="28F2E318" w14:textId="77777777" w:rsidR="005E70AA" w:rsidRPr="00076C62" w:rsidRDefault="005E70AA" w:rsidP="00E0140F">
            <w:pPr>
              <w:autoSpaceDE w:val="0"/>
              <w:autoSpaceDN w:val="0"/>
              <w:adjustRightInd w:val="0"/>
              <w:jc w:val="right"/>
              <w:rPr>
                <w:rFonts w:ascii="Arial" w:hAnsi="Arial" w:cs="Arial"/>
                <w:bCs/>
                <w:sz w:val="18"/>
                <w:szCs w:val="18"/>
              </w:rPr>
            </w:pPr>
          </w:p>
        </w:tc>
        <w:tc>
          <w:tcPr>
            <w:tcW w:w="992" w:type="dxa"/>
            <w:vAlign w:val="bottom"/>
            <w:hideMark/>
          </w:tcPr>
          <w:p w14:paraId="61641F7C" w14:textId="4B12BD3E" w:rsidR="0094222A" w:rsidRPr="00076C62" w:rsidRDefault="0094222A" w:rsidP="00E0140F">
            <w:pPr>
              <w:autoSpaceDE w:val="0"/>
              <w:autoSpaceDN w:val="0"/>
              <w:adjustRightInd w:val="0"/>
              <w:jc w:val="right"/>
              <w:rPr>
                <w:rFonts w:ascii="Arial" w:hAnsi="Arial" w:cs="Arial"/>
                <w:bCs/>
                <w:sz w:val="18"/>
                <w:szCs w:val="18"/>
              </w:rPr>
            </w:pPr>
          </w:p>
        </w:tc>
      </w:tr>
      <w:tr w:rsidR="00A2144D" w:rsidRPr="00076C62" w14:paraId="53F649D1" w14:textId="77777777" w:rsidTr="002378EB">
        <w:trPr>
          <w:trHeight w:val="300"/>
        </w:trPr>
        <w:tc>
          <w:tcPr>
            <w:tcW w:w="2127" w:type="dxa"/>
            <w:noWrap/>
            <w:vAlign w:val="bottom"/>
            <w:hideMark/>
          </w:tcPr>
          <w:p w14:paraId="24D489FA" w14:textId="73F89BA0" w:rsidR="0094222A" w:rsidRPr="00076C62" w:rsidRDefault="0094222A" w:rsidP="00E0140F">
            <w:pPr>
              <w:autoSpaceDE w:val="0"/>
              <w:autoSpaceDN w:val="0"/>
              <w:adjustRightInd w:val="0"/>
              <w:rPr>
                <w:rFonts w:ascii="Arial" w:hAnsi="Arial" w:cs="Arial"/>
                <w:b/>
                <w:bCs/>
                <w:sz w:val="18"/>
                <w:szCs w:val="18"/>
              </w:rPr>
            </w:pPr>
            <w:proofErr w:type="gramStart"/>
            <w:r w:rsidRPr="00076C62">
              <w:rPr>
                <w:rFonts w:ascii="Arial" w:hAnsi="Arial" w:cs="Arial"/>
                <w:b/>
                <w:bCs/>
                <w:sz w:val="18"/>
                <w:szCs w:val="18"/>
                <w:lang w:val="en-US"/>
              </w:rPr>
              <w:t>At</w:t>
            </w:r>
            <w:proofErr w:type="gramEnd"/>
            <w:r w:rsidRPr="00076C62">
              <w:rPr>
                <w:rFonts w:ascii="Arial" w:hAnsi="Arial" w:cs="Arial"/>
                <w:b/>
                <w:bCs/>
                <w:sz w:val="18"/>
                <w:szCs w:val="18"/>
                <w:lang w:val="en-US"/>
              </w:rPr>
              <w:t xml:space="preserve"> 31 March 202</w:t>
            </w:r>
            <w:r w:rsidR="004560BE" w:rsidRPr="00076C62">
              <w:rPr>
                <w:rFonts w:ascii="Arial" w:hAnsi="Arial" w:cs="Arial"/>
                <w:b/>
                <w:bCs/>
                <w:sz w:val="18"/>
                <w:szCs w:val="18"/>
                <w:lang w:val="en-US"/>
              </w:rPr>
              <w:t>3</w:t>
            </w:r>
          </w:p>
        </w:tc>
        <w:tc>
          <w:tcPr>
            <w:tcW w:w="1107" w:type="dxa"/>
            <w:vAlign w:val="bottom"/>
          </w:tcPr>
          <w:p w14:paraId="12D6DFB4" w14:textId="28E40AB8" w:rsidR="009252A5" w:rsidRPr="00076C62" w:rsidRDefault="009252A5" w:rsidP="00E0140F">
            <w:pPr>
              <w:autoSpaceDE w:val="0"/>
              <w:autoSpaceDN w:val="0"/>
              <w:adjustRightInd w:val="0"/>
              <w:jc w:val="right"/>
              <w:rPr>
                <w:rFonts w:ascii="Arial" w:hAnsi="Arial" w:cs="Arial"/>
                <w:b/>
                <w:sz w:val="18"/>
                <w:szCs w:val="18"/>
              </w:rPr>
            </w:pPr>
            <w:r w:rsidRPr="00076C62">
              <w:rPr>
                <w:rFonts w:ascii="Arial" w:hAnsi="Arial" w:cs="Arial"/>
                <w:b/>
                <w:sz w:val="18"/>
                <w:szCs w:val="18"/>
              </w:rPr>
              <w:t>-</w:t>
            </w:r>
          </w:p>
        </w:tc>
        <w:tc>
          <w:tcPr>
            <w:tcW w:w="238" w:type="dxa"/>
          </w:tcPr>
          <w:p w14:paraId="74436324" w14:textId="7E9E1D4C" w:rsidR="009252A5" w:rsidRPr="00076C62" w:rsidRDefault="009252A5" w:rsidP="00E0140F">
            <w:pPr>
              <w:autoSpaceDE w:val="0"/>
              <w:autoSpaceDN w:val="0"/>
              <w:adjustRightInd w:val="0"/>
              <w:jc w:val="right"/>
              <w:rPr>
                <w:rFonts w:ascii="Arial" w:hAnsi="Arial" w:cs="Arial"/>
                <w:b/>
                <w:sz w:val="18"/>
                <w:szCs w:val="18"/>
              </w:rPr>
            </w:pPr>
          </w:p>
        </w:tc>
        <w:tc>
          <w:tcPr>
            <w:tcW w:w="1107" w:type="dxa"/>
            <w:noWrap/>
            <w:vAlign w:val="bottom"/>
            <w:hideMark/>
          </w:tcPr>
          <w:p w14:paraId="08BDFBBD" w14:textId="272291E2" w:rsidR="0094222A" w:rsidRPr="00076C62" w:rsidRDefault="00CD34BC" w:rsidP="00E0140F">
            <w:pPr>
              <w:autoSpaceDE w:val="0"/>
              <w:autoSpaceDN w:val="0"/>
              <w:adjustRightInd w:val="0"/>
              <w:jc w:val="right"/>
              <w:rPr>
                <w:rFonts w:ascii="Arial" w:hAnsi="Arial" w:cs="Arial"/>
                <w:b/>
                <w:sz w:val="18"/>
                <w:szCs w:val="18"/>
              </w:rPr>
            </w:pPr>
            <w:r w:rsidRPr="00076C62">
              <w:rPr>
                <w:rFonts w:ascii="Arial" w:hAnsi="Arial" w:cs="Arial"/>
                <w:b/>
                <w:sz w:val="18"/>
                <w:szCs w:val="18"/>
              </w:rPr>
              <w:t>391</w:t>
            </w:r>
          </w:p>
        </w:tc>
        <w:tc>
          <w:tcPr>
            <w:tcW w:w="236" w:type="dxa"/>
            <w:vAlign w:val="bottom"/>
          </w:tcPr>
          <w:p w14:paraId="6618F0B9" w14:textId="77777777" w:rsidR="005E70AA" w:rsidRPr="00076C62" w:rsidRDefault="005E70AA" w:rsidP="00E0140F">
            <w:pPr>
              <w:autoSpaceDE w:val="0"/>
              <w:autoSpaceDN w:val="0"/>
              <w:adjustRightInd w:val="0"/>
              <w:jc w:val="right"/>
              <w:rPr>
                <w:rFonts w:ascii="Arial" w:hAnsi="Arial" w:cs="Arial"/>
                <w:b/>
                <w:sz w:val="18"/>
                <w:szCs w:val="18"/>
              </w:rPr>
            </w:pPr>
          </w:p>
        </w:tc>
        <w:tc>
          <w:tcPr>
            <w:tcW w:w="1066" w:type="dxa"/>
            <w:noWrap/>
            <w:vAlign w:val="bottom"/>
            <w:hideMark/>
          </w:tcPr>
          <w:p w14:paraId="7B6F32CF" w14:textId="7BBB9390" w:rsidR="0094222A" w:rsidRPr="00076C62" w:rsidRDefault="0094222A" w:rsidP="00E0140F">
            <w:pPr>
              <w:autoSpaceDE w:val="0"/>
              <w:autoSpaceDN w:val="0"/>
              <w:adjustRightInd w:val="0"/>
              <w:jc w:val="right"/>
              <w:rPr>
                <w:rFonts w:ascii="Arial" w:hAnsi="Arial" w:cs="Arial"/>
                <w:b/>
                <w:sz w:val="18"/>
                <w:szCs w:val="18"/>
              </w:rPr>
            </w:pPr>
            <w:r w:rsidRPr="00076C62">
              <w:rPr>
                <w:rFonts w:ascii="Arial" w:hAnsi="Arial" w:cs="Arial"/>
                <w:b/>
                <w:sz w:val="18"/>
                <w:szCs w:val="18"/>
              </w:rPr>
              <w:t>25</w:t>
            </w:r>
          </w:p>
        </w:tc>
        <w:tc>
          <w:tcPr>
            <w:tcW w:w="284" w:type="dxa"/>
            <w:vAlign w:val="bottom"/>
          </w:tcPr>
          <w:p w14:paraId="53825BA2" w14:textId="77777777" w:rsidR="005E70AA" w:rsidRPr="00076C62" w:rsidRDefault="005E70AA" w:rsidP="00E0140F">
            <w:pPr>
              <w:autoSpaceDE w:val="0"/>
              <w:autoSpaceDN w:val="0"/>
              <w:adjustRightInd w:val="0"/>
              <w:jc w:val="right"/>
              <w:rPr>
                <w:rFonts w:ascii="Arial" w:hAnsi="Arial" w:cs="Arial"/>
                <w:b/>
                <w:sz w:val="18"/>
                <w:szCs w:val="18"/>
                <w:lang w:val="en-US"/>
              </w:rPr>
            </w:pPr>
          </w:p>
        </w:tc>
        <w:tc>
          <w:tcPr>
            <w:tcW w:w="992" w:type="dxa"/>
            <w:noWrap/>
            <w:vAlign w:val="bottom"/>
            <w:hideMark/>
          </w:tcPr>
          <w:p w14:paraId="73FD3565" w14:textId="08C83DA7" w:rsidR="0094222A" w:rsidRPr="00076C62" w:rsidRDefault="00CD34BC" w:rsidP="00E0140F">
            <w:pPr>
              <w:autoSpaceDE w:val="0"/>
              <w:autoSpaceDN w:val="0"/>
              <w:adjustRightInd w:val="0"/>
              <w:jc w:val="right"/>
              <w:rPr>
                <w:rFonts w:ascii="Arial" w:hAnsi="Arial" w:cs="Arial"/>
                <w:b/>
                <w:sz w:val="18"/>
                <w:szCs w:val="18"/>
              </w:rPr>
            </w:pPr>
            <w:r w:rsidRPr="00076C62">
              <w:rPr>
                <w:rFonts w:ascii="Arial" w:hAnsi="Arial" w:cs="Arial"/>
                <w:b/>
                <w:sz w:val="18"/>
                <w:szCs w:val="18"/>
                <w:lang w:val="en-US"/>
              </w:rPr>
              <w:t>416</w:t>
            </w:r>
          </w:p>
        </w:tc>
      </w:tr>
      <w:tr w:rsidR="00A2144D" w:rsidRPr="00076C62" w14:paraId="30167FF0" w14:textId="77777777" w:rsidTr="002378EB">
        <w:trPr>
          <w:trHeight w:val="315"/>
        </w:trPr>
        <w:tc>
          <w:tcPr>
            <w:tcW w:w="2127" w:type="dxa"/>
            <w:noWrap/>
            <w:vAlign w:val="bottom"/>
            <w:hideMark/>
          </w:tcPr>
          <w:p w14:paraId="2A7AC6F2" w14:textId="77777777" w:rsidR="0094222A" w:rsidRPr="00076C62" w:rsidRDefault="0094222A" w:rsidP="00E0140F">
            <w:pPr>
              <w:autoSpaceDE w:val="0"/>
              <w:autoSpaceDN w:val="0"/>
              <w:adjustRightInd w:val="0"/>
              <w:rPr>
                <w:rFonts w:ascii="Arial" w:hAnsi="Arial" w:cs="Arial"/>
                <w:bCs/>
                <w:sz w:val="18"/>
                <w:szCs w:val="18"/>
              </w:rPr>
            </w:pPr>
            <w:r w:rsidRPr="00076C62">
              <w:rPr>
                <w:rFonts w:ascii="Arial" w:hAnsi="Arial" w:cs="Arial"/>
                <w:bCs/>
                <w:sz w:val="18"/>
                <w:szCs w:val="18"/>
              </w:rPr>
              <w:t>Additions</w:t>
            </w:r>
          </w:p>
        </w:tc>
        <w:tc>
          <w:tcPr>
            <w:tcW w:w="1107" w:type="dxa"/>
            <w:vAlign w:val="bottom"/>
          </w:tcPr>
          <w:p w14:paraId="75201AEF" w14:textId="77777777" w:rsidR="009252A5" w:rsidRPr="00076C62" w:rsidRDefault="009252A5" w:rsidP="00E0140F">
            <w:pPr>
              <w:autoSpaceDE w:val="0"/>
              <w:autoSpaceDN w:val="0"/>
              <w:adjustRightInd w:val="0"/>
              <w:jc w:val="right"/>
              <w:rPr>
                <w:rFonts w:ascii="Arial" w:hAnsi="Arial" w:cs="Arial"/>
                <w:sz w:val="18"/>
                <w:szCs w:val="18"/>
              </w:rPr>
            </w:pPr>
          </w:p>
        </w:tc>
        <w:tc>
          <w:tcPr>
            <w:tcW w:w="238" w:type="dxa"/>
          </w:tcPr>
          <w:p w14:paraId="38827D99" w14:textId="4BA7882E" w:rsidR="009252A5" w:rsidRPr="00076C62" w:rsidRDefault="009252A5" w:rsidP="00E0140F">
            <w:pPr>
              <w:autoSpaceDE w:val="0"/>
              <w:autoSpaceDN w:val="0"/>
              <w:adjustRightInd w:val="0"/>
              <w:jc w:val="right"/>
              <w:rPr>
                <w:rFonts w:ascii="Arial" w:hAnsi="Arial" w:cs="Arial"/>
                <w:sz w:val="18"/>
                <w:szCs w:val="18"/>
              </w:rPr>
            </w:pPr>
          </w:p>
        </w:tc>
        <w:tc>
          <w:tcPr>
            <w:tcW w:w="1107" w:type="dxa"/>
            <w:noWrap/>
            <w:vAlign w:val="bottom"/>
            <w:hideMark/>
          </w:tcPr>
          <w:p w14:paraId="432EFA98" w14:textId="71D5F770" w:rsidR="0094222A" w:rsidRPr="00076C62" w:rsidRDefault="00CD34BC" w:rsidP="00E0140F">
            <w:pPr>
              <w:autoSpaceDE w:val="0"/>
              <w:autoSpaceDN w:val="0"/>
              <w:adjustRightInd w:val="0"/>
              <w:jc w:val="right"/>
              <w:rPr>
                <w:rFonts w:ascii="Arial" w:hAnsi="Arial" w:cs="Arial"/>
                <w:sz w:val="18"/>
                <w:szCs w:val="18"/>
              </w:rPr>
            </w:pPr>
            <w:r w:rsidRPr="00076C62">
              <w:rPr>
                <w:rFonts w:ascii="Arial" w:hAnsi="Arial" w:cs="Arial"/>
                <w:sz w:val="18"/>
                <w:szCs w:val="18"/>
              </w:rPr>
              <w:t>-</w:t>
            </w:r>
          </w:p>
        </w:tc>
        <w:tc>
          <w:tcPr>
            <w:tcW w:w="236" w:type="dxa"/>
            <w:vAlign w:val="bottom"/>
          </w:tcPr>
          <w:p w14:paraId="633EEC87" w14:textId="77777777" w:rsidR="005E70AA" w:rsidRPr="00076C62" w:rsidRDefault="005E70AA" w:rsidP="00E0140F">
            <w:pPr>
              <w:autoSpaceDE w:val="0"/>
              <w:autoSpaceDN w:val="0"/>
              <w:adjustRightInd w:val="0"/>
              <w:jc w:val="right"/>
              <w:rPr>
                <w:rFonts w:ascii="Arial" w:hAnsi="Arial" w:cs="Arial"/>
                <w:sz w:val="18"/>
                <w:szCs w:val="18"/>
              </w:rPr>
            </w:pPr>
          </w:p>
        </w:tc>
        <w:tc>
          <w:tcPr>
            <w:tcW w:w="1066" w:type="dxa"/>
            <w:noWrap/>
            <w:vAlign w:val="bottom"/>
            <w:hideMark/>
          </w:tcPr>
          <w:p w14:paraId="7C507A66" w14:textId="380F1590" w:rsidR="0094222A" w:rsidRPr="00076C62" w:rsidRDefault="00CD34BC" w:rsidP="00E0140F">
            <w:pPr>
              <w:autoSpaceDE w:val="0"/>
              <w:autoSpaceDN w:val="0"/>
              <w:adjustRightInd w:val="0"/>
              <w:jc w:val="right"/>
              <w:rPr>
                <w:rFonts w:ascii="Arial" w:hAnsi="Arial" w:cs="Arial"/>
                <w:sz w:val="18"/>
                <w:szCs w:val="18"/>
              </w:rPr>
            </w:pPr>
            <w:r w:rsidRPr="00076C62">
              <w:rPr>
                <w:rFonts w:ascii="Arial" w:hAnsi="Arial" w:cs="Arial"/>
                <w:sz w:val="18"/>
                <w:szCs w:val="18"/>
              </w:rPr>
              <w:t>33</w:t>
            </w:r>
          </w:p>
        </w:tc>
        <w:tc>
          <w:tcPr>
            <w:tcW w:w="284" w:type="dxa"/>
            <w:vAlign w:val="bottom"/>
          </w:tcPr>
          <w:p w14:paraId="4D95B548" w14:textId="77777777" w:rsidR="005E70AA" w:rsidRPr="00076C62" w:rsidRDefault="005E70AA" w:rsidP="00E0140F">
            <w:pPr>
              <w:autoSpaceDE w:val="0"/>
              <w:autoSpaceDN w:val="0"/>
              <w:adjustRightInd w:val="0"/>
              <w:jc w:val="right"/>
              <w:rPr>
                <w:rFonts w:ascii="Arial" w:hAnsi="Arial" w:cs="Arial"/>
                <w:sz w:val="18"/>
                <w:szCs w:val="18"/>
                <w:lang w:val="en-US"/>
              </w:rPr>
            </w:pPr>
          </w:p>
        </w:tc>
        <w:tc>
          <w:tcPr>
            <w:tcW w:w="992" w:type="dxa"/>
            <w:noWrap/>
            <w:vAlign w:val="bottom"/>
            <w:hideMark/>
          </w:tcPr>
          <w:p w14:paraId="36748B73" w14:textId="479CF0D2" w:rsidR="0094222A" w:rsidRPr="00076C62" w:rsidRDefault="00B80B64" w:rsidP="00E0140F">
            <w:pPr>
              <w:autoSpaceDE w:val="0"/>
              <w:autoSpaceDN w:val="0"/>
              <w:adjustRightInd w:val="0"/>
              <w:jc w:val="right"/>
              <w:rPr>
                <w:rFonts w:ascii="Arial" w:hAnsi="Arial" w:cs="Arial"/>
                <w:sz w:val="18"/>
                <w:szCs w:val="18"/>
              </w:rPr>
            </w:pPr>
            <w:r w:rsidRPr="00076C62">
              <w:rPr>
                <w:rFonts w:ascii="Arial" w:hAnsi="Arial" w:cs="Arial"/>
                <w:sz w:val="18"/>
                <w:szCs w:val="18"/>
                <w:lang w:val="en-US"/>
              </w:rPr>
              <w:t>33</w:t>
            </w:r>
          </w:p>
        </w:tc>
      </w:tr>
      <w:tr w:rsidR="002378EB" w:rsidRPr="00076C62" w14:paraId="5F3776E3" w14:textId="77777777" w:rsidTr="002378EB">
        <w:trPr>
          <w:trHeight w:val="315"/>
        </w:trPr>
        <w:tc>
          <w:tcPr>
            <w:tcW w:w="2127" w:type="dxa"/>
            <w:noWrap/>
            <w:vAlign w:val="bottom"/>
          </w:tcPr>
          <w:p w14:paraId="5F88F582" w14:textId="275421CB" w:rsidR="002378EB" w:rsidRPr="00076C62" w:rsidRDefault="00790D95" w:rsidP="00E0140F">
            <w:pPr>
              <w:autoSpaceDE w:val="0"/>
              <w:autoSpaceDN w:val="0"/>
              <w:adjustRightInd w:val="0"/>
              <w:rPr>
                <w:rFonts w:ascii="Arial" w:hAnsi="Arial" w:cs="Arial"/>
                <w:bCs/>
                <w:sz w:val="18"/>
                <w:szCs w:val="18"/>
              </w:rPr>
            </w:pPr>
            <w:r>
              <w:rPr>
                <w:rFonts w:ascii="Arial" w:hAnsi="Arial" w:cs="Arial"/>
                <w:bCs/>
                <w:sz w:val="18"/>
                <w:szCs w:val="18"/>
              </w:rPr>
              <w:t>Disposals</w:t>
            </w:r>
          </w:p>
        </w:tc>
        <w:tc>
          <w:tcPr>
            <w:tcW w:w="1107" w:type="dxa"/>
            <w:tcBorders>
              <w:bottom w:val="single" w:sz="4" w:space="0" w:color="auto"/>
            </w:tcBorders>
            <w:vAlign w:val="bottom"/>
          </w:tcPr>
          <w:p w14:paraId="243F723E" w14:textId="29204310" w:rsidR="002378EB" w:rsidRPr="00076C62" w:rsidRDefault="005622AE" w:rsidP="00E0140F">
            <w:pPr>
              <w:autoSpaceDE w:val="0"/>
              <w:autoSpaceDN w:val="0"/>
              <w:adjustRightInd w:val="0"/>
              <w:jc w:val="right"/>
              <w:rPr>
                <w:rFonts w:ascii="Arial" w:hAnsi="Arial" w:cs="Arial"/>
                <w:sz w:val="18"/>
                <w:szCs w:val="18"/>
              </w:rPr>
            </w:pPr>
            <w:r>
              <w:rPr>
                <w:rFonts w:ascii="Arial" w:hAnsi="Arial" w:cs="Arial"/>
                <w:sz w:val="18"/>
                <w:szCs w:val="18"/>
              </w:rPr>
              <w:t>-</w:t>
            </w:r>
          </w:p>
        </w:tc>
        <w:tc>
          <w:tcPr>
            <w:tcW w:w="238" w:type="dxa"/>
          </w:tcPr>
          <w:p w14:paraId="310E6B39" w14:textId="77777777" w:rsidR="002378EB" w:rsidRPr="00076C62" w:rsidRDefault="002378EB" w:rsidP="00E0140F">
            <w:pPr>
              <w:autoSpaceDE w:val="0"/>
              <w:autoSpaceDN w:val="0"/>
              <w:adjustRightInd w:val="0"/>
              <w:jc w:val="right"/>
              <w:rPr>
                <w:rFonts w:ascii="Arial" w:hAnsi="Arial" w:cs="Arial"/>
                <w:sz w:val="18"/>
                <w:szCs w:val="18"/>
              </w:rPr>
            </w:pPr>
          </w:p>
        </w:tc>
        <w:tc>
          <w:tcPr>
            <w:tcW w:w="1107" w:type="dxa"/>
            <w:tcBorders>
              <w:bottom w:val="single" w:sz="8" w:space="0" w:color="auto"/>
            </w:tcBorders>
            <w:noWrap/>
            <w:vAlign w:val="bottom"/>
          </w:tcPr>
          <w:p w14:paraId="1134341D" w14:textId="55B97CBA" w:rsidR="002378EB" w:rsidRPr="00076C62" w:rsidRDefault="005622AE" w:rsidP="00E0140F">
            <w:pPr>
              <w:autoSpaceDE w:val="0"/>
              <w:autoSpaceDN w:val="0"/>
              <w:adjustRightInd w:val="0"/>
              <w:jc w:val="right"/>
              <w:rPr>
                <w:rFonts w:ascii="Arial" w:hAnsi="Arial" w:cs="Arial"/>
                <w:sz w:val="18"/>
                <w:szCs w:val="18"/>
              </w:rPr>
            </w:pPr>
            <w:r>
              <w:rPr>
                <w:rFonts w:ascii="Arial" w:hAnsi="Arial" w:cs="Arial"/>
                <w:sz w:val="18"/>
                <w:szCs w:val="18"/>
              </w:rPr>
              <w:t>-</w:t>
            </w:r>
          </w:p>
        </w:tc>
        <w:tc>
          <w:tcPr>
            <w:tcW w:w="236" w:type="dxa"/>
            <w:vAlign w:val="bottom"/>
          </w:tcPr>
          <w:p w14:paraId="1ABFFE2D" w14:textId="77777777" w:rsidR="002378EB" w:rsidRPr="00076C62" w:rsidRDefault="002378EB" w:rsidP="00E0140F">
            <w:pPr>
              <w:autoSpaceDE w:val="0"/>
              <w:autoSpaceDN w:val="0"/>
              <w:adjustRightInd w:val="0"/>
              <w:jc w:val="right"/>
              <w:rPr>
                <w:rFonts w:ascii="Arial" w:hAnsi="Arial" w:cs="Arial"/>
                <w:sz w:val="18"/>
                <w:szCs w:val="18"/>
              </w:rPr>
            </w:pPr>
          </w:p>
        </w:tc>
        <w:tc>
          <w:tcPr>
            <w:tcW w:w="1066" w:type="dxa"/>
            <w:tcBorders>
              <w:bottom w:val="single" w:sz="8" w:space="0" w:color="auto"/>
            </w:tcBorders>
            <w:noWrap/>
            <w:vAlign w:val="bottom"/>
          </w:tcPr>
          <w:p w14:paraId="5286BC51" w14:textId="7DE3E619" w:rsidR="002378EB" w:rsidRPr="00076C62" w:rsidRDefault="002378EB" w:rsidP="00E0140F">
            <w:pPr>
              <w:autoSpaceDE w:val="0"/>
              <w:autoSpaceDN w:val="0"/>
              <w:adjustRightInd w:val="0"/>
              <w:jc w:val="right"/>
              <w:rPr>
                <w:rFonts w:ascii="Arial" w:hAnsi="Arial" w:cs="Arial"/>
                <w:sz w:val="18"/>
                <w:szCs w:val="18"/>
              </w:rPr>
            </w:pPr>
            <w:r>
              <w:rPr>
                <w:rFonts w:ascii="Arial" w:hAnsi="Arial" w:cs="Arial"/>
                <w:sz w:val="18"/>
                <w:szCs w:val="18"/>
              </w:rPr>
              <w:t>(25)</w:t>
            </w:r>
          </w:p>
        </w:tc>
        <w:tc>
          <w:tcPr>
            <w:tcW w:w="284" w:type="dxa"/>
            <w:vAlign w:val="bottom"/>
          </w:tcPr>
          <w:p w14:paraId="15F36391" w14:textId="77777777" w:rsidR="002378EB" w:rsidRPr="00076C62" w:rsidRDefault="002378EB" w:rsidP="00E0140F">
            <w:pPr>
              <w:autoSpaceDE w:val="0"/>
              <w:autoSpaceDN w:val="0"/>
              <w:adjustRightInd w:val="0"/>
              <w:jc w:val="right"/>
              <w:rPr>
                <w:rFonts w:ascii="Arial" w:hAnsi="Arial" w:cs="Arial"/>
                <w:sz w:val="18"/>
                <w:szCs w:val="18"/>
                <w:lang w:val="en-US"/>
              </w:rPr>
            </w:pPr>
          </w:p>
        </w:tc>
        <w:tc>
          <w:tcPr>
            <w:tcW w:w="992" w:type="dxa"/>
            <w:tcBorders>
              <w:bottom w:val="single" w:sz="8" w:space="0" w:color="auto"/>
            </w:tcBorders>
            <w:noWrap/>
            <w:vAlign w:val="bottom"/>
          </w:tcPr>
          <w:p w14:paraId="353F79FC" w14:textId="2E2E8C8F" w:rsidR="002378EB" w:rsidRPr="00076C62" w:rsidRDefault="002378EB" w:rsidP="00E0140F">
            <w:pPr>
              <w:autoSpaceDE w:val="0"/>
              <w:autoSpaceDN w:val="0"/>
              <w:adjustRightInd w:val="0"/>
              <w:jc w:val="right"/>
              <w:rPr>
                <w:rFonts w:ascii="Arial" w:hAnsi="Arial" w:cs="Arial"/>
                <w:sz w:val="18"/>
                <w:szCs w:val="18"/>
                <w:lang w:val="en-US"/>
              </w:rPr>
            </w:pPr>
            <w:r>
              <w:rPr>
                <w:rFonts w:ascii="Arial" w:hAnsi="Arial" w:cs="Arial"/>
                <w:sz w:val="18"/>
                <w:szCs w:val="18"/>
                <w:lang w:val="en-US"/>
              </w:rPr>
              <w:t>(25)</w:t>
            </w:r>
          </w:p>
        </w:tc>
      </w:tr>
      <w:tr w:rsidR="00A2144D" w:rsidRPr="00076C62" w14:paraId="170F5C1B" w14:textId="77777777" w:rsidTr="00181884">
        <w:trPr>
          <w:trHeight w:val="300"/>
        </w:trPr>
        <w:tc>
          <w:tcPr>
            <w:tcW w:w="2127" w:type="dxa"/>
            <w:noWrap/>
            <w:vAlign w:val="bottom"/>
            <w:hideMark/>
          </w:tcPr>
          <w:p w14:paraId="4FBDE6A9" w14:textId="315DEB7A" w:rsidR="0094222A" w:rsidRPr="00076C62" w:rsidRDefault="0094222A" w:rsidP="00E0140F">
            <w:pPr>
              <w:autoSpaceDE w:val="0"/>
              <w:autoSpaceDN w:val="0"/>
              <w:adjustRightInd w:val="0"/>
              <w:rPr>
                <w:rFonts w:ascii="Arial" w:hAnsi="Arial" w:cs="Arial"/>
                <w:b/>
                <w:bCs/>
                <w:sz w:val="18"/>
                <w:szCs w:val="18"/>
              </w:rPr>
            </w:pPr>
            <w:proofErr w:type="gramStart"/>
            <w:r w:rsidRPr="00076C62">
              <w:rPr>
                <w:rFonts w:ascii="Arial" w:hAnsi="Arial" w:cs="Arial"/>
                <w:b/>
                <w:bCs/>
                <w:sz w:val="18"/>
                <w:szCs w:val="18"/>
                <w:lang w:val="en-US"/>
              </w:rPr>
              <w:t>At</w:t>
            </w:r>
            <w:proofErr w:type="gramEnd"/>
            <w:r w:rsidRPr="00076C62">
              <w:rPr>
                <w:rFonts w:ascii="Arial" w:hAnsi="Arial" w:cs="Arial"/>
                <w:b/>
                <w:bCs/>
                <w:sz w:val="18"/>
                <w:szCs w:val="18"/>
                <w:lang w:val="en-US"/>
              </w:rPr>
              <w:t xml:space="preserve"> 31 March 202</w:t>
            </w:r>
            <w:r w:rsidR="004560BE" w:rsidRPr="00076C62">
              <w:rPr>
                <w:rFonts w:ascii="Arial" w:hAnsi="Arial" w:cs="Arial"/>
                <w:b/>
                <w:bCs/>
                <w:sz w:val="18"/>
                <w:szCs w:val="18"/>
                <w:lang w:val="en-US"/>
              </w:rPr>
              <w:t>4</w:t>
            </w:r>
          </w:p>
        </w:tc>
        <w:tc>
          <w:tcPr>
            <w:tcW w:w="1107" w:type="dxa"/>
            <w:tcBorders>
              <w:top w:val="single" w:sz="4" w:space="0" w:color="auto"/>
            </w:tcBorders>
            <w:vAlign w:val="bottom"/>
          </w:tcPr>
          <w:p w14:paraId="30D20633" w14:textId="0E1DBB84" w:rsidR="009252A5" w:rsidRPr="00076C62" w:rsidRDefault="00E162C0" w:rsidP="00E0140F">
            <w:pPr>
              <w:autoSpaceDE w:val="0"/>
              <w:autoSpaceDN w:val="0"/>
              <w:adjustRightInd w:val="0"/>
              <w:jc w:val="right"/>
              <w:rPr>
                <w:rFonts w:ascii="Arial" w:hAnsi="Arial" w:cs="Arial"/>
                <w:b/>
                <w:sz w:val="18"/>
                <w:szCs w:val="18"/>
                <w:lang w:val="en-US"/>
              </w:rPr>
            </w:pPr>
            <w:r w:rsidRPr="00076C62">
              <w:rPr>
                <w:rFonts w:ascii="Arial" w:hAnsi="Arial" w:cs="Arial"/>
                <w:b/>
                <w:sz w:val="18"/>
                <w:szCs w:val="18"/>
                <w:lang w:val="en-US"/>
              </w:rPr>
              <w:t>-</w:t>
            </w:r>
          </w:p>
        </w:tc>
        <w:tc>
          <w:tcPr>
            <w:tcW w:w="238" w:type="dxa"/>
          </w:tcPr>
          <w:p w14:paraId="269531E3" w14:textId="4BAFC2D3" w:rsidR="009252A5" w:rsidRPr="00076C62" w:rsidRDefault="009252A5" w:rsidP="00E0140F">
            <w:pPr>
              <w:autoSpaceDE w:val="0"/>
              <w:autoSpaceDN w:val="0"/>
              <w:adjustRightInd w:val="0"/>
              <w:jc w:val="right"/>
              <w:rPr>
                <w:rFonts w:ascii="Arial" w:hAnsi="Arial" w:cs="Arial"/>
                <w:b/>
                <w:sz w:val="18"/>
                <w:szCs w:val="18"/>
                <w:lang w:val="en-US"/>
              </w:rPr>
            </w:pPr>
          </w:p>
        </w:tc>
        <w:tc>
          <w:tcPr>
            <w:tcW w:w="1107" w:type="dxa"/>
            <w:tcBorders>
              <w:top w:val="single" w:sz="8" w:space="0" w:color="auto"/>
            </w:tcBorders>
            <w:noWrap/>
            <w:vAlign w:val="bottom"/>
            <w:hideMark/>
          </w:tcPr>
          <w:p w14:paraId="4346C43A" w14:textId="494992E5" w:rsidR="0094222A" w:rsidRPr="00076C62" w:rsidRDefault="0094222A" w:rsidP="00E0140F">
            <w:pPr>
              <w:autoSpaceDE w:val="0"/>
              <w:autoSpaceDN w:val="0"/>
              <w:adjustRightInd w:val="0"/>
              <w:jc w:val="right"/>
              <w:rPr>
                <w:rFonts w:ascii="Arial" w:hAnsi="Arial" w:cs="Arial"/>
                <w:b/>
                <w:sz w:val="18"/>
                <w:szCs w:val="18"/>
              </w:rPr>
            </w:pPr>
            <w:r w:rsidRPr="00076C62">
              <w:rPr>
                <w:rFonts w:ascii="Arial" w:hAnsi="Arial" w:cs="Arial"/>
                <w:b/>
                <w:sz w:val="18"/>
                <w:szCs w:val="18"/>
                <w:lang w:val="en-US"/>
              </w:rPr>
              <w:t>391</w:t>
            </w:r>
          </w:p>
        </w:tc>
        <w:tc>
          <w:tcPr>
            <w:tcW w:w="236" w:type="dxa"/>
            <w:vAlign w:val="bottom"/>
          </w:tcPr>
          <w:p w14:paraId="475F15CE" w14:textId="77777777" w:rsidR="005E70AA" w:rsidRPr="00076C62" w:rsidRDefault="005E70AA" w:rsidP="00E0140F">
            <w:pPr>
              <w:autoSpaceDE w:val="0"/>
              <w:autoSpaceDN w:val="0"/>
              <w:adjustRightInd w:val="0"/>
              <w:jc w:val="right"/>
              <w:rPr>
                <w:rFonts w:ascii="Arial" w:hAnsi="Arial" w:cs="Arial"/>
                <w:b/>
                <w:sz w:val="18"/>
                <w:szCs w:val="18"/>
                <w:lang w:val="en-US"/>
              </w:rPr>
            </w:pPr>
          </w:p>
        </w:tc>
        <w:tc>
          <w:tcPr>
            <w:tcW w:w="1066" w:type="dxa"/>
            <w:tcBorders>
              <w:top w:val="single" w:sz="8" w:space="0" w:color="auto"/>
            </w:tcBorders>
            <w:noWrap/>
            <w:vAlign w:val="bottom"/>
            <w:hideMark/>
          </w:tcPr>
          <w:p w14:paraId="0CE2AEF4" w14:textId="10347F3D" w:rsidR="0094222A" w:rsidRPr="00076C62" w:rsidRDefault="00DD2AE8" w:rsidP="00E0140F">
            <w:pPr>
              <w:autoSpaceDE w:val="0"/>
              <w:autoSpaceDN w:val="0"/>
              <w:adjustRightInd w:val="0"/>
              <w:jc w:val="right"/>
              <w:rPr>
                <w:rFonts w:ascii="Arial" w:hAnsi="Arial" w:cs="Arial"/>
                <w:b/>
                <w:sz w:val="18"/>
                <w:szCs w:val="18"/>
              </w:rPr>
            </w:pPr>
            <w:r w:rsidRPr="00076C62">
              <w:rPr>
                <w:rFonts w:ascii="Arial" w:hAnsi="Arial" w:cs="Arial"/>
                <w:b/>
                <w:sz w:val="18"/>
                <w:szCs w:val="18"/>
                <w:lang w:val="en-US"/>
              </w:rPr>
              <w:t>33</w:t>
            </w:r>
          </w:p>
        </w:tc>
        <w:tc>
          <w:tcPr>
            <w:tcW w:w="284" w:type="dxa"/>
            <w:vAlign w:val="bottom"/>
          </w:tcPr>
          <w:p w14:paraId="1538605D" w14:textId="77777777" w:rsidR="005E70AA" w:rsidRPr="00076C62" w:rsidRDefault="005E70AA" w:rsidP="00E0140F">
            <w:pPr>
              <w:autoSpaceDE w:val="0"/>
              <w:autoSpaceDN w:val="0"/>
              <w:adjustRightInd w:val="0"/>
              <w:jc w:val="right"/>
              <w:rPr>
                <w:rFonts w:ascii="Arial" w:hAnsi="Arial" w:cs="Arial"/>
                <w:b/>
                <w:sz w:val="18"/>
                <w:szCs w:val="18"/>
              </w:rPr>
            </w:pPr>
          </w:p>
        </w:tc>
        <w:tc>
          <w:tcPr>
            <w:tcW w:w="992" w:type="dxa"/>
            <w:tcBorders>
              <w:top w:val="single" w:sz="8" w:space="0" w:color="auto"/>
            </w:tcBorders>
            <w:noWrap/>
            <w:vAlign w:val="bottom"/>
            <w:hideMark/>
          </w:tcPr>
          <w:p w14:paraId="6F5E7DDC" w14:textId="0B20C84F" w:rsidR="0094222A" w:rsidRPr="00076C62" w:rsidRDefault="00DD2AE8" w:rsidP="00E0140F">
            <w:pPr>
              <w:autoSpaceDE w:val="0"/>
              <w:autoSpaceDN w:val="0"/>
              <w:adjustRightInd w:val="0"/>
              <w:jc w:val="right"/>
              <w:rPr>
                <w:rFonts w:ascii="Arial" w:hAnsi="Arial" w:cs="Arial"/>
                <w:b/>
                <w:sz w:val="18"/>
                <w:szCs w:val="18"/>
              </w:rPr>
            </w:pPr>
            <w:r w:rsidRPr="00076C62">
              <w:rPr>
                <w:rFonts w:ascii="Arial" w:hAnsi="Arial" w:cs="Arial"/>
                <w:b/>
                <w:sz w:val="18"/>
                <w:szCs w:val="18"/>
              </w:rPr>
              <w:t>424</w:t>
            </w:r>
          </w:p>
        </w:tc>
      </w:tr>
      <w:tr w:rsidR="00A2144D" w:rsidRPr="00076C62" w14:paraId="32E8DCE6" w14:textId="77777777" w:rsidTr="00181884">
        <w:trPr>
          <w:trHeight w:val="315"/>
        </w:trPr>
        <w:tc>
          <w:tcPr>
            <w:tcW w:w="2127" w:type="dxa"/>
            <w:noWrap/>
            <w:vAlign w:val="bottom"/>
            <w:hideMark/>
          </w:tcPr>
          <w:p w14:paraId="434D42F6" w14:textId="77777777" w:rsidR="0094222A" w:rsidRPr="00076C62" w:rsidRDefault="0094222A" w:rsidP="00E0140F">
            <w:pPr>
              <w:autoSpaceDE w:val="0"/>
              <w:autoSpaceDN w:val="0"/>
              <w:adjustRightInd w:val="0"/>
              <w:rPr>
                <w:rFonts w:ascii="Arial" w:hAnsi="Arial" w:cs="Arial"/>
                <w:bCs/>
                <w:sz w:val="18"/>
                <w:szCs w:val="18"/>
              </w:rPr>
            </w:pPr>
            <w:r w:rsidRPr="00076C62">
              <w:rPr>
                <w:rFonts w:ascii="Arial" w:hAnsi="Arial" w:cs="Arial"/>
                <w:bCs/>
                <w:sz w:val="18"/>
                <w:szCs w:val="18"/>
                <w:lang w:val="en-US"/>
              </w:rPr>
              <w:t>Additions</w:t>
            </w:r>
          </w:p>
        </w:tc>
        <w:tc>
          <w:tcPr>
            <w:tcW w:w="1107" w:type="dxa"/>
            <w:tcBorders>
              <w:bottom w:val="single" w:sz="4" w:space="0" w:color="auto"/>
            </w:tcBorders>
            <w:vAlign w:val="bottom"/>
          </w:tcPr>
          <w:p w14:paraId="22493B9D" w14:textId="7F81ABDB" w:rsidR="009252A5" w:rsidRPr="00076C62" w:rsidRDefault="00181884" w:rsidP="00E0140F">
            <w:pPr>
              <w:autoSpaceDE w:val="0"/>
              <w:autoSpaceDN w:val="0"/>
              <w:adjustRightInd w:val="0"/>
              <w:jc w:val="right"/>
              <w:rPr>
                <w:rFonts w:ascii="Arial" w:hAnsi="Arial" w:cs="Arial"/>
                <w:sz w:val="18"/>
                <w:szCs w:val="18"/>
              </w:rPr>
            </w:pPr>
            <w:r w:rsidRPr="00076C62">
              <w:rPr>
                <w:rFonts w:ascii="Arial" w:hAnsi="Arial" w:cs="Arial"/>
                <w:sz w:val="18"/>
                <w:szCs w:val="18"/>
              </w:rPr>
              <w:t>65</w:t>
            </w:r>
            <w:r w:rsidR="00691A7D">
              <w:rPr>
                <w:rFonts w:ascii="Arial" w:hAnsi="Arial" w:cs="Arial"/>
                <w:sz w:val="18"/>
                <w:szCs w:val="18"/>
              </w:rPr>
              <w:t>6</w:t>
            </w:r>
          </w:p>
        </w:tc>
        <w:tc>
          <w:tcPr>
            <w:tcW w:w="238" w:type="dxa"/>
          </w:tcPr>
          <w:p w14:paraId="77177CBA" w14:textId="78F9CD63" w:rsidR="009252A5" w:rsidRPr="00076C62" w:rsidRDefault="009252A5" w:rsidP="00E0140F">
            <w:pPr>
              <w:autoSpaceDE w:val="0"/>
              <w:autoSpaceDN w:val="0"/>
              <w:adjustRightInd w:val="0"/>
              <w:jc w:val="right"/>
              <w:rPr>
                <w:rFonts w:ascii="Arial" w:hAnsi="Arial" w:cs="Arial"/>
                <w:sz w:val="18"/>
                <w:szCs w:val="18"/>
              </w:rPr>
            </w:pPr>
          </w:p>
        </w:tc>
        <w:tc>
          <w:tcPr>
            <w:tcW w:w="1107" w:type="dxa"/>
            <w:tcBorders>
              <w:bottom w:val="single" w:sz="4" w:space="0" w:color="auto"/>
            </w:tcBorders>
            <w:noWrap/>
            <w:vAlign w:val="bottom"/>
            <w:hideMark/>
          </w:tcPr>
          <w:p w14:paraId="060EB854" w14:textId="70586422" w:rsidR="0094222A" w:rsidRPr="00076C62" w:rsidRDefault="00FC1610" w:rsidP="00E0140F">
            <w:pPr>
              <w:autoSpaceDE w:val="0"/>
              <w:autoSpaceDN w:val="0"/>
              <w:adjustRightInd w:val="0"/>
              <w:jc w:val="right"/>
              <w:rPr>
                <w:rFonts w:ascii="Arial" w:hAnsi="Arial" w:cs="Arial"/>
                <w:sz w:val="18"/>
                <w:szCs w:val="18"/>
              </w:rPr>
            </w:pPr>
            <w:r w:rsidRPr="00076C62">
              <w:rPr>
                <w:rFonts w:ascii="Arial" w:hAnsi="Arial" w:cs="Arial"/>
                <w:sz w:val="18"/>
                <w:szCs w:val="18"/>
              </w:rPr>
              <w:t>8</w:t>
            </w:r>
          </w:p>
        </w:tc>
        <w:tc>
          <w:tcPr>
            <w:tcW w:w="236" w:type="dxa"/>
            <w:vAlign w:val="bottom"/>
          </w:tcPr>
          <w:p w14:paraId="76296A85" w14:textId="77777777" w:rsidR="005E70AA" w:rsidRPr="00076C62" w:rsidRDefault="005E70AA" w:rsidP="00E0140F">
            <w:pPr>
              <w:autoSpaceDE w:val="0"/>
              <w:autoSpaceDN w:val="0"/>
              <w:adjustRightInd w:val="0"/>
              <w:jc w:val="right"/>
              <w:rPr>
                <w:rFonts w:ascii="Arial" w:hAnsi="Arial" w:cs="Arial"/>
                <w:sz w:val="18"/>
                <w:szCs w:val="18"/>
              </w:rPr>
            </w:pPr>
          </w:p>
        </w:tc>
        <w:tc>
          <w:tcPr>
            <w:tcW w:w="1066" w:type="dxa"/>
            <w:tcBorders>
              <w:bottom w:val="single" w:sz="4" w:space="0" w:color="auto"/>
            </w:tcBorders>
            <w:noWrap/>
            <w:vAlign w:val="bottom"/>
            <w:hideMark/>
          </w:tcPr>
          <w:p w14:paraId="7DC223A3" w14:textId="4FD2B74B" w:rsidR="0094222A" w:rsidRPr="00076C62" w:rsidRDefault="00691A7D" w:rsidP="00E0140F">
            <w:pPr>
              <w:autoSpaceDE w:val="0"/>
              <w:autoSpaceDN w:val="0"/>
              <w:adjustRightInd w:val="0"/>
              <w:jc w:val="right"/>
              <w:rPr>
                <w:rFonts w:ascii="Arial" w:hAnsi="Arial" w:cs="Arial"/>
                <w:sz w:val="18"/>
                <w:szCs w:val="18"/>
              </w:rPr>
            </w:pPr>
            <w:r>
              <w:rPr>
                <w:rFonts w:ascii="Arial" w:hAnsi="Arial" w:cs="Arial"/>
                <w:sz w:val="18"/>
                <w:szCs w:val="18"/>
              </w:rPr>
              <w:t>19</w:t>
            </w:r>
          </w:p>
        </w:tc>
        <w:tc>
          <w:tcPr>
            <w:tcW w:w="284" w:type="dxa"/>
            <w:vAlign w:val="bottom"/>
          </w:tcPr>
          <w:p w14:paraId="32BAA805" w14:textId="77777777" w:rsidR="005E70AA" w:rsidRPr="00076C62" w:rsidRDefault="005E70AA" w:rsidP="00E0140F">
            <w:pPr>
              <w:autoSpaceDE w:val="0"/>
              <w:autoSpaceDN w:val="0"/>
              <w:adjustRightInd w:val="0"/>
              <w:jc w:val="right"/>
              <w:rPr>
                <w:rFonts w:ascii="Arial" w:hAnsi="Arial" w:cs="Arial"/>
                <w:sz w:val="18"/>
                <w:szCs w:val="18"/>
              </w:rPr>
            </w:pPr>
          </w:p>
        </w:tc>
        <w:tc>
          <w:tcPr>
            <w:tcW w:w="992" w:type="dxa"/>
            <w:tcBorders>
              <w:bottom w:val="single" w:sz="4" w:space="0" w:color="auto"/>
            </w:tcBorders>
            <w:noWrap/>
            <w:vAlign w:val="bottom"/>
            <w:hideMark/>
          </w:tcPr>
          <w:p w14:paraId="1BDE1C1A" w14:textId="729DCA82" w:rsidR="0094222A" w:rsidRPr="00076C62" w:rsidRDefault="00974FAA" w:rsidP="00E0140F">
            <w:pPr>
              <w:autoSpaceDE w:val="0"/>
              <w:autoSpaceDN w:val="0"/>
              <w:adjustRightInd w:val="0"/>
              <w:jc w:val="right"/>
              <w:rPr>
                <w:rFonts w:ascii="Arial" w:hAnsi="Arial" w:cs="Arial"/>
                <w:sz w:val="18"/>
                <w:szCs w:val="18"/>
              </w:rPr>
            </w:pPr>
            <w:r>
              <w:rPr>
                <w:rFonts w:ascii="Arial" w:hAnsi="Arial" w:cs="Arial"/>
                <w:sz w:val="18"/>
                <w:szCs w:val="18"/>
              </w:rPr>
              <w:t>6</w:t>
            </w:r>
            <w:r w:rsidR="00542CF1">
              <w:rPr>
                <w:rFonts w:ascii="Arial" w:hAnsi="Arial" w:cs="Arial"/>
                <w:sz w:val="18"/>
                <w:szCs w:val="18"/>
              </w:rPr>
              <w:t>83</w:t>
            </w:r>
          </w:p>
        </w:tc>
      </w:tr>
      <w:tr w:rsidR="009E12D8" w:rsidRPr="00076C62" w14:paraId="33B3358D" w14:textId="77777777" w:rsidTr="00181884">
        <w:trPr>
          <w:trHeight w:val="300"/>
        </w:trPr>
        <w:tc>
          <w:tcPr>
            <w:tcW w:w="2127" w:type="dxa"/>
            <w:noWrap/>
            <w:vAlign w:val="bottom"/>
            <w:hideMark/>
          </w:tcPr>
          <w:p w14:paraId="2A6F3A06" w14:textId="454CB0E5" w:rsidR="0094222A" w:rsidRPr="00076C62" w:rsidRDefault="0094222A" w:rsidP="00E0140F">
            <w:pPr>
              <w:autoSpaceDE w:val="0"/>
              <w:autoSpaceDN w:val="0"/>
              <w:adjustRightInd w:val="0"/>
              <w:rPr>
                <w:rFonts w:ascii="Arial" w:hAnsi="Arial" w:cs="Arial"/>
                <w:b/>
                <w:bCs/>
                <w:sz w:val="18"/>
                <w:szCs w:val="18"/>
              </w:rPr>
            </w:pPr>
            <w:proofErr w:type="gramStart"/>
            <w:r w:rsidRPr="00076C62">
              <w:rPr>
                <w:rFonts w:ascii="Arial" w:hAnsi="Arial" w:cs="Arial"/>
                <w:b/>
                <w:bCs/>
                <w:sz w:val="18"/>
                <w:szCs w:val="18"/>
                <w:lang w:val="en-US"/>
              </w:rPr>
              <w:t>At</w:t>
            </w:r>
            <w:proofErr w:type="gramEnd"/>
            <w:r w:rsidRPr="00076C62">
              <w:rPr>
                <w:rFonts w:ascii="Arial" w:hAnsi="Arial" w:cs="Arial"/>
                <w:b/>
                <w:bCs/>
                <w:sz w:val="18"/>
                <w:szCs w:val="18"/>
                <w:lang w:val="en-US"/>
              </w:rPr>
              <w:t xml:space="preserve"> 31 </w:t>
            </w:r>
            <w:r w:rsidR="006271DE" w:rsidRPr="00076C62">
              <w:rPr>
                <w:rFonts w:ascii="Arial" w:hAnsi="Arial" w:cs="Arial"/>
                <w:b/>
                <w:bCs/>
                <w:sz w:val="18"/>
                <w:szCs w:val="18"/>
                <w:lang w:val="en-US"/>
              </w:rPr>
              <w:t>March 202</w:t>
            </w:r>
            <w:r w:rsidR="006271DE">
              <w:rPr>
                <w:rFonts w:ascii="Arial" w:hAnsi="Arial" w:cs="Arial"/>
                <w:b/>
                <w:bCs/>
                <w:sz w:val="18"/>
                <w:szCs w:val="18"/>
                <w:lang w:val="en-US"/>
              </w:rPr>
              <w:t>5</w:t>
            </w:r>
          </w:p>
        </w:tc>
        <w:tc>
          <w:tcPr>
            <w:tcW w:w="1107" w:type="dxa"/>
            <w:tcBorders>
              <w:top w:val="single" w:sz="4" w:space="0" w:color="auto"/>
              <w:bottom w:val="single" w:sz="12" w:space="0" w:color="auto"/>
            </w:tcBorders>
            <w:vAlign w:val="bottom"/>
          </w:tcPr>
          <w:p w14:paraId="5DECAA7E" w14:textId="34873EBA" w:rsidR="009252A5" w:rsidRPr="00076C62" w:rsidRDefault="00181884" w:rsidP="00E0140F">
            <w:pPr>
              <w:autoSpaceDE w:val="0"/>
              <w:autoSpaceDN w:val="0"/>
              <w:adjustRightInd w:val="0"/>
              <w:jc w:val="right"/>
              <w:rPr>
                <w:rFonts w:ascii="Arial" w:hAnsi="Arial" w:cs="Arial"/>
                <w:b/>
                <w:sz w:val="18"/>
                <w:szCs w:val="18"/>
                <w:lang w:val="en-US"/>
              </w:rPr>
            </w:pPr>
            <w:r w:rsidRPr="00076C62">
              <w:rPr>
                <w:rFonts w:ascii="Arial" w:hAnsi="Arial" w:cs="Arial"/>
                <w:b/>
                <w:sz w:val="18"/>
                <w:szCs w:val="18"/>
                <w:lang w:val="en-US"/>
              </w:rPr>
              <w:t>65</w:t>
            </w:r>
            <w:r w:rsidR="00691A7D">
              <w:rPr>
                <w:rFonts w:ascii="Arial" w:hAnsi="Arial" w:cs="Arial"/>
                <w:b/>
                <w:sz w:val="18"/>
                <w:szCs w:val="18"/>
                <w:lang w:val="en-US"/>
              </w:rPr>
              <w:t>6</w:t>
            </w:r>
          </w:p>
        </w:tc>
        <w:tc>
          <w:tcPr>
            <w:tcW w:w="238" w:type="dxa"/>
          </w:tcPr>
          <w:p w14:paraId="7F2A2AF1" w14:textId="2F189A85" w:rsidR="009252A5" w:rsidRPr="00076C62" w:rsidRDefault="009252A5" w:rsidP="00E0140F">
            <w:pPr>
              <w:autoSpaceDE w:val="0"/>
              <w:autoSpaceDN w:val="0"/>
              <w:adjustRightInd w:val="0"/>
              <w:jc w:val="right"/>
              <w:rPr>
                <w:rFonts w:ascii="Arial" w:hAnsi="Arial" w:cs="Arial"/>
                <w:b/>
                <w:sz w:val="18"/>
                <w:szCs w:val="18"/>
                <w:lang w:val="en-US"/>
              </w:rPr>
            </w:pPr>
          </w:p>
        </w:tc>
        <w:tc>
          <w:tcPr>
            <w:tcW w:w="1107" w:type="dxa"/>
            <w:tcBorders>
              <w:top w:val="single" w:sz="4" w:space="0" w:color="auto"/>
              <w:bottom w:val="single" w:sz="12" w:space="0" w:color="auto"/>
            </w:tcBorders>
            <w:noWrap/>
            <w:vAlign w:val="bottom"/>
            <w:hideMark/>
          </w:tcPr>
          <w:p w14:paraId="0811C330" w14:textId="3269663A" w:rsidR="0094222A" w:rsidRPr="00076C62" w:rsidRDefault="00FD37D6" w:rsidP="00E0140F">
            <w:pPr>
              <w:autoSpaceDE w:val="0"/>
              <w:autoSpaceDN w:val="0"/>
              <w:adjustRightInd w:val="0"/>
              <w:jc w:val="right"/>
              <w:rPr>
                <w:rFonts w:ascii="Arial" w:hAnsi="Arial" w:cs="Arial"/>
                <w:b/>
                <w:sz w:val="18"/>
                <w:szCs w:val="18"/>
              </w:rPr>
            </w:pPr>
            <w:r w:rsidRPr="00076C62">
              <w:rPr>
                <w:rFonts w:ascii="Arial" w:hAnsi="Arial" w:cs="Arial"/>
                <w:b/>
                <w:sz w:val="18"/>
                <w:szCs w:val="18"/>
                <w:lang w:val="en-US"/>
              </w:rPr>
              <w:t>399</w:t>
            </w:r>
          </w:p>
        </w:tc>
        <w:tc>
          <w:tcPr>
            <w:tcW w:w="236" w:type="dxa"/>
            <w:vAlign w:val="bottom"/>
          </w:tcPr>
          <w:p w14:paraId="58935A01" w14:textId="77777777" w:rsidR="005E70AA" w:rsidRPr="00076C62" w:rsidRDefault="005E70AA" w:rsidP="00E0140F">
            <w:pPr>
              <w:autoSpaceDE w:val="0"/>
              <w:autoSpaceDN w:val="0"/>
              <w:adjustRightInd w:val="0"/>
              <w:jc w:val="right"/>
              <w:rPr>
                <w:rFonts w:ascii="Arial" w:hAnsi="Arial" w:cs="Arial"/>
                <w:b/>
                <w:sz w:val="18"/>
                <w:szCs w:val="18"/>
                <w:lang w:val="en-US"/>
              </w:rPr>
            </w:pPr>
          </w:p>
        </w:tc>
        <w:tc>
          <w:tcPr>
            <w:tcW w:w="1066" w:type="dxa"/>
            <w:tcBorders>
              <w:top w:val="single" w:sz="4" w:space="0" w:color="auto"/>
              <w:bottom w:val="single" w:sz="12" w:space="0" w:color="auto"/>
            </w:tcBorders>
            <w:noWrap/>
            <w:vAlign w:val="bottom"/>
            <w:hideMark/>
          </w:tcPr>
          <w:p w14:paraId="2C79B519" w14:textId="0FD14131" w:rsidR="0094222A" w:rsidRPr="00076C62" w:rsidRDefault="00827CE5" w:rsidP="00E0140F">
            <w:pPr>
              <w:autoSpaceDE w:val="0"/>
              <w:autoSpaceDN w:val="0"/>
              <w:adjustRightInd w:val="0"/>
              <w:jc w:val="right"/>
              <w:rPr>
                <w:rFonts w:ascii="Arial" w:hAnsi="Arial" w:cs="Arial"/>
                <w:b/>
                <w:sz w:val="18"/>
                <w:szCs w:val="18"/>
              </w:rPr>
            </w:pPr>
            <w:r>
              <w:rPr>
                <w:rFonts w:ascii="Arial" w:hAnsi="Arial" w:cs="Arial"/>
                <w:b/>
                <w:sz w:val="18"/>
                <w:szCs w:val="18"/>
                <w:lang w:val="en-US"/>
              </w:rPr>
              <w:t>52</w:t>
            </w:r>
          </w:p>
        </w:tc>
        <w:tc>
          <w:tcPr>
            <w:tcW w:w="284" w:type="dxa"/>
            <w:vAlign w:val="bottom"/>
          </w:tcPr>
          <w:p w14:paraId="4C32384A" w14:textId="77777777" w:rsidR="005E70AA" w:rsidRPr="00076C62" w:rsidRDefault="005E70AA" w:rsidP="00E0140F">
            <w:pPr>
              <w:autoSpaceDE w:val="0"/>
              <w:autoSpaceDN w:val="0"/>
              <w:adjustRightInd w:val="0"/>
              <w:jc w:val="right"/>
              <w:rPr>
                <w:rFonts w:ascii="Arial" w:hAnsi="Arial" w:cs="Arial"/>
                <w:b/>
                <w:sz w:val="18"/>
                <w:szCs w:val="18"/>
              </w:rPr>
            </w:pPr>
          </w:p>
        </w:tc>
        <w:tc>
          <w:tcPr>
            <w:tcW w:w="992" w:type="dxa"/>
            <w:tcBorders>
              <w:top w:val="single" w:sz="4" w:space="0" w:color="auto"/>
              <w:bottom w:val="single" w:sz="12" w:space="0" w:color="auto"/>
            </w:tcBorders>
            <w:noWrap/>
            <w:vAlign w:val="bottom"/>
            <w:hideMark/>
          </w:tcPr>
          <w:p w14:paraId="54253D73" w14:textId="4EF40ACE" w:rsidR="0094222A" w:rsidRPr="00076C62" w:rsidRDefault="00E162C0" w:rsidP="00E0140F">
            <w:pPr>
              <w:autoSpaceDE w:val="0"/>
              <w:autoSpaceDN w:val="0"/>
              <w:adjustRightInd w:val="0"/>
              <w:jc w:val="right"/>
              <w:rPr>
                <w:rFonts w:ascii="Arial" w:hAnsi="Arial" w:cs="Arial"/>
                <w:b/>
                <w:sz w:val="18"/>
                <w:szCs w:val="18"/>
              </w:rPr>
            </w:pPr>
            <w:r w:rsidRPr="00076C62">
              <w:rPr>
                <w:rFonts w:ascii="Arial" w:hAnsi="Arial" w:cs="Arial"/>
                <w:b/>
                <w:sz w:val="18"/>
                <w:szCs w:val="18"/>
              </w:rPr>
              <w:t>1,</w:t>
            </w:r>
            <w:r w:rsidR="006E76CC">
              <w:rPr>
                <w:rFonts w:ascii="Arial" w:hAnsi="Arial" w:cs="Arial"/>
                <w:b/>
                <w:bCs/>
                <w:sz w:val="18"/>
                <w:szCs w:val="18"/>
              </w:rPr>
              <w:t>107</w:t>
            </w:r>
          </w:p>
        </w:tc>
      </w:tr>
      <w:tr w:rsidR="00A2144D" w:rsidRPr="00076C62" w14:paraId="515A3578" w14:textId="77777777" w:rsidTr="00181884">
        <w:trPr>
          <w:trHeight w:val="300"/>
        </w:trPr>
        <w:tc>
          <w:tcPr>
            <w:tcW w:w="2127" w:type="dxa"/>
            <w:noWrap/>
            <w:hideMark/>
          </w:tcPr>
          <w:p w14:paraId="7D1A34B7" w14:textId="77777777" w:rsidR="0094222A" w:rsidRPr="00076C62" w:rsidRDefault="0094222A" w:rsidP="007702A9">
            <w:pPr>
              <w:autoSpaceDE w:val="0"/>
              <w:autoSpaceDN w:val="0"/>
              <w:adjustRightInd w:val="0"/>
              <w:rPr>
                <w:rFonts w:ascii="Arial" w:hAnsi="Arial" w:cs="Arial"/>
                <w:b/>
                <w:bCs/>
                <w:sz w:val="18"/>
                <w:szCs w:val="18"/>
              </w:rPr>
            </w:pPr>
          </w:p>
        </w:tc>
        <w:tc>
          <w:tcPr>
            <w:tcW w:w="1107" w:type="dxa"/>
            <w:tcBorders>
              <w:top w:val="single" w:sz="12" w:space="0" w:color="auto"/>
            </w:tcBorders>
            <w:vAlign w:val="bottom"/>
          </w:tcPr>
          <w:p w14:paraId="3D2E8D4F" w14:textId="77777777" w:rsidR="009252A5" w:rsidRPr="00076C62" w:rsidRDefault="009252A5" w:rsidP="00AC41BC">
            <w:pPr>
              <w:autoSpaceDE w:val="0"/>
              <w:autoSpaceDN w:val="0"/>
              <w:adjustRightInd w:val="0"/>
              <w:jc w:val="right"/>
              <w:rPr>
                <w:rFonts w:ascii="Arial" w:hAnsi="Arial" w:cs="Arial"/>
                <w:bCs/>
                <w:sz w:val="18"/>
                <w:szCs w:val="18"/>
              </w:rPr>
            </w:pPr>
          </w:p>
        </w:tc>
        <w:tc>
          <w:tcPr>
            <w:tcW w:w="238" w:type="dxa"/>
          </w:tcPr>
          <w:p w14:paraId="39ECD7E2" w14:textId="3AE6A401" w:rsidR="009252A5" w:rsidRPr="00076C62" w:rsidRDefault="009252A5" w:rsidP="00AC41BC">
            <w:pPr>
              <w:autoSpaceDE w:val="0"/>
              <w:autoSpaceDN w:val="0"/>
              <w:adjustRightInd w:val="0"/>
              <w:jc w:val="right"/>
              <w:rPr>
                <w:rFonts w:ascii="Arial" w:hAnsi="Arial" w:cs="Arial"/>
                <w:bCs/>
                <w:sz w:val="18"/>
                <w:szCs w:val="18"/>
              </w:rPr>
            </w:pPr>
          </w:p>
        </w:tc>
        <w:tc>
          <w:tcPr>
            <w:tcW w:w="1107" w:type="dxa"/>
            <w:tcBorders>
              <w:top w:val="single" w:sz="12" w:space="0" w:color="auto"/>
            </w:tcBorders>
            <w:noWrap/>
            <w:hideMark/>
          </w:tcPr>
          <w:p w14:paraId="71655028" w14:textId="25E0BE2F" w:rsidR="0094222A" w:rsidRPr="00076C62" w:rsidRDefault="0094222A" w:rsidP="00AC41BC">
            <w:pPr>
              <w:autoSpaceDE w:val="0"/>
              <w:autoSpaceDN w:val="0"/>
              <w:adjustRightInd w:val="0"/>
              <w:jc w:val="right"/>
              <w:rPr>
                <w:rFonts w:ascii="Arial" w:hAnsi="Arial" w:cs="Arial"/>
                <w:bCs/>
                <w:sz w:val="18"/>
                <w:szCs w:val="18"/>
              </w:rPr>
            </w:pPr>
          </w:p>
        </w:tc>
        <w:tc>
          <w:tcPr>
            <w:tcW w:w="236" w:type="dxa"/>
          </w:tcPr>
          <w:p w14:paraId="1778EFC8" w14:textId="77777777" w:rsidR="005E70AA" w:rsidRPr="00076C62" w:rsidRDefault="005E70AA" w:rsidP="00AC41BC">
            <w:pPr>
              <w:autoSpaceDE w:val="0"/>
              <w:autoSpaceDN w:val="0"/>
              <w:adjustRightInd w:val="0"/>
              <w:jc w:val="right"/>
              <w:rPr>
                <w:rFonts w:ascii="Arial" w:hAnsi="Arial" w:cs="Arial"/>
                <w:bCs/>
                <w:sz w:val="18"/>
                <w:szCs w:val="18"/>
              </w:rPr>
            </w:pPr>
          </w:p>
        </w:tc>
        <w:tc>
          <w:tcPr>
            <w:tcW w:w="1066" w:type="dxa"/>
            <w:tcBorders>
              <w:top w:val="single" w:sz="12" w:space="0" w:color="auto"/>
            </w:tcBorders>
            <w:noWrap/>
            <w:hideMark/>
          </w:tcPr>
          <w:p w14:paraId="56C0FC26" w14:textId="5002D382" w:rsidR="0094222A" w:rsidRPr="00076C62" w:rsidRDefault="0094222A" w:rsidP="00AC41BC">
            <w:pPr>
              <w:autoSpaceDE w:val="0"/>
              <w:autoSpaceDN w:val="0"/>
              <w:adjustRightInd w:val="0"/>
              <w:jc w:val="right"/>
              <w:rPr>
                <w:rFonts w:ascii="Arial" w:hAnsi="Arial" w:cs="Arial"/>
                <w:bCs/>
                <w:sz w:val="18"/>
                <w:szCs w:val="18"/>
              </w:rPr>
            </w:pPr>
          </w:p>
        </w:tc>
        <w:tc>
          <w:tcPr>
            <w:tcW w:w="284" w:type="dxa"/>
          </w:tcPr>
          <w:p w14:paraId="03272650" w14:textId="77777777" w:rsidR="005E70AA" w:rsidRPr="00076C62" w:rsidRDefault="005E70AA" w:rsidP="00AC41BC">
            <w:pPr>
              <w:autoSpaceDE w:val="0"/>
              <w:autoSpaceDN w:val="0"/>
              <w:adjustRightInd w:val="0"/>
              <w:jc w:val="right"/>
              <w:rPr>
                <w:rFonts w:ascii="Arial" w:hAnsi="Arial" w:cs="Arial"/>
                <w:bCs/>
                <w:sz w:val="18"/>
                <w:szCs w:val="18"/>
              </w:rPr>
            </w:pPr>
          </w:p>
        </w:tc>
        <w:tc>
          <w:tcPr>
            <w:tcW w:w="992" w:type="dxa"/>
            <w:tcBorders>
              <w:top w:val="single" w:sz="12" w:space="0" w:color="auto"/>
            </w:tcBorders>
            <w:hideMark/>
          </w:tcPr>
          <w:p w14:paraId="4496341E" w14:textId="73BBB54C" w:rsidR="0094222A" w:rsidRPr="00076C62" w:rsidRDefault="0094222A" w:rsidP="00AC41BC">
            <w:pPr>
              <w:autoSpaceDE w:val="0"/>
              <w:autoSpaceDN w:val="0"/>
              <w:adjustRightInd w:val="0"/>
              <w:jc w:val="right"/>
              <w:rPr>
                <w:rFonts w:ascii="Arial" w:hAnsi="Arial" w:cs="Arial"/>
                <w:bCs/>
                <w:sz w:val="18"/>
                <w:szCs w:val="18"/>
              </w:rPr>
            </w:pPr>
          </w:p>
        </w:tc>
      </w:tr>
      <w:tr w:rsidR="00A2144D" w:rsidRPr="00076C62" w14:paraId="4937A20D" w14:textId="77777777" w:rsidTr="00181884">
        <w:trPr>
          <w:trHeight w:val="300"/>
        </w:trPr>
        <w:tc>
          <w:tcPr>
            <w:tcW w:w="2127" w:type="dxa"/>
            <w:noWrap/>
            <w:vAlign w:val="bottom"/>
            <w:hideMark/>
          </w:tcPr>
          <w:p w14:paraId="0CC21CE1" w14:textId="27A01577" w:rsidR="0094222A" w:rsidRPr="00076C62" w:rsidRDefault="0094222A" w:rsidP="00E0140F">
            <w:pPr>
              <w:autoSpaceDE w:val="0"/>
              <w:autoSpaceDN w:val="0"/>
              <w:adjustRightInd w:val="0"/>
              <w:rPr>
                <w:rFonts w:ascii="Arial" w:hAnsi="Arial" w:cs="Arial"/>
                <w:b/>
                <w:bCs/>
                <w:sz w:val="18"/>
                <w:szCs w:val="18"/>
              </w:rPr>
            </w:pPr>
            <w:r w:rsidRPr="00076C62">
              <w:rPr>
                <w:rFonts w:ascii="Arial" w:hAnsi="Arial" w:cs="Arial"/>
                <w:b/>
                <w:bCs/>
                <w:sz w:val="18"/>
                <w:szCs w:val="18"/>
                <w:lang w:val="en-US"/>
              </w:rPr>
              <w:t>Depreciation</w:t>
            </w:r>
          </w:p>
        </w:tc>
        <w:tc>
          <w:tcPr>
            <w:tcW w:w="1107" w:type="dxa"/>
            <w:vAlign w:val="bottom"/>
          </w:tcPr>
          <w:p w14:paraId="6FAED333" w14:textId="77777777" w:rsidR="009252A5" w:rsidRPr="00076C62" w:rsidRDefault="009252A5" w:rsidP="00AC41BC">
            <w:pPr>
              <w:autoSpaceDE w:val="0"/>
              <w:autoSpaceDN w:val="0"/>
              <w:adjustRightInd w:val="0"/>
              <w:jc w:val="right"/>
              <w:rPr>
                <w:rFonts w:ascii="Arial" w:hAnsi="Arial" w:cs="Arial"/>
                <w:b/>
                <w:sz w:val="18"/>
                <w:szCs w:val="18"/>
              </w:rPr>
            </w:pPr>
          </w:p>
        </w:tc>
        <w:tc>
          <w:tcPr>
            <w:tcW w:w="238" w:type="dxa"/>
          </w:tcPr>
          <w:p w14:paraId="6BEE8E02" w14:textId="534DEDF6" w:rsidR="009252A5" w:rsidRPr="00076C62" w:rsidRDefault="009252A5" w:rsidP="00AC41BC">
            <w:pPr>
              <w:autoSpaceDE w:val="0"/>
              <w:autoSpaceDN w:val="0"/>
              <w:adjustRightInd w:val="0"/>
              <w:jc w:val="right"/>
              <w:rPr>
                <w:rFonts w:ascii="Arial" w:hAnsi="Arial" w:cs="Arial"/>
                <w:b/>
                <w:sz w:val="18"/>
                <w:szCs w:val="18"/>
              </w:rPr>
            </w:pPr>
          </w:p>
        </w:tc>
        <w:tc>
          <w:tcPr>
            <w:tcW w:w="1107" w:type="dxa"/>
            <w:noWrap/>
            <w:hideMark/>
          </w:tcPr>
          <w:p w14:paraId="0DDAA6E1" w14:textId="607B0EAB" w:rsidR="0094222A" w:rsidRPr="00076C62" w:rsidRDefault="0094222A" w:rsidP="00AC41BC">
            <w:pPr>
              <w:autoSpaceDE w:val="0"/>
              <w:autoSpaceDN w:val="0"/>
              <w:adjustRightInd w:val="0"/>
              <w:jc w:val="right"/>
              <w:rPr>
                <w:rFonts w:ascii="Arial" w:hAnsi="Arial" w:cs="Arial"/>
                <w:b/>
                <w:sz w:val="18"/>
                <w:szCs w:val="18"/>
              </w:rPr>
            </w:pPr>
          </w:p>
        </w:tc>
        <w:tc>
          <w:tcPr>
            <w:tcW w:w="236" w:type="dxa"/>
          </w:tcPr>
          <w:p w14:paraId="5B1AF70F" w14:textId="77777777" w:rsidR="005E70AA" w:rsidRPr="00076C62" w:rsidRDefault="005E70AA" w:rsidP="00AC41BC">
            <w:pPr>
              <w:autoSpaceDE w:val="0"/>
              <w:autoSpaceDN w:val="0"/>
              <w:adjustRightInd w:val="0"/>
              <w:jc w:val="right"/>
              <w:rPr>
                <w:rFonts w:ascii="Arial" w:hAnsi="Arial" w:cs="Arial"/>
                <w:sz w:val="18"/>
                <w:szCs w:val="18"/>
              </w:rPr>
            </w:pPr>
          </w:p>
        </w:tc>
        <w:tc>
          <w:tcPr>
            <w:tcW w:w="1066" w:type="dxa"/>
            <w:noWrap/>
            <w:hideMark/>
          </w:tcPr>
          <w:p w14:paraId="1840AFA0" w14:textId="41970EAE" w:rsidR="0094222A" w:rsidRPr="00076C62" w:rsidRDefault="0094222A" w:rsidP="00AC41BC">
            <w:pPr>
              <w:autoSpaceDE w:val="0"/>
              <w:autoSpaceDN w:val="0"/>
              <w:adjustRightInd w:val="0"/>
              <w:jc w:val="right"/>
              <w:rPr>
                <w:rFonts w:ascii="Arial" w:hAnsi="Arial" w:cs="Arial"/>
                <w:sz w:val="18"/>
                <w:szCs w:val="18"/>
              </w:rPr>
            </w:pPr>
          </w:p>
        </w:tc>
        <w:tc>
          <w:tcPr>
            <w:tcW w:w="284" w:type="dxa"/>
          </w:tcPr>
          <w:p w14:paraId="0068A865" w14:textId="77777777" w:rsidR="005E70AA" w:rsidRPr="00076C62" w:rsidRDefault="005E70AA" w:rsidP="00AC41BC">
            <w:pPr>
              <w:autoSpaceDE w:val="0"/>
              <w:autoSpaceDN w:val="0"/>
              <w:adjustRightInd w:val="0"/>
              <w:jc w:val="right"/>
              <w:rPr>
                <w:rFonts w:ascii="Arial" w:hAnsi="Arial" w:cs="Arial"/>
                <w:sz w:val="18"/>
                <w:szCs w:val="18"/>
              </w:rPr>
            </w:pPr>
          </w:p>
        </w:tc>
        <w:tc>
          <w:tcPr>
            <w:tcW w:w="992" w:type="dxa"/>
            <w:hideMark/>
          </w:tcPr>
          <w:p w14:paraId="049E5536" w14:textId="4260389D" w:rsidR="0094222A" w:rsidRPr="00076C62" w:rsidRDefault="0094222A" w:rsidP="00AC41BC">
            <w:pPr>
              <w:autoSpaceDE w:val="0"/>
              <w:autoSpaceDN w:val="0"/>
              <w:adjustRightInd w:val="0"/>
              <w:jc w:val="right"/>
              <w:rPr>
                <w:rFonts w:ascii="Arial" w:hAnsi="Arial" w:cs="Arial"/>
                <w:sz w:val="18"/>
                <w:szCs w:val="18"/>
              </w:rPr>
            </w:pPr>
          </w:p>
        </w:tc>
      </w:tr>
      <w:tr w:rsidR="00A2144D" w:rsidRPr="00076C62" w14:paraId="21574BA8" w14:textId="77777777" w:rsidTr="00181884">
        <w:trPr>
          <w:trHeight w:val="300"/>
        </w:trPr>
        <w:tc>
          <w:tcPr>
            <w:tcW w:w="2127" w:type="dxa"/>
            <w:noWrap/>
            <w:vAlign w:val="bottom"/>
            <w:hideMark/>
          </w:tcPr>
          <w:p w14:paraId="7650B7B8" w14:textId="1C9167A3" w:rsidR="0094222A" w:rsidRPr="00076C62" w:rsidRDefault="0094222A" w:rsidP="00E0140F">
            <w:pPr>
              <w:autoSpaceDE w:val="0"/>
              <w:autoSpaceDN w:val="0"/>
              <w:adjustRightInd w:val="0"/>
              <w:rPr>
                <w:rFonts w:ascii="Arial" w:hAnsi="Arial" w:cs="Arial"/>
                <w:b/>
                <w:bCs/>
                <w:sz w:val="18"/>
                <w:szCs w:val="18"/>
              </w:rPr>
            </w:pPr>
            <w:proofErr w:type="gramStart"/>
            <w:r w:rsidRPr="00076C62">
              <w:rPr>
                <w:rFonts w:ascii="Arial" w:hAnsi="Arial" w:cs="Arial"/>
                <w:b/>
                <w:bCs/>
                <w:sz w:val="18"/>
                <w:szCs w:val="18"/>
                <w:lang w:val="en-US"/>
              </w:rPr>
              <w:t>At</w:t>
            </w:r>
            <w:proofErr w:type="gramEnd"/>
            <w:r w:rsidRPr="00076C62">
              <w:rPr>
                <w:rFonts w:ascii="Arial" w:hAnsi="Arial" w:cs="Arial"/>
                <w:b/>
                <w:bCs/>
                <w:sz w:val="18"/>
                <w:szCs w:val="18"/>
                <w:lang w:val="en-US"/>
              </w:rPr>
              <w:t xml:space="preserve"> 31 March 202</w:t>
            </w:r>
            <w:r w:rsidR="004560BE" w:rsidRPr="00076C62">
              <w:rPr>
                <w:rFonts w:ascii="Arial" w:hAnsi="Arial" w:cs="Arial"/>
                <w:b/>
                <w:bCs/>
                <w:sz w:val="18"/>
                <w:szCs w:val="18"/>
                <w:lang w:val="en-US"/>
              </w:rPr>
              <w:t>3</w:t>
            </w:r>
          </w:p>
        </w:tc>
        <w:tc>
          <w:tcPr>
            <w:tcW w:w="1107" w:type="dxa"/>
            <w:vAlign w:val="bottom"/>
          </w:tcPr>
          <w:p w14:paraId="461343BA" w14:textId="606CBD08" w:rsidR="009252A5" w:rsidRPr="00076C62" w:rsidRDefault="000C7D51" w:rsidP="00E0140F">
            <w:pPr>
              <w:autoSpaceDE w:val="0"/>
              <w:autoSpaceDN w:val="0"/>
              <w:adjustRightInd w:val="0"/>
              <w:jc w:val="right"/>
              <w:rPr>
                <w:rFonts w:ascii="Arial" w:hAnsi="Arial" w:cs="Arial"/>
                <w:b/>
                <w:sz w:val="18"/>
                <w:szCs w:val="18"/>
                <w:lang w:val="en-US"/>
              </w:rPr>
            </w:pPr>
            <w:r w:rsidRPr="00076C62">
              <w:rPr>
                <w:rFonts w:ascii="Arial" w:hAnsi="Arial" w:cs="Arial"/>
                <w:b/>
                <w:sz w:val="18"/>
                <w:szCs w:val="18"/>
                <w:lang w:val="en-US"/>
              </w:rPr>
              <w:t>-</w:t>
            </w:r>
          </w:p>
        </w:tc>
        <w:tc>
          <w:tcPr>
            <w:tcW w:w="238" w:type="dxa"/>
          </w:tcPr>
          <w:p w14:paraId="176DF0F1" w14:textId="32DC3CBF" w:rsidR="009252A5" w:rsidRPr="00076C62" w:rsidRDefault="009252A5" w:rsidP="00E0140F">
            <w:pPr>
              <w:autoSpaceDE w:val="0"/>
              <w:autoSpaceDN w:val="0"/>
              <w:adjustRightInd w:val="0"/>
              <w:jc w:val="right"/>
              <w:rPr>
                <w:rFonts w:ascii="Arial" w:hAnsi="Arial" w:cs="Arial"/>
                <w:b/>
                <w:sz w:val="18"/>
                <w:szCs w:val="18"/>
                <w:lang w:val="en-US"/>
              </w:rPr>
            </w:pPr>
          </w:p>
        </w:tc>
        <w:tc>
          <w:tcPr>
            <w:tcW w:w="1107" w:type="dxa"/>
            <w:noWrap/>
            <w:vAlign w:val="bottom"/>
            <w:hideMark/>
          </w:tcPr>
          <w:p w14:paraId="11A4F65F" w14:textId="070A5719" w:rsidR="0094222A" w:rsidRPr="00076C62" w:rsidRDefault="00AE635B" w:rsidP="00E0140F">
            <w:pPr>
              <w:autoSpaceDE w:val="0"/>
              <w:autoSpaceDN w:val="0"/>
              <w:adjustRightInd w:val="0"/>
              <w:jc w:val="right"/>
              <w:rPr>
                <w:rFonts w:ascii="Arial" w:hAnsi="Arial" w:cs="Arial"/>
                <w:b/>
                <w:sz w:val="18"/>
                <w:szCs w:val="18"/>
              </w:rPr>
            </w:pPr>
            <w:r w:rsidRPr="00076C62">
              <w:rPr>
                <w:rFonts w:ascii="Arial" w:hAnsi="Arial" w:cs="Arial"/>
                <w:b/>
                <w:sz w:val="18"/>
                <w:szCs w:val="18"/>
              </w:rPr>
              <w:t>48</w:t>
            </w:r>
          </w:p>
        </w:tc>
        <w:tc>
          <w:tcPr>
            <w:tcW w:w="236" w:type="dxa"/>
            <w:vAlign w:val="bottom"/>
          </w:tcPr>
          <w:p w14:paraId="5B356C45" w14:textId="77777777" w:rsidR="005E70AA" w:rsidRPr="00076C62" w:rsidRDefault="005E70AA" w:rsidP="00E0140F">
            <w:pPr>
              <w:autoSpaceDE w:val="0"/>
              <w:autoSpaceDN w:val="0"/>
              <w:adjustRightInd w:val="0"/>
              <w:jc w:val="right"/>
              <w:rPr>
                <w:rFonts w:ascii="Arial" w:hAnsi="Arial" w:cs="Arial"/>
                <w:b/>
                <w:sz w:val="18"/>
                <w:szCs w:val="18"/>
                <w:lang w:val="en-US"/>
              </w:rPr>
            </w:pPr>
          </w:p>
        </w:tc>
        <w:tc>
          <w:tcPr>
            <w:tcW w:w="1066" w:type="dxa"/>
            <w:noWrap/>
            <w:vAlign w:val="bottom"/>
            <w:hideMark/>
          </w:tcPr>
          <w:p w14:paraId="008C5CFA" w14:textId="7221E6F9" w:rsidR="0094222A" w:rsidRPr="00076C62" w:rsidRDefault="00AE635B" w:rsidP="00E0140F">
            <w:pPr>
              <w:autoSpaceDE w:val="0"/>
              <w:autoSpaceDN w:val="0"/>
              <w:adjustRightInd w:val="0"/>
              <w:jc w:val="right"/>
              <w:rPr>
                <w:rFonts w:ascii="Arial" w:hAnsi="Arial" w:cs="Arial"/>
                <w:b/>
                <w:sz w:val="18"/>
                <w:szCs w:val="18"/>
              </w:rPr>
            </w:pPr>
            <w:r w:rsidRPr="00076C62">
              <w:rPr>
                <w:rFonts w:ascii="Arial" w:hAnsi="Arial" w:cs="Arial"/>
                <w:b/>
                <w:sz w:val="18"/>
                <w:szCs w:val="18"/>
              </w:rPr>
              <w:t>24</w:t>
            </w:r>
          </w:p>
        </w:tc>
        <w:tc>
          <w:tcPr>
            <w:tcW w:w="284" w:type="dxa"/>
            <w:vAlign w:val="bottom"/>
          </w:tcPr>
          <w:p w14:paraId="74242F90" w14:textId="77777777" w:rsidR="005E70AA" w:rsidRPr="00076C62" w:rsidRDefault="005E70AA" w:rsidP="00E0140F">
            <w:pPr>
              <w:autoSpaceDE w:val="0"/>
              <w:autoSpaceDN w:val="0"/>
              <w:adjustRightInd w:val="0"/>
              <w:jc w:val="right"/>
              <w:rPr>
                <w:rFonts w:ascii="Arial" w:hAnsi="Arial" w:cs="Arial"/>
                <w:b/>
                <w:sz w:val="18"/>
                <w:szCs w:val="18"/>
                <w:lang w:val="en-US"/>
              </w:rPr>
            </w:pPr>
          </w:p>
        </w:tc>
        <w:tc>
          <w:tcPr>
            <w:tcW w:w="992" w:type="dxa"/>
            <w:noWrap/>
            <w:vAlign w:val="bottom"/>
            <w:hideMark/>
          </w:tcPr>
          <w:p w14:paraId="23D79AB8" w14:textId="3137710A" w:rsidR="0094222A" w:rsidRPr="00076C62" w:rsidRDefault="00AE635B" w:rsidP="00E0140F">
            <w:pPr>
              <w:autoSpaceDE w:val="0"/>
              <w:autoSpaceDN w:val="0"/>
              <w:adjustRightInd w:val="0"/>
              <w:jc w:val="right"/>
              <w:rPr>
                <w:rFonts w:ascii="Arial" w:hAnsi="Arial" w:cs="Arial"/>
                <w:b/>
                <w:sz w:val="18"/>
                <w:szCs w:val="18"/>
              </w:rPr>
            </w:pPr>
            <w:r w:rsidRPr="00076C62">
              <w:rPr>
                <w:rFonts w:ascii="Arial" w:hAnsi="Arial" w:cs="Arial"/>
                <w:b/>
                <w:sz w:val="18"/>
                <w:szCs w:val="18"/>
              </w:rPr>
              <w:t>72</w:t>
            </w:r>
          </w:p>
        </w:tc>
      </w:tr>
      <w:tr w:rsidR="00A2144D" w:rsidRPr="00076C62" w14:paraId="52B3E1F5" w14:textId="77777777" w:rsidTr="00181884">
        <w:trPr>
          <w:trHeight w:val="315"/>
        </w:trPr>
        <w:tc>
          <w:tcPr>
            <w:tcW w:w="2127" w:type="dxa"/>
            <w:noWrap/>
            <w:vAlign w:val="bottom"/>
            <w:hideMark/>
          </w:tcPr>
          <w:p w14:paraId="2CFE1D99" w14:textId="77777777" w:rsidR="0094222A" w:rsidRPr="00076C62" w:rsidRDefault="0094222A" w:rsidP="00E0140F">
            <w:pPr>
              <w:autoSpaceDE w:val="0"/>
              <w:autoSpaceDN w:val="0"/>
              <w:adjustRightInd w:val="0"/>
              <w:rPr>
                <w:rFonts w:ascii="Arial" w:hAnsi="Arial" w:cs="Arial"/>
                <w:bCs/>
                <w:sz w:val="18"/>
                <w:szCs w:val="18"/>
              </w:rPr>
            </w:pPr>
            <w:r w:rsidRPr="00076C62">
              <w:rPr>
                <w:rFonts w:ascii="Arial" w:hAnsi="Arial" w:cs="Arial"/>
                <w:bCs/>
                <w:sz w:val="18"/>
                <w:szCs w:val="18"/>
              </w:rPr>
              <w:t>Charge</w:t>
            </w:r>
          </w:p>
        </w:tc>
        <w:tc>
          <w:tcPr>
            <w:tcW w:w="1107" w:type="dxa"/>
            <w:tcBorders>
              <w:bottom w:val="single" w:sz="4" w:space="0" w:color="auto"/>
            </w:tcBorders>
            <w:vAlign w:val="bottom"/>
          </w:tcPr>
          <w:p w14:paraId="469C358A" w14:textId="469CC76E" w:rsidR="009252A5" w:rsidRPr="00076C62" w:rsidRDefault="000C7D51" w:rsidP="00E0140F">
            <w:pPr>
              <w:autoSpaceDE w:val="0"/>
              <w:autoSpaceDN w:val="0"/>
              <w:adjustRightInd w:val="0"/>
              <w:jc w:val="right"/>
              <w:rPr>
                <w:rFonts w:ascii="Arial" w:hAnsi="Arial" w:cs="Arial"/>
                <w:sz w:val="18"/>
                <w:szCs w:val="18"/>
                <w:lang w:val="en-US"/>
              </w:rPr>
            </w:pPr>
            <w:r w:rsidRPr="00076C62">
              <w:rPr>
                <w:rFonts w:ascii="Arial" w:hAnsi="Arial" w:cs="Arial"/>
                <w:sz w:val="18"/>
                <w:szCs w:val="18"/>
                <w:lang w:val="en-US"/>
              </w:rPr>
              <w:t>-</w:t>
            </w:r>
          </w:p>
        </w:tc>
        <w:tc>
          <w:tcPr>
            <w:tcW w:w="238" w:type="dxa"/>
          </w:tcPr>
          <w:p w14:paraId="75A46742" w14:textId="477AA1C1" w:rsidR="009252A5" w:rsidRPr="00076C62" w:rsidRDefault="009252A5" w:rsidP="00E0140F">
            <w:pPr>
              <w:autoSpaceDE w:val="0"/>
              <w:autoSpaceDN w:val="0"/>
              <w:adjustRightInd w:val="0"/>
              <w:jc w:val="right"/>
              <w:rPr>
                <w:rFonts w:ascii="Arial" w:hAnsi="Arial" w:cs="Arial"/>
                <w:sz w:val="18"/>
                <w:szCs w:val="18"/>
                <w:lang w:val="en-US"/>
              </w:rPr>
            </w:pPr>
          </w:p>
        </w:tc>
        <w:tc>
          <w:tcPr>
            <w:tcW w:w="1107" w:type="dxa"/>
            <w:tcBorders>
              <w:bottom w:val="single" w:sz="8" w:space="0" w:color="auto"/>
            </w:tcBorders>
            <w:noWrap/>
            <w:vAlign w:val="bottom"/>
            <w:hideMark/>
          </w:tcPr>
          <w:p w14:paraId="2BC24333" w14:textId="6B98BAC6" w:rsidR="0094222A" w:rsidRPr="00076C62" w:rsidRDefault="005E5C62" w:rsidP="00E0140F">
            <w:pPr>
              <w:autoSpaceDE w:val="0"/>
              <w:autoSpaceDN w:val="0"/>
              <w:adjustRightInd w:val="0"/>
              <w:jc w:val="right"/>
              <w:rPr>
                <w:rFonts w:ascii="Arial" w:hAnsi="Arial" w:cs="Arial"/>
                <w:sz w:val="18"/>
                <w:szCs w:val="18"/>
              </w:rPr>
            </w:pPr>
            <w:r>
              <w:rPr>
                <w:rFonts w:ascii="Arial" w:hAnsi="Arial" w:cs="Arial"/>
                <w:sz w:val="18"/>
                <w:szCs w:val="18"/>
              </w:rPr>
              <w:t>30</w:t>
            </w:r>
          </w:p>
        </w:tc>
        <w:tc>
          <w:tcPr>
            <w:tcW w:w="236" w:type="dxa"/>
            <w:vAlign w:val="bottom"/>
          </w:tcPr>
          <w:p w14:paraId="6D1007F2" w14:textId="77777777" w:rsidR="005E70AA" w:rsidRPr="00076C62" w:rsidRDefault="005E70AA" w:rsidP="00E0140F">
            <w:pPr>
              <w:autoSpaceDE w:val="0"/>
              <w:autoSpaceDN w:val="0"/>
              <w:adjustRightInd w:val="0"/>
              <w:jc w:val="right"/>
              <w:rPr>
                <w:rFonts w:ascii="Arial" w:hAnsi="Arial" w:cs="Arial"/>
                <w:sz w:val="18"/>
                <w:szCs w:val="18"/>
                <w:lang w:val="en-US"/>
              </w:rPr>
            </w:pPr>
          </w:p>
        </w:tc>
        <w:tc>
          <w:tcPr>
            <w:tcW w:w="1066" w:type="dxa"/>
            <w:tcBorders>
              <w:bottom w:val="single" w:sz="8" w:space="0" w:color="auto"/>
            </w:tcBorders>
            <w:noWrap/>
            <w:vAlign w:val="bottom"/>
            <w:hideMark/>
          </w:tcPr>
          <w:p w14:paraId="5698B7BB" w14:textId="730FAB20" w:rsidR="0094222A" w:rsidRPr="00076C62" w:rsidRDefault="00582886" w:rsidP="00E0140F">
            <w:pPr>
              <w:autoSpaceDE w:val="0"/>
              <w:autoSpaceDN w:val="0"/>
              <w:adjustRightInd w:val="0"/>
              <w:jc w:val="right"/>
              <w:rPr>
                <w:rFonts w:ascii="Arial" w:hAnsi="Arial" w:cs="Arial"/>
                <w:sz w:val="18"/>
                <w:szCs w:val="18"/>
              </w:rPr>
            </w:pPr>
            <w:r>
              <w:rPr>
                <w:rFonts w:ascii="Arial" w:hAnsi="Arial" w:cs="Arial"/>
                <w:sz w:val="18"/>
                <w:szCs w:val="18"/>
              </w:rPr>
              <w:t>9</w:t>
            </w:r>
          </w:p>
        </w:tc>
        <w:tc>
          <w:tcPr>
            <w:tcW w:w="284" w:type="dxa"/>
            <w:vAlign w:val="bottom"/>
          </w:tcPr>
          <w:p w14:paraId="316B53F4" w14:textId="77777777" w:rsidR="005E70AA" w:rsidRPr="00076C62" w:rsidRDefault="005E70AA" w:rsidP="00E0140F">
            <w:pPr>
              <w:autoSpaceDE w:val="0"/>
              <w:autoSpaceDN w:val="0"/>
              <w:adjustRightInd w:val="0"/>
              <w:jc w:val="right"/>
              <w:rPr>
                <w:rFonts w:ascii="Arial" w:hAnsi="Arial" w:cs="Arial"/>
                <w:sz w:val="18"/>
                <w:szCs w:val="18"/>
                <w:lang w:val="en-US"/>
              </w:rPr>
            </w:pPr>
          </w:p>
        </w:tc>
        <w:tc>
          <w:tcPr>
            <w:tcW w:w="992" w:type="dxa"/>
            <w:tcBorders>
              <w:bottom w:val="single" w:sz="8" w:space="0" w:color="auto"/>
            </w:tcBorders>
            <w:noWrap/>
            <w:vAlign w:val="bottom"/>
            <w:hideMark/>
          </w:tcPr>
          <w:p w14:paraId="3BCD6BF8" w14:textId="0759F430" w:rsidR="0094222A" w:rsidRPr="00076C62" w:rsidRDefault="00582886" w:rsidP="00E0140F">
            <w:pPr>
              <w:autoSpaceDE w:val="0"/>
              <w:autoSpaceDN w:val="0"/>
              <w:adjustRightInd w:val="0"/>
              <w:jc w:val="right"/>
              <w:rPr>
                <w:rFonts w:ascii="Arial" w:hAnsi="Arial" w:cs="Arial"/>
                <w:sz w:val="18"/>
                <w:szCs w:val="18"/>
              </w:rPr>
            </w:pPr>
            <w:r>
              <w:rPr>
                <w:rFonts w:ascii="Arial" w:hAnsi="Arial" w:cs="Arial"/>
                <w:sz w:val="18"/>
                <w:szCs w:val="18"/>
              </w:rPr>
              <w:t>39</w:t>
            </w:r>
          </w:p>
        </w:tc>
      </w:tr>
      <w:tr w:rsidR="00A2144D" w:rsidRPr="00076C62" w14:paraId="79B27DCF" w14:textId="77777777" w:rsidTr="00181884">
        <w:trPr>
          <w:trHeight w:val="300"/>
        </w:trPr>
        <w:tc>
          <w:tcPr>
            <w:tcW w:w="2127" w:type="dxa"/>
            <w:noWrap/>
            <w:vAlign w:val="bottom"/>
            <w:hideMark/>
          </w:tcPr>
          <w:p w14:paraId="3E85DEE9" w14:textId="0FC469D2" w:rsidR="0094222A" w:rsidRPr="00076C62" w:rsidRDefault="0094222A" w:rsidP="00E0140F">
            <w:pPr>
              <w:autoSpaceDE w:val="0"/>
              <w:autoSpaceDN w:val="0"/>
              <w:adjustRightInd w:val="0"/>
              <w:rPr>
                <w:rFonts w:ascii="Arial" w:hAnsi="Arial" w:cs="Arial"/>
                <w:b/>
                <w:bCs/>
                <w:sz w:val="18"/>
                <w:szCs w:val="18"/>
              </w:rPr>
            </w:pPr>
            <w:proofErr w:type="gramStart"/>
            <w:r w:rsidRPr="00076C62">
              <w:rPr>
                <w:rFonts w:ascii="Arial" w:hAnsi="Arial" w:cs="Arial"/>
                <w:b/>
                <w:bCs/>
                <w:sz w:val="18"/>
                <w:szCs w:val="18"/>
                <w:lang w:val="en-US"/>
              </w:rPr>
              <w:t>At</w:t>
            </w:r>
            <w:proofErr w:type="gramEnd"/>
            <w:r w:rsidRPr="00076C62">
              <w:rPr>
                <w:rFonts w:ascii="Arial" w:hAnsi="Arial" w:cs="Arial"/>
                <w:b/>
                <w:bCs/>
                <w:sz w:val="18"/>
                <w:szCs w:val="18"/>
                <w:lang w:val="en-US"/>
              </w:rPr>
              <w:t xml:space="preserve"> 31 March 202</w:t>
            </w:r>
            <w:r w:rsidR="004560BE" w:rsidRPr="00076C62">
              <w:rPr>
                <w:rFonts w:ascii="Arial" w:hAnsi="Arial" w:cs="Arial"/>
                <w:b/>
                <w:bCs/>
                <w:sz w:val="18"/>
                <w:szCs w:val="18"/>
                <w:lang w:val="en-US"/>
              </w:rPr>
              <w:t>4</w:t>
            </w:r>
          </w:p>
        </w:tc>
        <w:tc>
          <w:tcPr>
            <w:tcW w:w="1107" w:type="dxa"/>
            <w:tcBorders>
              <w:top w:val="single" w:sz="4" w:space="0" w:color="auto"/>
            </w:tcBorders>
            <w:vAlign w:val="bottom"/>
          </w:tcPr>
          <w:p w14:paraId="56FCACA5" w14:textId="0D711A1C" w:rsidR="009252A5" w:rsidRPr="00076C62" w:rsidRDefault="00E162C0" w:rsidP="00E0140F">
            <w:pPr>
              <w:autoSpaceDE w:val="0"/>
              <w:autoSpaceDN w:val="0"/>
              <w:adjustRightInd w:val="0"/>
              <w:jc w:val="right"/>
              <w:rPr>
                <w:rFonts w:ascii="Arial" w:hAnsi="Arial" w:cs="Arial"/>
                <w:b/>
                <w:sz w:val="18"/>
                <w:szCs w:val="18"/>
                <w:lang w:val="en-US"/>
              </w:rPr>
            </w:pPr>
            <w:r w:rsidRPr="00076C62">
              <w:rPr>
                <w:rFonts w:ascii="Arial" w:hAnsi="Arial" w:cs="Arial"/>
                <w:b/>
                <w:sz w:val="18"/>
                <w:szCs w:val="18"/>
                <w:lang w:val="en-US"/>
              </w:rPr>
              <w:t>-</w:t>
            </w:r>
          </w:p>
        </w:tc>
        <w:tc>
          <w:tcPr>
            <w:tcW w:w="238" w:type="dxa"/>
          </w:tcPr>
          <w:p w14:paraId="355DCB06" w14:textId="5F97A0B2" w:rsidR="009252A5" w:rsidRPr="00076C62" w:rsidRDefault="009252A5" w:rsidP="00E0140F">
            <w:pPr>
              <w:autoSpaceDE w:val="0"/>
              <w:autoSpaceDN w:val="0"/>
              <w:adjustRightInd w:val="0"/>
              <w:jc w:val="right"/>
              <w:rPr>
                <w:rFonts w:ascii="Arial" w:hAnsi="Arial" w:cs="Arial"/>
                <w:b/>
                <w:sz w:val="18"/>
                <w:szCs w:val="18"/>
                <w:lang w:val="en-US"/>
              </w:rPr>
            </w:pPr>
          </w:p>
        </w:tc>
        <w:tc>
          <w:tcPr>
            <w:tcW w:w="1107" w:type="dxa"/>
            <w:tcBorders>
              <w:top w:val="single" w:sz="8" w:space="0" w:color="auto"/>
            </w:tcBorders>
            <w:noWrap/>
            <w:vAlign w:val="bottom"/>
            <w:hideMark/>
          </w:tcPr>
          <w:p w14:paraId="30C56F94" w14:textId="1CCF5241" w:rsidR="0094222A" w:rsidRPr="00076C62" w:rsidRDefault="00362686" w:rsidP="00E0140F">
            <w:pPr>
              <w:autoSpaceDE w:val="0"/>
              <w:autoSpaceDN w:val="0"/>
              <w:adjustRightInd w:val="0"/>
              <w:jc w:val="right"/>
              <w:rPr>
                <w:rFonts w:ascii="Arial" w:hAnsi="Arial" w:cs="Arial"/>
                <w:b/>
                <w:sz w:val="18"/>
                <w:szCs w:val="18"/>
              </w:rPr>
            </w:pPr>
            <w:r w:rsidRPr="00076C62">
              <w:rPr>
                <w:rFonts w:ascii="Arial" w:hAnsi="Arial" w:cs="Arial"/>
                <w:b/>
                <w:sz w:val="18"/>
                <w:szCs w:val="18"/>
              </w:rPr>
              <w:t>78</w:t>
            </w:r>
          </w:p>
        </w:tc>
        <w:tc>
          <w:tcPr>
            <w:tcW w:w="236" w:type="dxa"/>
            <w:vAlign w:val="bottom"/>
          </w:tcPr>
          <w:p w14:paraId="75B09CA3" w14:textId="77777777" w:rsidR="005E70AA" w:rsidRPr="00076C62" w:rsidRDefault="005E70AA" w:rsidP="00E0140F">
            <w:pPr>
              <w:autoSpaceDE w:val="0"/>
              <w:autoSpaceDN w:val="0"/>
              <w:adjustRightInd w:val="0"/>
              <w:jc w:val="right"/>
              <w:rPr>
                <w:rFonts w:ascii="Arial" w:hAnsi="Arial" w:cs="Arial"/>
                <w:b/>
                <w:sz w:val="18"/>
                <w:szCs w:val="18"/>
                <w:lang w:val="en-US"/>
              </w:rPr>
            </w:pPr>
          </w:p>
        </w:tc>
        <w:tc>
          <w:tcPr>
            <w:tcW w:w="1066" w:type="dxa"/>
            <w:tcBorders>
              <w:top w:val="single" w:sz="8" w:space="0" w:color="auto"/>
            </w:tcBorders>
            <w:noWrap/>
            <w:vAlign w:val="bottom"/>
            <w:hideMark/>
          </w:tcPr>
          <w:p w14:paraId="21565FED" w14:textId="16723DEE" w:rsidR="0094222A" w:rsidRPr="00076C62" w:rsidRDefault="00362686" w:rsidP="00E0140F">
            <w:pPr>
              <w:autoSpaceDE w:val="0"/>
              <w:autoSpaceDN w:val="0"/>
              <w:adjustRightInd w:val="0"/>
              <w:jc w:val="right"/>
              <w:rPr>
                <w:rFonts w:ascii="Arial" w:hAnsi="Arial" w:cs="Arial"/>
                <w:b/>
                <w:sz w:val="18"/>
                <w:szCs w:val="18"/>
              </w:rPr>
            </w:pPr>
            <w:r w:rsidRPr="00076C62">
              <w:rPr>
                <w:rFonts w:ascii="Arial" w:hAnsi="Arial" w:cs="Arial"/>
                <w:b/>
                <w:sz w:val="18"/>
                <w:szCs w:val="18"/>
              </w:rPr>
              <w:t>33</w:t>
            </w:r>
          </w:p>
        </w:tc>
        <w:tc>
          <w:tcPr>
            <w:tcW w:w="284" w:type="dxa"/>
            <w:vAlign w:val="bottom"/>
          </w:tcPr>
          <w:p w14:paraId="65C0500D" w14:textId="77777777" w:rsidR="005E70AA" w:rsidRPr="00076C62" w:rsidRDefault="005E70AA" w:rsidP="00E0140F">
            <w:pPr>
              <w:autoSpaceDE w:val="0"/>
              <w:autoSpaceDN w:val="0"/>
              <w:adjustRightInd w:val="0"/>
              <w:jc w:val="right"/>
              <w:rPr>
                <w:rFonts w:ascii="Arial" w:hAnsi="Arial" w:cs="Arial"/>
                <w:b/>
                <w:sz w:val="18"/>
                <w:szCs w:val="18"/>
              </w:rPr>
            </w:pPr>
          </w:p>
        </w:tc>
        <w:tc>
          <w:tcPr>
            <w:tcW w:w="992" w:type="dxa"/>
            <w:tcBorders>
              <w:top w:val="single" w:sz="8" w:space="0" w:color="auto"/>
            </w:tcBorders>
            <w:noWrap/>
            <w:vAlign w:val="bottom"/>
            <w:hideMark/>
          </w:tcPr>
          <w:p w14:paraId="09AAD4CD" w14:textId="2B1A980F" w:rsidR="0094222A" w:rsidRPr="00076C62" w:rsidRDefault="00362686" w:rsidP="00E0140F">
            <w:pPr>
              <w:autoSpaceDE w:val="0"/>
              <w:autoSpaceDN w:val="0"/>
              <w:adjustRightInd w:val="0"/>
              <w:jc w:val="right"/>
              <w:rPr>
                <w:rFonts w:ascii="Arial" w:hAnsi="Arial" w:cs="Arial"/>
                <w:b/>
                <w:sz w:val="18"/>
                <w:szCs w:val="18"/>
              </w:rPr>
            </w:pPr>
            <w:r w:rsidRPr="00076C62">
              <w:rPr>
                <w:rFonts w:ascii="Arial" w:hAnsi="Arial" w:cs="Arial"/>
                <w:b/>
                <w:sz w:val="18"/>
                <w:szCs w:val="18"/>
              </w:rPr>
              <w:t>111</w:t>
            </w:r>
          </w:p>
        </w:tc>
      </w:tr>
      <w:tr w:rsidR="00A2144D" w:rsidRPr="00076C62" w14:paraId="3120B6DD" w14:textId="77777777" w:rsidTr="00181884">
        <w:trPr>
          <w:trHeight w:val="315"/>
        </w:trPr>
        <w:tc>
          <w:tcPr>
            <w:tcW w:w="2127" w:type="dxa"/>
            <w:noWrap/>
            <w:vAlign w:val="bottom"/>
            <w:hideMark/>
          </w:tcPr>
          <w:p w14:paraId="4F915706" w14:textId="77777777" w:rsidR="0094222A" w:rsidRPr="00076C62" w:rsidRDefault="0094222A" w:rsidP="00E0140F">
            <w:pPr>
              <w:autoSpaceDE w:val="0"/>
              <w:autoSpaceDN w:val="0"/>
              <w:adjustRightInd w:val="0"/>
              <w:rPr>
                <w:rFonts w:ascii="Arial" w:hAnsi="Arial" w:cs="Arial"/>
                <w:bCs/>
                <w:sz w:val="18"/>
                <w:szCs w:val="18"/>
              </w:rPr>
            </w:pPr>
            <w:r w:rsidRPr="00076C62">
              <w:rPr>
                <w:rFonts w:ascii="Arial" w:hAnsi="Arial" w:cs="Arial"/>
                <w:bCs/>
                <w:sz w:val="18"/>
                <w:szCs w:val="18"/>
              </w:rPr>
              <w:t>Charge</w:t>
            </w:r>
          </w:p>
        </w:tc>
        <w:tc>
          <w:tcPr>
            <w:tcW w:w="1107" w:type="dxa"/>
            <w:tcBorders>
              <w:bottom w:val="single" w:sz="4" w:space="0" w:color="auto"/>
            </w:tcBorders>
            <w:vAlign w:val="bottom"/>
          </w:tcPr>
          <w:p w14:paraId="13BB2146" w14:textId="00B4E965" w:rsidR="009252A5" w:rsidRPr="00076C62" w:rsidRDefault="004B0FC2" w:rsidP="00E0140F">
            <w:pPr>
              <w:autoSpaceDE w:val="0"/>
              <w:autoSpaceDN w:val="0"/>
              <w:adjustRightInd w:val="0"/>
              <w:jc w:val="right"/>
              <w:rPr>
                <w:rFonts w:ascii="Arial" w:hAnsi="Arial" w:cs="Arial"/>
                <w:sz w:val="18"/>
                <w:szCs w:val="18"/>
              </w:rPr>
            </w:pPr>
            <w:r>
              <w:rPr>
                <w:rFonts w:ascii="Arial" w:hAnsi="Arial" w:cs="Arial"/>
                <w:sz w:val="18"/>
                <w:szCs w:val="18"/>
              </w:rPr>
              <w:t>50</w:t>
            </w:r>
          </w:p>
        </w:tc>
        <w:tc>
          <w:tcPr>
            <w:tcW w:w="238" w:type="dxa"/>
          </w:tcPr>
          <w:p w14:paraId="276DD431" w14:textId="41F5F4BF" w:rsidR="009252A5" w:rsidRPr="00076C62" w:rsidRDefault="009252A5" w:rsidP="00E0140F">
            <w:pPr>
              <w:autoSpaceDE w:val="0"/>
              <w:autoSpaceDN w:val="0"/>
              <w:adjustRightInd w:val="0"/>
              <w:jc w:val="right"/>
              <w:rPr>
                <w:rFonts w:ascii="Arial" w:hAnsi="Arial" w:cs="Arial"/>
                <w:sz w:val="18"/>
                <w:szCs w:val="18"/>
              </w:rPr>
            </w:pPr>
          </w:p>
        </w:tc>
        <w:tc>
          <w:tcPr>
            <w:tcW w:w="1107" w:type="dxa"/>
            <w:tcBorders>
              <w:bottom w:val="single" w:sz="4" w:space="0" w:color="auto"/>
            </w:tcBorders>
            <w:noWrap/>
            <w:vAlign w:val="bottom"/>
            <w:hideMark/>
          </w:tcPr>
          <w:p w14:paraId="15C45F84" w14:textId="1905719D" w:rsidR="0094222A" w:rsidRPr="00076C62" w:rsidRDefault="003448CC" w:rsidP="00E0140F">
            <w:pPr>
              <w:autoSpaceDE w:val="0"/>
              <w:autoSpaceDN w:val="0"/>
              <w:adjustRightInd w:val="0"/>
              <w:jc w:val="right"/>
              <w:rPr>
                <w:rFonts w:ascii="Arial" w:hAnsi="Arial" w:cs="Arial"/>
                <w:sz w:val="18"/>
                <w:szCs w:val="18"/>
              </w:rPr>
            </w:pPr>
            <w:r w:rsidRPr="00076C62">
              <w:rPr>
                <w:rFonts w:ascii="Arial" w:hAnsi="Arial" w:cs="Arial"/>
                <w:sz w:val="18"/>
                <w:szCs w:val="18"/>
              </w:rPr>
              <w:t>2</w:t>
            </w:r>
            <w:r w:rsidR="006E76CC">
              <w:rPr>
                <w:rFonts w:ascii="Arial" w:hAnsi="Arial" w:cs="Arial"/>
                <w:sz w:val="18"/>
                <w:szCs w:val="18"/>
              </w:rPr>
              <w:t>8</w:t>
            </w:r>
          </w:p>
        </w:tc>
        <w:tc>
          <w:tcPr>
            <w:tcW w:w="236" w:type="dxa"/>
            <w:vAlign w:val="bottom"/>
          </w:tcPr>
          <w:p w14:paraId="6B83887A" w14:textId="77777777" w:rsidR="005E70AA" w:rsidRPr="00076C62" w:rsidRDefault="005E70AA" w:rsidP="00E0140F">
            <w:pPr>
              <w:autoSpaceDE w:val="0"/>
              <w:autoSpaceDN w:val="0"/>
              <w:adjustRightInd w:val="0"/>
              <w:jc w:val="right"/>
              <w:rPr>
                <w:rFonts w:ascii="Arial" w:hAnsi="Arial" w:cs="Arial"/>
                <w:sz w:val="18"/>
                <w:szCs w:val="18"/>
              </w:rPr>
            </w:pPr>
          </w:p>
        </w:tc>
        <w:tc>
          <w:tcPr>
            <w:tcW w:w="1066" w:type="dxa"/>
            <w:tcBorders>
              <w:bottom w:val="single" w:sz="4" w:space="0" w:color="auto"/>
            </w:tcBorders>
            <w:noWrap/>
            <w:vAlign w:val="bottom"/>
            <w:hideMark/>
          </w:tcPr>
          <w:p w14:paraId="299118BB" w14:textId="52672071" w:rsidR="0094222A" w:rsidRPr="00076C62" w:rsidRDefault="006E76CC" w:rsidP="00E0140F">
            <w:pPr>
              <w:autoSpaceDE w:val="0"/>
              <w:autoSpaceDN w:val="0"/>
              <w:adjustRightInd w:val="0"/>
              <w:jc w:val="right"/>
              <w:rPr>
                <w:rFonts w:ascii="Arial" w:hAnsi="Arial" w:cs="Arial"/>
                <w:sz w:val="18"/>
                <w:szCs w:val="18"/>
              </w:rPr>
            </w:pPr>
            <w:r>
              <w:rPr>
                <w:rFonts w:ascii="Arial" w:hAnsi="Arial" w:cs="Arial"/>
                <w:sz w:val="18"/>
                <w:szCs w:val="18"/>
              </w:rPr>
              <w:t>3</w:t>
            </w:r>
          </w:p>
        </w:tc>
        <w:tc>
          <w:tcPr>
            <w:tcW w:w="284" w:type="dxa"/>
            <w:vAlign w:val="bottom"/>
          </w:tcPr>
          <w:p w14:paraId="4C5C0A7D" w14:textId="77777777" w:rsidR="005E70AA" w:rsidRPr="00076C62" w:rsidRDefault="005E70AA" w:rsidP="00E0140F">
            <w:pPr>
              <w:autoSpaceDE w:val="0"/>
              <w:autoSpaceDN w:val="0"/>
              <w:adjustRightInd w:val="0"/>
              <w:jc w:val="right"/>
              <w:rPr>
                <w:rFonts w:ascii="Arial" w:hAnsi="Arial" w:cs="Arial"/>
                <w:sz w:val="18"/>
                <w:szCs w:val="18"/>
              </w:rPr>
            </w:pPr>
          </w:p>
        </w:tc>
        <w:tc>
          <w:tcPr>
            <w:tcW w:w="992" w:type="dxa"/>
            <w:tcBorders>
              <w:bottom w:val="single" w:sz="4" w:space="0" w:color="auto"/>
            </w:tcBorders>
            <w:noWrap/>
            <w:vAlign w:val="bottom"/>
            <w:hideMark/>
          </w:tcPr>
          <w:p w14:paraId="3E6E863D" w14:textId="675A478C" w:rsidR="0094222A" w:rsidRPr="00076C62" w:rsidRDefault="003D53F2" w:rsidP="00E0140F">
            <w:pPr>
              <w:autoSpaceDE w:val="0"/>
              <w:autoSpaceDN w:val="0"/>
              <w:adjustRightInd w:val="0"/>
              <w:jc w:val="right"/>
              <w:rPr>
                <w:rFonts w:ascii="Arial" w:hAnsi="Arial" w:cs="Arial"/>
                <w:sz w:val="18"/>
                <w:szCs w:val="18"/>
              </w:rPr>
            </w:pPr>
            <w:r>
              <w:rPr>
                <w:rFonts w:ascii="Arial" w:hAnsi="Arial" w:cs="Arial"/>
                <w:sz w:val="18"/>
                <w:szCs w:val="18"/>
              </w:rPr>
              <w:t>81</w:t>
            </w:r>
          </w:p>
        </w:tc>
      </w:tr>
      <w:tr w:rsidR="00E71AF7" w:rsidRPr="00076C62" w14:paraId="40D71670" w14:textId="77777777" w:rsidTr="00181884">
        <w:trPr>
          <w:trHeight w:val="300"/>
        </w:trPr>
        <w:tc>
          <w:tcPr>
            <w:tcW w:w="2127" w:type="dxa"/>
            <w:noWrap/>
            <w:vAlign w:val="bottom"/>
            <w:hideMark/>
          </w:tcPr>
          <w:p w14:paraId="4F141AEB" w14:textId="27C62769" w:rsidR="0094222A" w:rsidRPr="00076C62" w:rsidRDefault="0094222A" w:rsidP="00E0140F">
            <w:pPr>
              <w:autoSpaceDE w:val="0"/>
              <w:autoSpaceDN w:val="0"/>
              <w:adjustRightInd w:val="0"/>
              <w:rPr>
                <w:rFonts w:ascii="Arial" w:hAnsi="Arial" w:cs="Arial"/>
                <w:b/>
                <w:bCs/>
                <w:sz w:val="18"/>
                <w:szCs w:val="18"/>
              </w:rPr>
            </w:pPr>
            <w:proofErr w:type="gramStart"/>
            <w:r w:rsidRPr="00076C62">
              <w:rPr>
                <w:rFonts w:ascii="Arial" w:hAnsi="Arial" w:cs="Arial"/>
                <w:b/>
                <w:bCs/>
                <w:sz w:val="18"/>
                <w:szCs w:val="18"/>
                <w:lang w:val="en-US"/>
              </w:rPr>
              <w:t>At</w:t>
            </w:r>
            <w:proofErr w:type="gramEnd"/>
            <w:r w:rsidRPr="00076C62">
              <w:rPr>
                <w:rFonts w:ascii="Arial" w:hAnsi="Arial" w:cs="Arial"/>
                <w:b/>
                <w:bCs/>
                <w:sz w:val="18"/>
                <w:szCs w:val="18"/>
                <w:lang w:val="en-US"/>
              </w:rPr>
              <w:t xml:space="preserve"> </w:t>
            </w:r>
            <w:r w:rsidR="00282ECF" w:rsidRPr="00076C62">
              <w:rPr>
                <w:rFonts w:ascii="Arial" w:hAnsi="Arial" w:cs="Arial"/>
                <w:b/>
                <w:bCs/>
                <w:sz w:val="18"/>
                <w:szCs w:val="18"/>
                <w:lang w:val="en-US"/>
              </w:rPr>
              <w:t>31 March 202</w:t>
            </w:r>
            <w:r w:rsidR="00282ECF">
              <w:rPr>
                <w:rFonts w:ascii="Arial" w:hAnsi="Arial" w:cs="Arial"/>
                <w:b/>
                <w:bCs/>
                <w:sz w:val="18"/>
                <w:szCs w:val="18"/>
                <w:lang w:val="en-US"/>
              </w:rPr>
              <w:t>5</w:t>
            </w:r>
          </w:p>
        </w:tc>
        <w:tc>
          <w:tcPr>
            <w:tcW w:w="1107" w:type="dxa"/>
            <w:tcBorders>
              <w:top w:val="single" w:sz="4" w:space="0" w:color="auto"/>
              <w:bottom w:val="single" w:sz="12" w:space="0" w:color="auto"/>
            </w:tcBorders>
            <w:vAlign w:val="bottom"/>
          </w:tcPr>
          <w:p w14:paraId="1F06EEFA" w14:textId="53044505" w:rsidR="009252A5" w:rsidRPr="00076C62" w:rsidRDefault="004F55C9" w:rsidP="00E0140F">
            <w:pPr>
              <w:autoSpaceDE w:val="0"/>
              <w:autoSpaceDN w:val="0"/>
              <w:adjustRightInd w:val="0"/>
              <w:jc w:val="right"/>
              <w:rPr>
                <w:rFonts w:ascii="Arial" w:hAnsi="Arial" w:cs="Arial"/>
                <w:b/>
                <w:sz w:val="18"/>
                <w:szCs w:val="18"/>
              </w:rPr>
            </w:pPr>
            <w:r>
              <w:rPr>
                <w:rFonts w:ascii="Arial" w:hAnsi="Arial" w:cs="Arial"/>
                <w:b/>
                <w:sz w:val="18"/>
                <w:szCs w:val="18"/>
              </w:rPr>
              <w:t>50</w:t>
            </w:r>
          </w:p>
        </w:tc>
        <w:tc>
          <w:tcPr>
            <w:tcW w:w="238" w:type="dxa"/>
          </w:tcPr>
          <w:p w14:paraId="7A94BDA9" w14:textId="689108AE" w:rsidR="009252A5" w:rsidRPr="00076C62" w:rsidRDefault="009252A5" w:rsidP="00E0140F">
            <w:pPr>
              <w:autoSpaceDE w:val="0"/>
              <w:autoSpaceDN w:val="0"/>
              <w:adjustRightInd w:val="0"/>
              <w:jc w:val="right"/>
              <w:rPr>
                <w:rFonts w:ascii="Arial" w:hAnsi="Arial" w:cs="Arial"/>
                <w:b/>
                <w:sz w:val="18"/>
                <w:szCs w:val="18"/>
              </w:rPr>
            </w:pPr>
          </w:p>
        </w:tc>
        <w:tc>
          <w:tcPr>
            <w:tcW w:w="1107" w:type="dxa"/>
            <w:tcBorders>
              <w:top w:val="single" w:sz="4" w:space="0" w:color="auto"/>
              <w:bottom w:val="single" w:sz="12" w:space="0" w:color="auto"/>
            </w:tcBorders>
            <w:noWrap/>
            <w:vAlign w:val="bottom"/>
            <w:hideMark/>
          </w:tcPr>
          <w:p w14:paraId="51599305" w14:textId="5D42810C" w:rsidR="0094222A" w:rsidRPr="00076C62" w:rsidRDefault="00610491" w:rsidP="00E0140F">
            <w:pPr>
              <w:autoSpaceDE w:val="0"/>
              <w:autoSpaceDN w:val="0"/>
              <w:adjustRightInd w:val="0"/>
              <w:jc w:val="right"/>
              <w:rPr>
                <w:rFonts w:ascii="Arial" w:hAnsi="Arial" w:cs="Arial"/>
                <w:b/>
                <w:sz w:val="18"/>
                <w:szCs w:val="18"/>
              </w:rPr>
            </w:pPr>
            <w:r>
              <w:rPr>
                <w:rFonts w:ascii="Arial" w:hAnsi="Arial" w:cs="Arial"/>
                <w:b/>
                <w:sz w:val="18"/>
                <w:szCs w:val="18"/>
              </w:rPr>
              <w:t>106</w:t>
            </w:r>
          </w:p>
        </w:tc>
        <w:tc>
          <w:tcPr>
            <w:tcW w:w="236" w:type="dxa"/>
            <w:vAlign w:val="bottom"/>
          </w:tcPr>
          <w:p w14:paraId="77E82CCB" w14:textId="77777777" w:rsidR="005E70AA" w:rsidRPr="00076C62" w:rsidRDefault="005E70AA" w:rsidP="00E0140F">
            <w:pPr>
              <w:autoSpaceDE w:val="0"/>
              <w:autoSpaceDN w:val="0"/>
              <w:adjustRightInd w:val="0"/>
              <w:jc w:val="right"/>
              <w:rPr>
                <w:rFonts w:ascii="Arial" w:hAnsi="Arial" w:cs="Arial"/>
                <w:b/>
                <w:sz w:val="18"/>
                <w:szCs w:val="18"/>
              </w:rPr>
            </w:pPr>
          </w:p>
        </w:tc>
        <w:tc>
          <w:tcPr>
            <w:tcW w:w="1066" w:type="dxa"/>
            <w:tcBorders>
              <w:top w:val="single" w:sz="4" w:space="0" w:color="auto"/>
              <w:bottom w:val="single" w:sz="12" w:space="0" w:color="auto"/>
            </w:tcBorders>
            <w:noWrap/>
            <w:vAlign w:val="bottom"/>
            <w:hideMark/>
          </w:tcPr>
          <w:p w14:paraId="746A0500" w14:textId="31EE7A1E" w:rsidR="0094222A" w:rsidRPr="00076C62" w:rsidRDefault="00DB7B32" w:rsidP="00E0140F">
            <w:pPr>
              <w:autoSpaceDE w:val="0"/>
              <w:autoSpaceDN w:val="0"/>
              <w:adjustRightInd w:val="0"/>
              <w:jc w:val="right"/>
              <w:rPr>
                <w:rFonts w:ascii="Arial" w:hAnsi="Arial" w:cs="Arial"/>
                <w:b/>
                <w:sz w:val="18"/>
                <w:szCs w:val="18"/>
              </w:rPr>
            </w:pPr>
            <w:r w:rsidRPr="00076C62">
              <w:rPr>
                <w:rFonts w:ascii="Arial" w:hAnsi="Arial" w:cs="Arial"/>
                <w:b/>
                <w:sz w:val="18"/>
                <w:szCs w:val="18"/>
              </w:rPr>
              <w:t>3</w:t>
            </w:r>
            <w:r w:rsidR="00610491">
              <w:rPr>
                <w:rFonts w:ascii="Arial" w:hAnsi="Arial" w:cs="Arial"/>
                <w:b/>
                <w:sz w:val="18"/>
                <w:szCs w:val="18"/>
              </w:rPr>
              <w:t>6</w:t>
            </w:r>
          </w:p>
        </w:tc>
        <w:tc>
          <w:tcPr>
            <w:tcW w:w="284" w:type="dxa"/>
            <w:vAlign w:val="bottom"/>
          </w:tcPr>
          <w:p w14:paraId="34133FEB" w14:textId="77777777" w:rsidR="005E70AA" w:rsidRPr="00076C62" w:rsidRDefault="005E70AA" w:rsidP="00E0140F">
            <w:pPr>
              <w:autoSpaceDE w:val="0"/>
              <w:autoSpaceDN w:val="0"/>
              <w:adjustRightInd w:val="0"/>
              <w:jc w:val="right"/>
              <w:rPr>
                <w:rFonts w:ascii="Arial" w:hAnsi="Arial" w:cs="Arial"/>
                <w:b/>
                <w:sz w:val="18"/>
                <w:szCs w:val="18"/>
              </w:rPr>
            </w:pPr>
          </w:p>
        </w:tc>
        <w:tc>
          <w:tcPr>
            <w:tcW w:w="992" w:type="dxa"/>
            <w:tcBorders>
              <w:top w:val="single" w:sz="4" w:space="0" w:color="auto"/>
              <w:bottom w:val="single" w:sz="12" w:space="0" w:color="auto"/>
            </w:tcBorders>
            <w:noWrap/>
            <w:vAlign w:val="bottom"/>
            <w:hideMark/>
          </w:tcPr>
          <w:p w14:paraId="224EB734" w14:textId="2B9EE1A4" w:rsidR="0094222A" w:rsidRPr="00076C62" w:rsidRDefault="00610491" w:rsidP="00E0140F">
            <w:pPr>
              <w:autoSpaceDE w:val="0"/>
              <w:autoSpaceDN w:val="0"/>
              <w:adjustRightInd w:val="0"/>
              <w:jc w:val="right"/>
              <w:rPr>
                <w:rFonts w:ascii="Arial" w:hAnsi="Arial" w:cs="Arial"/>
                <w:b/>
                <w:sz w:val="18"/>
                <w:szCs w:val="18"/>
              </w:rPr>
            </w:pPr>
            <w:r>
              <w:rPr>
                <w:rFonts w:ascii="Arial" w:hAnsi="Arial" w:cs="Arial"/>
                <w:b/>
                <w:sz w:val="18"/>
                <w:szCs w:val="18"/>
              </w:rPr>
              <w:t>192</w:t>
            </w:r>
          </w:p>
        </w:tc>
      </w:tr>
      <w:tr w:rsidR="00A2144D" w:rsidRPr="00076C62" w14:paraId="5A6340CD" w14:textId="77777777" w:rsidTr="00181884">
        <w:trPr>
          <w:trHeight w:val="300"/>
        </w:trPr>
        <w:tc>
          <w:tcPr>
            <w:tcW w:w="2127" w:type="dxa"/>
            <w:noWrap/>
            <w:vAlign w:val="bottom"/>
            <w:hideMark/>
          </w:tcPr>
          <w:p w14:paraId="1684AAA5" w14:textId="77777777" w:rsidR="0094222A" w:rsidRPr="00076C62" w:rsidRDefault="0094222A" w:rsidP="00E0140F">
            <w:pPr>
              <w:autoSpaceDE w:val="0"/>
              <w:autoSpaceDN w:val="0"/>
              <w:adjustRightInd w:val="0"/>
              <w:rPr>
                <w:rFonts w:ascii="Arial" w:hAnsi="Arial" w:cs="Arial"/>
                <w:b/>
                <w:bCs/>
                <w:sz w:val="18"/>
                <w:szCs w:val="18"/>
              </w:rPr>
            </w:pPr>
          </w:p>
        </w:tc>
        <w:tc>
          <w:tcPr>
            <w:tcW w:w="1107" w:type="dxa"/>
            <w:tcBorders>
              <w:top w:val="single" w:sz="12" w:space="0" w:color="auto"/>
            </w:tcBorders>
            <w:vAlign w:val="bottom"/>
          </w:tcPr>
          <w:p w14:paraId="0A238EFD" w14:textId="77777777" w:rsidR="009252A5" w:rsidRPr="00076C62" w:rsidRDefault="009252A5" w:rsidP="00E0140F">
            <w:pPr>
              <w:autoSpaceDE w:val="0"/>
              <w:autoSpaceDN w:val="0"/>
              <w:adjustRightInd w:val="0"/>
              <w:jc w:val="right"/>
              <w:rPr>
                <w:rFonts w:ascii="Arial" w:hAnsi="Arial" w:cs="Arial"/>
                <w:sz w:val="18"/>
                <w:szCs w:val="18"/>
              </w:rPr>
            </w:pPr>
          </w:p>
        </w:tc>
        <w:tc>
          <w:tcPr>
            <w:tcW w:w="238" w:type="dxa"/>
          </w:tcPr>
          <w:p w14:paraId="5412D398" w14:textId="729CF302" w:rsidR="009252A5" w:rsidRPr="00076C62" w:rsidRDefault="009252A5" w:rsidP="00E0140F">
            <w:pPr>
              <w:autoSpaceDE w:val="0"/>
              <w:autoSpaceDN w:val="0"/>
              <w:adjustRightInd w:val="0"/>
              <w:jc w:val="right"/>
              <w:rPr>
                <w:rFonts w:ascii="Arial" w:hAnsi="Arial" w:cs="Arial"/>
                <w:sz w:val="18"/>
                <w:szCs w:val="18"/>
              </w:rPr>
            </w:pPr>
          </w:p>
        </w:tc>
        <w:tc>
          <w:tcPr>
            <w:tcW w:w="1107" w:type="dxa"/>
            <w:tcBorders>
              <w:top w:val="single" w:sz="12" w:space="0" w:color="auto"/>
            </w:tcBorders>
            <w:noWrap/>
            <w:vAlign w:val="bottom"/>
            <w:hideMark/>
          </w:tcPr>
          <w:p w14:paraId="7A933B41" w14:textId="49B8DD69" w:rsidR="0094222A" w:rsidRPr="00076C62" w:rsidRDefault="0094222A" w:rsidP="00E0140F">
            <w:pPr>
              <w:autoSpaceDE w:val="0"/>
              <w:autoSpaceDN w:val="0"/>
              <w:adjustRightInd w:val="0"/>
              <w:jc w:val="right"/>
              <w:rPr>
                <w:rFonts w:ascii="Arial" w:hAnsi="Arial" w:cs="Arial"/>
                <w:sz w:val="18"/>
                <w:szCs w:val="18"/>
              </w:rPr>
            </w:pPr>
          </w:p>
        </w:tc>
        <w:tc>
          <w:tcPr>
            <w:tcW w:w="236" w:type="dxa"/>
            <w:vAlign w:val="bottom"/>
          </w:tcPr>
          <w:p w14:paraId="46ED47F0" w14:textId="77777777" w:rsidR="005E70AA" w:rsidRPr="00076C62" w:rsidRDefault="005E70AA" w:rsidP="00E0140F">
            <w:pPr>
              <w:autoSpaceDE w:val="0"/>
              <w:autoSpaceDN w:val="0"/>
              <w:adjustRightInd w:val="0"/>
              <w:jc w:val="right"/>
              <w:rPr>
                <w:rFonts w:ascii="Arial" w:hAnsi="Arial" w:cs="Arial"/>
                <w:sz w:val="18"/>
                <w:szCs w:val="18"/>
              </w:rPr>
            </w:pPr>
          </w:p>
        </w:tc>
        <w:tc>
          <w:tcPr>
            <w:tcW w:w="1066" w:type="dxa"/>
            <w:tcBorders>
              <w:top w:val="single" w:sz="12" w:space="0" w:color="auto"/>
            </w:tcBorders>
            <w:noWrap/>
            <w:vAlign w:val="bottom"/>
            <w:hideMark/>
          </w:tcPr>
          <w:p w14:paraId="7D55191B" w14:textId="3D9CE440" w:rsidR="0094222A" w:rsidRPr="00076C62" w:rsidRDefault="0094222A" w:rsidP="00E0140F">
            <w:pPr>
              <w:autoSpaceDE w:val="0"/>
              <w:autoSpaceDN w:val="0"/>
              <w:adjustRightInd w:val="0"/>
              <w:jc w:val="right"/>
              <w:rPr>
                <w:rFonts w:ascii="Arial" w:hAnsi="Arial" w:cs="Arial"/>
                <w:sz w:val="18"/>
                <w:szCs w:val="18"/>
              </w:rPr>
            </w:pPr>
          </w:p>
        </w:tc>
        <w:tc>
          <w:tcPr>
            <w:tcW w:w="284" w:type="dxa"/>
            <w:vAlign w:val="bottom"/>
          </w:tcPr>
          <w:p w14:paraId="2064BF2F" w14:textId="77777777" w:rsidR="005E70AA" w:rsidRPr="00076C62" w:rsidRDefault="005E70AA" w:rsidP="00E0140F">
            <w:pPr>
              <w:autoSpaceDE w:val="0"/>
              <w:autoSpaceDN w:val="0"/>
              <w:adjustRightInd w:val="0"/>
              <w:jc w:val="right"/>
              <w:rPr>
                <w:rFonts w:ascii="Arial" w:hAnsi="Arial" w:cs="Arial"/>
                <w:sz w:val="18"/>
                <w:szCs w:val="18"/>
              </w:rPr>
            </w:pPr>
          </w:p>
        </w:tc>
        <w:tc>
          <w:tcPr>
            <w:tcW w:w="992" w:type="dxa"/>
            <w:tcBorders>
              <w:top w:val="single" w:sz="12" w:space="0" w:color="auto"/>
            </w:tcBorders>
            <w:noWrap/>
            <w:vAlign w:val="bottom"/>
            <w:hideMark/>
          </w:tcPr>
          <w:p w14:paraId="44B1219C" w14:textId="700C3BF3" w:rsidR="0094222A" w:rsidRPr="00076C62" w:rsidRDefault="0094222A" w:rsidP="00E0140F">
            <w:pPr>
              <w:autoSpaceDE w:val="0"/>
              <w:autoSpaceDN w:val="0"/>
              <w:adjustRightInd w:val="0"/>
              <w:jc w:val="right"/>
              <w:rPr>
                <w:rFonts w:ascii="Arial" w:hAnsi="Arial" w:cs="Arial"/>
                <w:sz w:val="18"/>
                <w:szCs w:val="18"/>
              </w:rPr>
            </w:pPr>
          </w:p>
        </w:tc>
      </w:tr>
      <w:tr w:rsidR="00A2144D" w:rsidRPr="00076C62" w14:paraId="778CF5AD" w14:textId="77777777" w:rsidTr="00181884">
        <w:trPr>
          <w:trHeight w:val="300"/>
        </w:trPr>
        <w:tc>
          <w:tcPr>
            <w:tcW w:w="2127" w:type="dxa"/>
            <w:noWrap/>
            <w:vAlign w:val="bottom"/>
            <w:hideMark/>
          </w:tcPr>
          <w:p w14:paraId="2CB9DE3A" w14:textId="77777777" w:rsidR="0094222A" w:rsidRPr="00076C62" w:rsidRDefault="0094222A" w:rsidP="00E0140F">
            <w:pPr>
              <w:autoSpaceDE w:val="0"/>
              <w:autoSpaceDN w:val="0"/>
              <w:adjustRightInd w:val="0"/>
              <w:rPr>
                <w:rFonts w:ascii="Arial" w:hAnsi="Arial" w:cs="Arial"/>
                <w:b/>
                <w:bCs/>
                <w:sz w:val="18"/>
                <w:szCs w:val="18"/>
              </w:rPr>
            </w:pPr>
            <w:r w:rsidRPr="00076C62">
              <w:rPr>
                <w:rFonts w:ascii="Arial" w:hAnsi="Arial" w:cs="Arial"/>
                <w:b/>
                <w:bCs/>
                <w:sz w:val="18"/>
                <w:szCs w:val="18"/>
              </w:rPr>
              <w:t>Net book value</w:t>
            </w:r>
          </w:p>
        </w:tc>
        <w:tc>
          <w:tcPr>
            <w:tcW w:w="1107" w:type="dxa"/>
            <w:vAlign w:val="bottom"/>
          </w:tcPr>
          <w:p w14:paraId="4A799FDA" w14:textId="77777777" w:rsidR="009252A5" w:rsidRPr="00076C62" w:rsidRDefault="009252A5" w:rsidP="00E0140F">
            <w:pPr>
              <w:autoSpaceDE w:val="0"/>
              <w:autoSpaceDN w:val="0"/>
              <w:adjustRightInd w:val="0"/>
              <w:jc w:val="right"/>
              <w:rPr>
                <w:rFonts w:ascii="Arial" w:hAnsi="Arial" w:cs="Arial"/>
                <w:b/>
                <w:sz w:val="18"/>
                <w:szCs w:val="18"/>
              </w:rPr>
            </w:pPr>
          </w:p>
        </w:tc>
        <w:tc>
          <w:tcPr>
            <w:tcW w:w="238" w:type="dxa"/>
          </w:tcPr>
          <w:p w14:paraId="6976BE37" w14:textId="7E34CBC1" w:rsidR="009252A5" w:rsidRPr="00076C62" w:rsidRDefault="009252A5" w:rsidP="00E0140F">
            <w:pPr>
              <w:autoSpaceDE w:val="0"/>
              <w:autoSpaceDN w:val="0"/>
              <w:adjustRightInd w:val="0"/>
              <w:jc w:val="right"/>
              <w:rPr>
                <w:rFonts w:ascii="Arial" w:hAnsi="Arial" w:cs="Arial"/>
                <w:b/>
                <w:sz w:val="18"/>
                <w:szCs w:val="18"/>
              </w:rPr>
            </w:pPr>
          </w:p>
        </w:tc>
        <w:tc>
          <w:tcPr>
            <w:tcW w:w="1107" w:type="dxa"/>
            <w:noWrap/>
            <w:vAlign w:val="bottom"/>
            <w:hideMark/>
          </w:tcPr>
          <w:p w14:paraId="718F242B" w14:textId="5D24D7C6" w:rsidR="0094222A" w:rsidRPr="00076C62" w:rsidRDefault="0094222A" w:rsidP="00E0140F">
            <w:pPr>
              <w:autoSpaceDE w:val="0"/>
              <w:autoSpaceDN w:val="0"/>
              <w:adjustRightInd w:val="0"/>
              <w:jc w:val="right"/>
              <w:rPr>
                <w:rFonts w:ascii="Arial" w:hAnsi="Arial" w:cs="Arial"/>
                <w:b/>
                <w:sz w:val="18"/>
                <w:szCs w:val="18"/>
              </w:rPr>
            </w:pPr>
          </w:p>
        </w:tc>
        <w:tc>
          <w:tcPr>
            <w:tcW w:w="236" w:type="dxa"/>
            <w:vAlign w:val="bottom"/>
          </w:tcPr>
          <w:p w14:paraId="5115EF7F" w14:textId="77777777" w:rsidR="005E70AA" w:rsidRPr="00076C62" w:rsidRDefault="005E70AA" w:rsidP="00E0140F">
            <w:pPr>
              <w:autoSpaceDE w:val="0"/>
              <w:autoSpaceDN w:val="0"/>
              <w:adjustRightInd w:val="0"/>
              <w:jc w:val="right"/>
              <w:rPr>
                <w:rFonts w:ascii="Arial" w:hAnsi="Arial" w:cs="Arial"/>
                <w:sz w:val="18"/>
                <w:szCs w:val="18"/>
              </w:rPr>
            </w:pPr>
          </w:p>
        </w:tc>
        <w:tc>
          <w:tcPr>
            <w:tcW w:w="1066" w:type="dxa"/>
            <w:noWrap/>
            <w:vAlign w:val="bottom"/>
            <w:hideMark/>
          </w:tcPr>
          <w:p w14:paraId="1B6B824E" w14:textId="1A1274C2" w:rsidR="0094222A" w:rsidRPr="00076C62" w:rsidRDefault="0094222A" w:rsidP="00E0140F">
            <w:pPr>
              <w:autoSpaceDE w:val="0"/>
              <w:autoSpaceDN w:val="0"/>
              <w:adjustRightInd w:val="0"/>
              <w:jc w:val="right"/>
              <w:rPr>
                <w:rFonts w:ascii="Arial" w:hAnsi="Arial" w:cs="Arial"/>
                <w:sz w:val="18"/>
                <w:szCs w:val="18"/>
              </w:rPr>
            </w:pPr>
          </w:p>
        </w:tc>
        <w:tc>
          <w:tcPr>
            <w:tcW w:w="284" w:type="dxa"/>
            <w:vAlign w:val="bottom"/>
          </w:tcPr>
          <w:p w14:paraId="04830E9A" w14:textId="77777777" w:rsidR="005E70AA" w:rsidRPr="00076C62" w:rsidRDefault="005E70AA" w:rsidP="00E0140F">
            <w:pPr>
              <w:autoSpaceDE w:val="0"/>
              <w:autoSpaceDN w:val="0"/>
              <w:adjustRightInd w:val="0"/>
              <w:jc w:val="right"/>
              <w:rPr>
                <w:rFonts w:ascii="Arial" w:hAnsi="Arial" w:cs="Arial"/>
                <w:sz w:val="18"/>
                <w:szCs w:val="18"/>
              </w:rPr>
            </w:pPr>
          </w:p>
        </w:tc>
        <w:tc>
          <w:tcPr>
            <w:tcW w:w="992" w:type="dxa"/>
            <w:noWrap/>
            <w:vAlign w:val="bottom"/>
            <w:hideMark/>
          </w:tcPr>
          <w:p w14:paraId="0672A768" w14:textId="40CC9BD5" w:rsidR="0094222A" w:rsidRPr="00076C62" w:rsidRDefault="0094222A" w:rsidP="00E0140F">
            <w:pPr>
              <w:autoSpaceDE w:val="0"/>
              <w:autoSpaceDN w:val="0"/>
              <w:adjustRightInd w:val="0"/>
              <w:jc w:val="right"/>
              <w:rPr>
                <w:rFonts w:ascii="Arial" w:hAnsi="Arial" w:cs="Arial"/>
                <w:sz w:val="18"/>
                <w:szCs w:val="18"/>
              </w:rPr>
            </w:pPr>
          </w:p>
        </w:tc>
      </w:tr>
      <w:tr w:rsidR="00A2144D" w:rsidRPr="00076C62" w14:paraId="26431F5F" w14:textId="77777777" w:rsidTr="00181884">
        <w:trPr>
          <w:trHeight w:val="284"/>
        </w:trPr>
        <w:tc>
          <w:tcPr>
            <w:tcW w:w="2127" w:type="dxa"/>
            <w:noWrap/>
            <w:vAlign w:val="bottom"/>
            <w:hideMark/>
          </w:tcPr>
          <w:p w14:paraId="75B9F730" w14:textId="5FD1605F" w:rsidR="0094222A" w:rsidRPr="00076C62" w:rsidRDefault="0094222A" w:rsidP="00E0140F">
            <w:pPr>
              <w:autoSpaceDE w:val="0"/>
              <w:autoSpaceDN w:val="0"/>
              <w:adjustRightInd w:val="0"/>
              <w:rPr>
                <w:rFonts w:ascii="Arial" w:hAnsi="Arial" w:cs="Arial"/>
                <w:bCs/>
                <w:sz w:val="18"/>
                <w:szCs w:val="18"/>
              </w:rPr>
            </w:pPr>
            <w:r w:rsidRPr="00076C62">
              <w:rPr>
                <w:rFonts w:ascii="Arial" w:hAnsi="Arial" w:cs="Arial"/>
                <w:bCs/>
                <w:sz w:val="18"/>
                <w:szCs w:val="18"/>
              </w:rPr>
              <w:t>At 3</w:t>
            </w:r>
            <w:r w:rsidR="004F55C9">
              <w:rPr>
                <w:rFonts w:ascii="Arial" w:hAnsi="Arial" w:cs="Arial"/>
                <w:bCs/>
                <w:sz w:val="18"/>
                <w:szCs w:val="18"/>
              </w:rPr>
              <w:t>1 March 2023</w:t>
            </w:r>
          </w:p>
        </w:tc>
        <w:tc>
          <w:tcPr>
            <w:tcW w:w="1107" w:type="dxa"/>
            <w:tcBorders>
              <w:bottom w:val="single" w:sz="4" w:space="0" w:color="auto"/>
            </w:tcBorders>
            <w:vAlign w:val="bottom"/>
          </w:tcPr>
          <w:p w14:paraId="16160B60" w14:textId="0F245F38" w:rsidR="009252A5" w:rsidRPr="00076C62" w:rsidRDefault="00E162C0" w:rsidP="00E0140F">
            <w:pPr>
              <w:autoSpaceDE w:val="0"/>
              <w:autoSpaceDN w:val="0"/>
              <w:adjustRightInd w:val="0"/>
              <w:jc w:val="right"/>
              <w:rPr>
                <w:rFonts w:ascii="Arial" w:hAnsi="Arial" w:cs="Arial"/>
                <w:sz w:val="18"/>
                <w:szCs w:val="18"/>
              </w:rPr>
            </w:pPr>
            <w:r w:rsidRPr="00076C62">
              <w:rPr>
                <w:rFonts w:ascii="Arial" w:hAnsi="Arial" w:cs="Arial"/>
                <w:sz w:val="18"/>
                <w:szCs w:val="18"/>
              </w:rPr>
              <w:t>-</w:t>
            </w:r>
          </w:p>
        </w:tc>
        <w:tc>
          <w:tcPr>
            <w:tcW w:w="238" w:type="dxa"/>
          </w:tcPr>
          <w:p w14:paraId="14E7728C" w14:textId="5F8BED28" w:rsidR="009252A5" w:rsidRPr="00076C62" w:rsidRDefault="009252A5" w:rsidP="00E0140F">
            <w:pPr>
              <w:autoSpaceDE w:val="0"/>
              <w:autoSpaceDN w:val="0"/>
              <w:adjustRightInd w:val="0"/>
              <w:jc w:val="right"/>
              <w:rPr>
                <w:rFonts w:ascii="Arial" w:hAnsi="Arial" w:cs="Arial"/>
                <w:sz w:val="18"/>
                <w:szCs w:val="18"/>
              </w:rPr>
            </w:pPr>
          </w:p>
        </w:tc>
        <w:tc>
          <w:tcPr>
            <w:tcW w:w="1107" w:type="dxa"/>
            <w:tcBorders>
              <w:bottom w:val="single" w:sz="8" w:space="0" w:color="auto"/>
            </w:tcBorders>
            <w:noWrap/>
            <w:vAlign w:val="bottom"/>
            <w:hideMark/>
          </w:tcPr>
          <w:p w14:paraId="7A4CEAB0" w14:textId="5BFD143E" w:rsidR="0094222A" w:rsidRPr="00076C62" w:rsidRDefault="00CD2F27" w:rsidP="00E0140F">
            <w:pPr>
              <w:autoSpaceDE w:val="0"/>
              <w:autoSpaceDN w:val="0"/>
              <w:adjustRightInd w:val="0"/>
              <w:jc w:val="right"/>
              <w:rPr>
                <w:rFonts w:ascii="Arial" w:hAnsi="Arial" w:cs="Arial"/>
                <w:sz w:val="18"/>
                <w:szCs w:val="18"/>
              </w:rPr>
            </w:pPr>
            <w:r>
              <w:rPr>
                <w:rFonts w:ascii="Arial" w:hAnsi="Arial" w:cs="Arial"/>
                <w:sz w:val="18"/>
                <w:szCs w:val="18"/>
              </w:rPr>
              <w:t>343</w:t>
            </w:r>
          </w:p>
        </w:tc>
        <w:tc>
          <w:tcPr>
            <w:tcW w:w="236" w:type="dxa"/>
            <w:vAlign w:val="bottom"/>
          </w:tcPr>
          <w:p w14:paraId="2757BC35" w14:textId="77777777" w:rsidR="005E70AA" w:rsidRPr="00076C62" w:rsidRDefault="005E70AA" w:rsidP="00E0140F">
            <w:pPr>
              <w:autoSpaceDE w:val="0"/>
              <w:autoSpaceDN w:val="0"/>
              <w:adjustRightInd w:val="0"/>
              <w:jc w:val="right"/>
              <w:rPr>
                <w:rFonts w:ascii="Arial" w:hAnsi="Arial" w:cs="Arial"/>
                <w:sz w:val="18"/>
                <w:szCs w:val="18"/>
              </w:rPr>
            </w:pPr>
          </w:p>
        </w:tc>
        <w:tc>
          <w:tcPr>
            <w:tcW w:w="1066" w:type="dxa"/>
            <w:tcBorders>
              <w:bottom w:val="single" w:sz="8" w:space="0" w:color="auto"/>
            </w:tcBorders>
            <w:noWrap/>
            <w:vAlign w:val="bottom"/>
            <w:hideMark/>
          </w:tcPr>
          <w:p w14:paraId="73D464AF" w14:textId="7B129547" w:rsidR="0094222A" w:rsidRPr="00076C62" w:rsidRDefault="00386D90" w:rsidP="00E0140F">
            <w:pPr>
              <w:autoSpaceDE w:val="0"/>
              <w:autoSpaceDN w:val="0"/>
              <w:adjustRightInd w:val="0"/>
              <w:jc w:val="right"/>
              <w:rPr>
                <w:rFonts w:ascii="Arial" w:hAnsi="Arial" w:cs="Arial"/>
                <w:sz w:val="18"/>
                <w:szCs w:val="18"/>
              </w:rPr>
            </w:pPr>
            <w:r>
              <w:rPr>
                <w:rFonts w:ascii="Arial" w:hAnsi="Arial" w:cs="Arial"/>
                <w:sz w:val="18"/>
                <w:szCs w:val="18"/>
              </w:rPr>
              <w:t>1</w:t>
            </w:r>
          </w:p>
        </w:tc>
        <w:tc>
          <w:tcPr>
            <w:tcW w:w="284" w:type="dxa"/>
            <w:vAlign w:val="bottom"/>
          </w:tcPr>
          <w:p w14:paraId="7E5B3FBD" w14:textId="77777777" w:rsidR="005E70AA" w:rsidRPr="00076C62" w:rsidRDefault="005E70AA" w:rsidP="00E0140F">
            <w:pPr>
              <w:autoSpaceDE w:val="0"/>
              <w:autoSpaceDN w:val="0"/>
              <w:adjustRightInd w:val="0"/>
              <w:jc w:val="right"/>
              <w:rPr>
                <w:rFonts w:ascii="Arial" w:hAnsi="Arial" w:cs="Arial"/>
                <w:sz w:val="18"/>
                <w:szCs w:val="18"/>
              </w:rPr>
            </w:pPr>
          </w:p>
        </w:tc>
        <w:tc>
          <w:tcPr>
            <w:tcW w:w="992" w:type="dxa"/>
            <w:tcBorders>
              <w:bottom w:val="single" w:sz="8" w:space="0" w:color="auto"/>
            </w:tcBorders>
            <w:noWrap/>
            <w:vAlign w:val="bottom"/>
            <w:hideMark/>
          </w:tcPr>
          <w:p w14:paraId="36278C6E" w14:textId="7CD81FB9" w:rsidR="0094222A" w:rsidRPr="00076C62" w:rsidRDefault="007F0EFC" w:rsidP="00E0140F">
            <w:pPr>
              <w:autoSpaceDE w:val="0"/>
              <w:autoSpaceDN w:val="0"/>
              <w:adjustRightInd w:val="0"/>
              <w:jc w:val="right"/>
              <w:rPr>
                <w:rFonts w:ascii="Arial" w:hAnsi="Arial" w:cs="Arial"/>
                <w:sz w:val="18"/>
                <w:szCs w:val="18"/>
              </w:rPr>
            </w:pPr>
            <w:r w:rsidRPr="00076C62">
              <w:rPr>
                <w:rFonts w:ascii="Arial" w:hAnsi="Arial" w:cs="Arial"/>
                <w:sz w:val="18"/>
                <w:szCs w:val="18"/>
              </w:rPr>
              <w:t>3</w:t>
            </w:r>
            <w:r w:rsidR="00386D90">
              <w:rPr>
                <w:rFonts w:ascii="Arial" w:hAnsi="Arial" w:cs="Arial"/>
                <w:sz w:val="18"/>
                <w:szCs w:val="18"/>
              </w:rPr>
              <w:t>44</w:t>
            </w:r>
          </w:p>
        </w:tc>
      </w:tr>
      <w:tr w:rsidR="00A2144D" w:rsidRPr="00076C62" w14:paraId="647BBAB2" w14:textId="77777777" w:rsidTr="00181884">
        <w:trPr>
          <w:trHeight w:val="255"/>
        </w:trPr>
        <w:tc>
          <w:tcPr>
            <w:tcW w:w="2127" w:type="dxa"/>
            <w:noWrap/>
            <w:vAlign w:val="bottom"/>
            <w:hideMark/>
          </w:tcPr>
          <w:p w14:paraId="781736F5" w14:textId="6BA2DBA2" w:rsidR="0094222A" w:rsidRPr="00076C62" w:rsidRDefault="0094222A" w:rsidP="00E0140F">
            <w:pPr>
              <w:autoSpaceDE w:val="0"/>
              <w:autoSpaceDN w:val="0"/>
              <w:adjustRightInd w:val="0"/>
              <w:rPr>
                <w:rFonts w:ascii="Arial" w:hAnsi="Arial" w:cs="Arial"/>
                <w:bCs/>
                <w:sz w:val="18"/>
                <w:szCs w:val="18"/>
              </w:rPr>
            </w:pPr>
            <w:r w:rsidRPr="00076C62">
              <w:rPr>
                <w:rFonts w:ascii="Arial" w:hAnsi="Arial" w:cs="Arial"/>
                <w:bCs/>
                <w:sz w:val="18"/>
                <w:szCs w:val="18"/>
              </w:rPr>
              <w:t>At 31 March 202</w:t>
            </w:r>
            <w:r w:rsidR="004560BE" w:rsidRPr="00076C62">
              <w:rPr>
                <w:rFonts w:ascii="Arial" w:hAnsi="Arial" w:cs="Arial"/>
                <w:bCs/>
                <w:sz w:val="18"/>
                <w:szCs w:val="18"/>
              </w:rPr>
              <w:t>4</w:t>
            </w:r>
          </w:p>
        </w:tc>
        <w:tc>
          <w:tcPr>
            <w:tcW w:w="1107" w:type="dxa"/>
            <w:tcBorders>
              <w:top w:val="single" w:sz="4" w:space="0" w:color="auto"/>
              <w:bottom w:val="single" w:sz="4" w:space="0" w:color="auto"/>
            </w:tcBorders>
            <w:vAlign w:val="bottom"/>
          </w:tcPr>
          <w:p w14:paraId="3BBF834C" w14:textId="01658F5C" w:rsidR="009252A5" w:rsidRPr="00076C62" w:rsidRDefault="00E162C0" w:rsidP="00E0140F">
            <w:pPr>
              <w:autoSpaceDE w:val="0"/>
              <w:autoSpaceDN w:val="0"/>
              <w:adjustRightInd w:val="0"/>
              <w:jc w:val="right"/>
              <w:rPr>
                <w:rFonts w:ascii="Arial" w:hAnsi="Arial" w:cs="Arial"/>
                <w:sz w:val="18"/>
                <w:szCs w:val="18"/>
              </w:rPr>
            </w:pPr>
            <w:r w:rsidRPr="00076C62">
              <w:rPr>
                <w:rFonts w:ascii="Arial" w:hAnsi="Arial" w:cs="Arial"/>
                <w:sz w:val="18"/>
                <w:szCs w:val="18"/>
              </w:rPr>
              <w:t>-</w:t>
            </w:r>
          </w:p>
        </w:tc>
        <w:tc>
          <w:tcPr>
            <w:tcW w:w="238" w:type="dxa"/>
          </w:tcPr>
          <w:p w14:paraId="7F65DEDD" w14:textId="46EAE0D1" w:rsidR="009252A5" w:rsidRPr="00076C62" w:rsidRDefault="009252A5" w:rsidP="00E0140F">
            <w:pPr>
              <w:autoSpaceDE w:val="0"/>
              <w:autoSpaceDN w:val="0"/>
              <w:adjustRightInd w:val="0"/>
              <w:jc w:val="right"/>
              <w:rPr>
                <w:rFonts w:ascii="Arial" w:hAnsi="Arial" w:cs="Arial"/>
                <w:sz w:val="18"/>
                <w:szCs w:val="18"/>
              </w:rPr>
            </w:pPr>
          </w:p>
        </w:tc>
        <w:tc>
          <w:tcPr>
            <w:tcW w:w="1107" w:type="dxa"/>
            <w:tcBorders>
              <w:top w:val="single" w:sz="8" w:space="0" w:color="auto"/>
              <w:bottom w:val="single" w:sz="4" w:space="0" w:color="auto"/>
            </w:tcBorders>
            <w:noWrap/>
            <w:vAlign w:val="bottom"/>
            <w:hideMark/>
          </w:tcPr>
          <w:p w14:paraId="2DA43EBB" w14:textId="39016CC5" w:rsidR="0094222A" w:rsidRPr="00076C62" w:rsidRDefault="006616BC" w:rsidP="00E0140F">
            <w:pPr>
              <w:autoSpaceDE w:val="0"/>
              <w:autoSpaceDN w:val="0"/>
              <w:adjustRightInd w:val="0"/>
              <w:jc w:val="right"/>
              <w:rPr>
                <w:rFonts w:ascii="Arial" w:hAnsi="Arial" w:cs="Arial"/>
                <w:sz w:val="18"/>
                <w:szCs w:val="18"/>
              </w:rPr>
            </w:pPr>
            <w:r w:rsidRPr="00076C62">
              <w:rPr>
                <w:rFonts w:ascii="Arial" w:hAnsi="Arial" w:cs="Arial"/>
                <w:sz w:val="18"/>
                <w:szCs w:val="18"/>
              </w:rPr>
              <w:t>313</w:t>
            </w:r>
          </w:p>
        </w:tc>
        <w:tc>
          <w:tcPr>
            <w:tcW w:w="236" w:type="dxa"/>
            <w:vAlign w:val="bottom"/>
          </w:tcPr>
          <w:p w14:paraId="56EA13DC" w14:textId="77777777" w:rsidR="005E70AA" w:rsidRPr="00076C62" w:rsidRDefault="005E70AA" w:rsidP="00E0140F">
            <w:pPr>
              <w:autoSpaceDE w:val="0"/>
              <w:autoSpaceDN w:val="0"/>
              <w:adjustRightInd w:val="0"/>
              <w:jc w:val="right"/>
              <w:rPr>
                <w:rFonts w:ascii="Arial" w:hAnsi="Arial" w:cs="Arial"/>
                <w:sz w:val="18"/>
                <w:szCs w:val="18"/>
              </w:rPr>
            </w:pPr>
          </w:p>
        </w:tc>
        <w:tc>
          <w:tcPr>
            <w:tcW w:w="1066" w:type="dxa"/>
            <w:tcBorders>
              <w:top w:val="single" w:sz="8" w:space="0" w:color="auto"/>
              <w:bottom w:val="single" w:sz="4" w:space="0" w:color="auto"/>
            </w:tcBorders>
            <w:noWrap/>
            <w:vAlign w:val="bottom"/>
            <w:hideMark/>
          </w:tcPr>
          <w:p w14:paraId="11074ACD" w14:textId="06968460" w:rsidR="0094222A" w:rsidRPr="00076C62" w:rsidRDefault="00986883" w:rsidP="00E0140F">
            <w:pPr>
              <w:autoSpaceDE w:val="0"/>
              <w:autoSpaceDN w:val="0"/>
              <w:adjustRightInd w:val="0"/>
              <w:jc w:val="right"/>
              <w:rPr>
                <w:rFonts w:ascii="Arial" w:hAnsi="Arial" w:cs="Arial"/>
                <w:sz w:val="18"/>
                <w:szCs w:val="18"/>
              </w:rPr>
            </w:pPr>
            <w:r w:rsidRPr="00076C62">
              <w:rPr>
                <w:rFonts w:ascii="Arial" w:hAnsi="Arial" w:cs="Arial"/>
                <w:sz w:val="18"/>
                <w:szCs w:val="18"/>
              </w:rPr>
              <w:t>-</w:t>
            </w:r>
          </w:p>
        </w:tc>
        <w:tc>
          <w:tcPr>
            <w:tcW w:w="284" w:type="dxa"/>
            <w:vAlign w:val="bottom"/>
          </w:tcPr>
          <w:p w14:paraId="7810D2B2" w14:textId="77777777" w:rsidR="005E70AA" w:rsidRPr="00076C62" w:rsidRDefault="005E70AA" w:rsidP="00E0140F">
            <w:pPr>
              <w:autoSpaceDE w:val="0"/>
              <w:autoSpaceDN w:val="0"/>
              <w:adjustRightInd w:val="0"/>
              <w:jc w:val="right"/>
              <w:rPr>
                <w:rFonts w:ascii="Arial" w:hAnsi="Arial" w:cs="Arial"/>
                <w:sz w:val="18"/>
                <w:szCs w:val="18"/>
              </w:rPr>
            </w:pPr>
          </w:p>
        </w:tc>
        <w:tc>
          <w:tcPr>
            <w:tcW w:w="992" w:type="dxa"/>
            <w:tcBorders>
              <w:top w:val="single" w:sz="8" w:space="0" w:color="auto"/>
              <w:bottom w:val="single" w:sz="4" w:space="0" w:color="auto"/>
            </w:tcBorders>
            <w:noWrap/>
            <w:vAlign w:val="bottom"/>
            <w:hideMark/>
          </w:tcPr>
          <w:p w14:paraId="5FCD5D28" w14:textId="5084D152" w:rsidR="0094222A" w:rsidRPr="00076C62" w:rsidRDefault="007F0EFC" w:rsidP="00E0140F">
            <w:pPr>
              <w:autoSpaceDE w:val="0"/>
              <w:autoSpaceDN w:val="0"/>
              <w:adjustRightInd w:val="0"/>
              <w:jc w:val="right"/>
              <w:rPr>
                <w:rFonts w:ascii="Arial" w:hAnsi="Arial" w:cs="Arial"/>
                <w:sz w:val="18"/>
                <w:szCs w:val="18"/>
              </w:rPr>
            </w:pPr>
            <w:r w:rsidRPr="00076C62">
              <w:rPr>
                <w:rFonts w:ascii="Arial" w:hAnsi="Arial" w:cs="Arial"/>
                <w:sz w:val="18"/>
                <w:szCs w:val="18"/>
              </w:rPr>
              <w:t>313</w:t>
            </w:r>
          </w:p>
        </w:tc>
      </w:tr>
      <w:tr w:rsidR="009D691C" w:rsidRPr="00581E95" w14:paraId="012EDE3A" w14:textId="77777777" w:rsidTr="00181884">
        <w:trPr>
          <w:trHeight w:val="267"/>
        </w:trPr>
        <w:tc>
          <w:tcPr>
            <w:tcW w:w="2127" w:type="dxa"/>
            <w:noWrap/>
            <w:vAlign w:val="bottom"/>
            <w:hideMark/>
          </w:tcPr>
          <w:p w14:paraId="79B61F78" w14:textId="798B113E" w:rsidR="0094222A" w:rsidRPr="00076C62" w:rsidRDefault="0094222A" w:rsidP="00E0140F">
            <w:pPr>
              <w:autoSpaceDE w:val="0"/>
              <w:autoSpaceDN w:val="0"/>
              <w:adjustRightInd w:val="0"/>
              <w:rPr>
                <w:rFonts w:ascii="Arial" w:hAnsi="Arial" w:cs="Arial"/>
                <w:b/>
                <w:bCs/>
                <w:sz w:val="18"/>
                <w:szCs w:val="18"/>
              </w:rPr>
            </w:pPr>
            <w:r w:rsidRPr="00076C62">
              <w:rPr>
                <w:rFonts w:ascii="Arial" w:hAnsi="Arial" w:cs="Arial"/>
                <w:b/>
                <w:bCs/>
                <w:sz w:val="18"/>
                <w:szCs w:val="18"/>
              </w:rPr>
              <w:t xml:space="preserve">At </w:t>
            </w:r>
            <w:r w:rsidR="00386D90" w:rsidRPr="00076C62">
              <w:rPr>
                <w:rFonts w:ascii="Arial" w:hAnsi="Arial" w:cs="Arial"/>
                <w:b/>
                <w:bCs/>
                <w:sz w:val="18"/>
                <w:szCs w:val="18"/>
                <w:lang w:val="en-US"/>
              </w:rPr>
              <w:t>31 March 202</w:t>
            </w:r>
            <w:r w:rsidR="00386D90">
              <w:rPr>
                <w:rFonts w:ascii="Arial" w:hAnsi="Arial" w:cs="Arial"/>
                <w:b/>
                <w:bCs/>
                <w:sz w:val="18"/>
                <w:szCs w:val="18"/>
                <w:lang w:val="en-US"/>
              </w:rPr>
              <w:t>5</w:t>
            </w:r>
          </w:p>
        </w:tc>
        <w:tc>
          <w:tcPr>
            <w:tcW w:w="1107" w:type="dxa"/>
            <w:tcBorders>
              <w:top w:val="single" w:sz="4" w:space="0" w:color="auto"/>
              <w:bottom w:val="single" w:sz="12" w:space="0" w:color="auto"/>
            </w:tcBorders>
            <w:vAlign w:val="bottom"/>
          </w:tcPr>
          <w:p w14:paraId="46723504" w14:textId="03541E4D" w:rsidR="009252A5" w:rsidRPr="00076C62" w:rsidRDefault="00E162C0" w:rsidP="00E0140F">
            <w:pPr>
              <w:autoSpaceDE w:val="0"/>
              <w:autoSpaceDN w:val="0"/>
              <w:adjustRightInd w:val="0"/>
              <w:jc w:val="right"/>
              <w:rPr>
                <w:rFonts w:ascii="Arial" w:hAnsi="Arial" w:cs="Arial"/>
                <w:b/>
                <w:sz w:val="18"/>
                <w:szCs w:val="18"/>
              </w:rPr>
            </w:pPr>
            <w:r w:rsidRPr="00076C62">
              <w:rPr>
                <w:rFonts w:ascii="Arial" w:hAnsi="Arial" w:cs="Arial"/>
                <w:b/>
                <w:sz w:val="18"/>
                <w:szCs w:val="18"/>
              </w:rPr>
              <w:t>6</w:t>
            </w:r>
            <w:r w:rsidR="004F55C9">
              <w:rPr>
                <w:rFonts w:ascii="Arial" w:hAnsi="Arial" w:cs="Arial"/>
                <w:b/>
                <w:sz w:val="18"/>
                <w:szCs w:val="18"/>
              </w:rPr>
              <w:t>0</w:t>
            </w:r>
            <w:r w:rsidR="00576A44">
              <w:rPr>
                <w:rFonts w:ascii="Arial" w:hAnsi="Arial" w:cs="Arial"/>
                <w:b/>
                <w:sz w:val="18"/>
                <w:szCs w:val="18"/>
              </w:rPr>
              <w:t>6</w:t>
            </w:r>
          </w:p>
        </w:tc>
        <w:tc>
          <w:tcPr>
            <w:tcW w:w="238" w:type="dxa"/>
          </w:tcPr>
          <w:p w14:paraId="2CE90D84" w14:textId="13F8AF85" w:rsidR="009252A5" w:rsidRPr="00076C62" w:rsidRDefault="009252A5" w:rsidP="00E0140F">
            <w:pPr>
              <w:autoSpaceDE w:val="0"/>
              <w:autoSpaceDN w:val="0"/>
              <w:adjustRightInd w:val="0"/>
              <w:jc w:val="right"/>
              <w:rPr>
                <w:rFonts w:ascii="Arial" w:hAnsi="Arial" w:cs="Arial"/>
                <w:b/>
                <w:sz w:val="18"/>
                <w:szCs w:val="18"/>
              </w:rPr>
            </w:pPr>
          </w:p>
        </w:tc>
        <w:tc>
          <w:tcPr>
            <w:tcW w:w="1107" w:type="dxa"/>
            <w:tcBorders>
              <w:top w:val="single" w:sz="4" w:space="0" w:color="auto"/>
              <w:bottom w:val="single" w:sz="12" w:space="0" w:color="auto"/>
            </w:tcBorders>
            <w:noWrap/>
            <w:vAlign w:val="bottom"/>
            <w:hideMark/>
          </w:tcPr>
          <w:p w14:paraId="5AE23282" w14:textId="4457B18A" w:rsidR="0094222A" w:rsidRPr="00076C62" w:rsidRDefault="00482B61" w:rsidP="00E0140F">
            <w:pPr>
              <w:autoSpaceDE w:val="0"/>
              <w:autoSpaceDN w:val="0"/>
              <w:adjustRightInd w:val="0"/>
              <w:jc w:val="right"/>
              <w:rPr>
                <w:rFonts w:ascii="Arial" w:hAnsi="Arial" w:cs="Arial"/>
                <w:b/>
                <w:sz w:val="18"/>
                <w:szCs w:val="18"/>
              </w:rPr>
            </w:pPr>
            <w:r>
              <w:rPr>
                <w:rFonts w:ascii="Arial" w:hAnsi="Arial" w:cs="Arial"/>
                <w:b/>
                <w:sz w:val="18"/>
                <w:szCs w:val="18"/>
              </w:rPr>
              <w:t>293</w:t>
            </w:r>
          </w:p>
        </w:tc>
        <w:tc>
          <w:tcPr>
            <w:tcW w:w="236" w:type="dxa"/>
            <w:vAlign w:val="bottom"/>
          </w:tcPr>
          <w:p w14:paraId="30CA4DC0" w14:textId="77777777" w:rsidR="005E70AA" w:rsidRPr="00076C62" w:rsidRDefault="005E70AA" w:rsidP="00E0140F">
            <w:pPr>
              <w:autoSpaceDE w:val="0"/>
              <w:autoSpaceDN w:val="0"/>
              <w:adjustRightInd w:val="0"/>
              <w:jc w:val="right"/>
              <w:rPr>
                <w:rFonts w:ascii="Arial" w:hAnsi="Arial" w:cs="Arial"/>
                <w:b/>
                <w:sz w:val="18"/>
                <w:szCs w:val="18"/>
              </w:rPr>
            </w:pPr>
          </w:p>
        </w:tc>
        <w:tc>
          <w:tcPr>
            <w:tcW w:w="1066" w:type="dxa"/>
            <w:tcBorders>
              <w:top w:val="single" w:sz="4" w:space="0" w:color="auto"/>
              <w:bottom w:val="single" w:sz="12" w:space="0" w:color="auto"/>
            </w:tcBorders>
            <w:noWrap/>
            <w:vAlign w:val="bottom"/>
            <w:hideMark/>
          </w:tcPr>
          <w:p w14:paraId="32B87F11" w14:textId="59823F16" w:rsidR="0094222A" w:rsidRPr="00076C62" w:rsidRDefault="00610491" w:rsidP="00E0140F">
            <w:pPr>
              <w:autoSpaceDE w:val="0"/>
              <w:autoSpaceDN w:val="0"/>
              <w:adjustRightInd w:val="0"/>
              <w:jc w:val="right"/>
              <w:rPr>
                <w:rFonts w:ascii="Arial" w:hAnsi="Arial" w:cs="Arial"/>
                <w:b/>
                <w:sz w:val="18"/>
                <w:szCs w:val="18"/>
              </w:rPr>
            </w:pPr>
            <w:r>
              <w:rPr>
                <w:rFonts w:ascii="Arial" w:hAnsi="Arial" w:cs="Arial"/>
                <w:b/>
                <w:sz w:val="18"/>
                <w:szCs w:val="18"/>
              </w:rPr>
              <w:t>16</w:t>
            </w:r>
          </w:p>
        </w:tc>
        <w:tc>
          <w:tcPr>
            <w:tcW w:w="284" w:type="dxa"/>
            <w:vAlign w:val="bottom"/>
          </w:tcPr>
          <w:p w14:paraId="449286C4" w14:textId="77777777" w:rsidR="005E70AA" w:rsidRPr="00076C62" w:rsidRDefault="005E70AA" w:rsidP="00E0140F">
            <w:pPr>
              <w:autoSpaceDE w:val="0"/>
              <w:autoSpaceDN w:val="0"/>
              <w:adjustRightInd w:val="0"/>
              <w:jc w:val="right"/>
              <w:rPr>
                <w:rFonts w:ascii="Arial" w:hAnsi="Arial" w:cs="Arial"/>
                <w:b/>
                <w:sz w:val="18"/>
                <w:szCs w:val="18"/>
              </w:rPr>
            </w:pPr>
          </w:p>
        </w:tc>
        <w:tc>
          <w:tcPr>
            <w:tcW w:w="992" w:type="dxa"/>
            <w:tcBorders>
              <w:top w:val="single" w:sz="4" w:space="0" w:color="auto"/>
              <w:bottom w:val="single" w:sz="12" w:space="0" w:color="auto"/>
            </w:tcBorders>
            <w:noWrap/>
            <w:vAlign w:val="bottom"/>
            <w:hideMark/>
          </w:tcPr>
          <w:p w14:paraId="6AEF80D8" w14:textId="46E6817A" w:rsidR="0094222A" w:rsidRPr="00DF0A98" w:rsidRDefault="00482B61" w:rsidP="00E0140F">
            <w:pPr>
              <w:autoSpaceDE w:val="0"/>
              <w:autoSpaceDN w:val="0"/>
              <w:adjustRightInd w:val="0"/>
              <w:jc w:val="right"/>
              <w:rPr>
                <w:rFonts w:ascii="Arial" w:hAnsi="Arial" w:cs="Arial"/>
                <w:b/>
                <w:sz w:val="18"/>
                <w:szCs w:val="18"/>
              </w:rPr>
            </w:pPr>
            <w:r>
              <w:rPr>
                <w:rFonts w:ascii="Arial" w:hAnsi="Arial" w:cs="Arial"/>
                <w:b/>
                <w:sz w:val="18"/>
                <w:szCs w:val="18"/>
              </w:rPr>
              <w:t>915</w:t>
            </w:r>
          </w:p>
        </w:tc>
      </w:tr>
    </w:tbl>
    <w:p w14:paraId="0E53B4DA" w14:textId="65E3CAE0" w:rsidR="002631EA" w:rsidRPr="002B7F05" w:rsidRDefault="002631EA" w:rsidP="00C75556">
      <w:pPr>
        <w:autoSpaceDE w:val="0"/>
        <w:autoSpaceDN w:val="0"/>
        <w:adjustRightInd w:val="0"/>
        <w:spacing w:after="600"/>
        <w:jc w:val="both"/>
        <w:rPr>
          <w:rFonts w:ascii="Arial" w:hAnsi="Arial" w:cs="Arial"/>
          <w:sz w:val="18"/>
          <w:szCs w:val="18"/>
        </w:rPr>
      </w:pPr>
    </w:p>
    <w:p w14:paraId="404FA0CB" w14:textId="7AE5D7D2" w:rsidR="00D778B6" w:rsidRPr="008A54BF" w:rsidRDefault="005F0C41" w:rsidP="00D778B6">
      <w:pPr>
        <w:spacing w:after="240" w:line="259" w:lineRule="auto"/>
        <w:rPr>
          <w:rFonts w:ascii="Arial" w:hAnsi="Arial" w:cs="Arial"/>
          <w:b/>
          <w:sz w:val="20"/>
          <w:szCs w:val="20"/>
        </w:rPr>
      </w:pPr>
      <w:r>
        <w:rPr>
          <w:rFonts w:ascii="Arial" w:hAnsi="Arial" w:cs="Arial"/>
          <w:b/>
          <w:sz w:val="20"/>
          <w:szCs w:val="20"/>
        </w:rPr>
        <w:t>8</w:t>
      </w:r>
      <w:r w:rsidR="00D778B6" w:rsidRPr="002B7F05">
        <w:rPr>
          <w:rFonts w:ascii="Arial" w:hAnsi="Arial" w:cs="Arial"/>
          <w:b/>
          <w:sz w:val="20"/>
          <w:szCs w:val="20"/>
        </w:rPr>
        <w:t xml:space="preserve">.  </w:t>
      </w:r>
      <w:r w:rsidR="00D778B6" w:rsidRPr="002B7F05">
        <w:rPr>
          <w:rFonts w:ascii="Arial" w:hAnsi="Arial" w:cs="Arial"/>
          <w:b/>
          <w:sz w:val="20"/>
          <w:szCs w:val="20"/>
          <w:lang w:val="en-US"/>
        </w:rPr>
        <w:t>INVENTORIES</w:t>
      </w:r>
    </w:p>
    <w:p w14:paraId="07D24DD2" w14:textId="77777777" w:rsidR="00F26613" w:rsidRPr="000F7CB3" w:rsidRDefault="00F26613" w:rsidP="00F26613">
      <w:pPr>
        <w:spacing w:after="240"/>
        <w:rPr>
          <w:rFonts w:ascii="Arial" w:hAnsi="Arial" w:cs="Arial"/>
          <w:b/>
          <w:bCs/>
          <w:sz w:val="20"/>
          <w:szCs w:val="20"/>
        </w:rPr>
      </w:pPr>
      <w:r w:rsidRPr="002763F2">
        <w:rPr>
          <w:rFonts w:ascii="Arial" w:hAnsi="Arial" w:cs="Arial"/>
          <w:b/>
          <w:bCs/>
          <w:sz w:val="20"/>
          <w:szCs w:val="20"/>
        </w:rPr>
        <w:t>Inventories consist of the following:</w:t>
      </w:r>
    </w:p>
    <w:tbl>
      <w:tblPr>
        <w:tblStyle w:val="TableGrid"/>
        <w:tblW w:w="8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65"/>
        <w:gridCol w:w="283"/>
        <w:gridCol w:w="1565"/>
        <w:gridCol w:w="284"/>
        <w:gridCol w:w="1565"/>
      </w:tblGrid>
      <w:tr w:rsidR="00EA1CB9" w:rsidRPr="000F7CB3" w14:paraId="7BB4D85B" w14:textId="77777777" w:rsidTr="00B34B8A">
        <w:trPr>
          <w:trHeight w:val="252"/>
        </w:trPr>
        <w:tc>
          <w:tcPr>
            <w:tcW w:w="3261" w:type="dxa"/>
            <w:noWrap/>
            <w:hideMark/>
          </w:tcPr>
          <w:p w14:paraId="5E6BCB6B" w14:textId="77777777" w:rsidR="00EA1CB9" w:rsidRPr="00960538" w:rsidRDefault="00EA1CB9">
            <w:pPr>
              <w:rPr>
                <w:rFonts w:ascii="Arial" w:hAnsi="Arial" w:cs="Arial"/>
                <w:b/>
                <w:sz w:val="18"/>
                <w:szCs w:val="18"/>
              </w:rPr>
            </w:pPr>
          </w:p>
        </w:tc>
        <w:tc>
          <w:tcPr>
            <w:tcW w:w="1565" w:type="dxa"/>
            <w:noWrap/>
            <w:vAlign w:val="bottom"/>
          </w:tcPr>
          <w:p w14:paraId="6867BAE2" w14:textId="37E2FBA4" w:rsidR="00EA1CB9" w:rsidRPr="00960538" w:rsidRDefault="00EA1CB9" w:rsidP="00AC41BC">
            <w:pPr>
              <w:jc w:val="right"/>
              <w:rPr>
                <w:rFonts w:ascii="Arial" w:hAnsi="Arial" w:cs="Arial"/>
                <w:b/>
                <w:sz w:val="18"/>
                <w:szCs w:val="18"/>
              </w:rPr>
            </w:pPr>
          </w:p>
        </w:tc>
        <w:tc>
          <w:tcPr>
            <w:tcW w:w="283" w:type="dxa"/>
          </w:tcPr>
          <w:p w14:paraId="09E298E9" w14:textId="77777777" w:rsidR="00714A4F" w:rsidRPr="00960538" w:rsidRDefault="00714A4F" w:rsidP="00AC41BC">
            <w:pPr>
              <w:jc w:val="right"/>
              <w:rPr>
                <w:rFonts w:ascii="Arial" w:hAnsi="Arial" w:cs="Arial"/>
                <w:sz w:val="18"/>
                <w:szCs w:val="18"/>
                <w:lang w:val="en-US"/>
              </w:rPr>
            </w:pPr>
          </w:p>
        </w:tc>
        <w:tc>
          <w:tcPr>
            <w:tcW w:w="1565" w:type="dxa"/>
            <w:noWrap/>
            <w:vAlign w:val="bottom"/>
            <w:hideMark/>
          </w:tcPr>
          <w:p w14:paraId="6E796955" w14:textId="7CE21F95" w:rsidR="00EA1CB9" w:rsidRPr="00B34B8A" w:rsidRDefault="00EA1CB9" w:rsidP="00AC41BC">
            <w:pPr>
              <w:jc w:val="right"/>
              <w:rPr>
                <w:rFonts w:ascii="Arial" w:hAnsi="Arial" w:cs="Arial"/>
                <w:b/>
                <w:bCs/>
                <w:sz w:val="18"/>
                <w:szCs w:val="18"/>
              </w:rPr>
            </w:pPr>
            <w:r w:rsidRPr="00B34B8A">
              <w:rPr>
                <w:rFonts w:ascii="Arial" w:hAnsi="Arial" w:cs="Arial"/>
                <w:b/>
                <w:bCs/>
                <w:sz w:val="18"/>
                <w:szCs w:val="18"/>
                <w:lang w:val="en-US"/>
              </w:rPr>
              <w:t>Unaudited</w:t>
            </w:r>
          </w:p>
        </w:tc>
        <w:tc>
          <w:tcPr>
            <w:tcW w:w="284" w:type="dxa"/>
          </w:tcPr>
          <w:p w14:paraId="73EBF274" w14:textId="77777777" w:rsidR="00714A4F" w:rsidRPr="00960538" w:rsidRDefault="00714A4F" w:rsidP="00AC41BC">
            <w:pPr>
              <w:jc w:val="right"/>
              <w:rPr>
                <w:rFonts w:ascii="Arial" w:hAnsi="Arial" w:cs="Arial"/>
                <w:sz w:val="18"/>
                <w:szCs w:val="18"/>
                <w:lang w:val="en-US"/>
              </w:rPr>
            </w:pPr>
          </w:p>
        </w:tc>
        <w:tc>
          <w:tcPr>
            <w:tcW w:w="1565" w:type="dxa"/>
            <w:noWrap/>
            <w:vAlign w:val="bottom"/>
            <w:hideMark/>
          </w:tcPr>
          <w:p w14:paraId="42CADE09" w14:textId="3AC35DA2" w:rsidR="00EA1CB9" w:rsidRPr="00960538" w:rsidRDefault="00EA1CB9" w:rsidP="00AC41BC">
            <w:pPr>
              <w:jc w:val="right"/>
              <w:rPr>
                <w:rFonts w:ascii="Arial" w:hAnsi="Arial" w:cs="Arial"/>
                <w:sz w:val="18"/>
                <w:szCs w:val="18"/>
              </w:rPr>
            </w:pPr>
            <w:r w:rsidRPr="00960538">
              <w:rPr>
                <w:rFonts w:ascii="Arial" w:hAnsi="Arial" w:cs="Arial"/>
                <w:sz w:val="18"/>
                <w:szCs w:val="18"/>
                <w:lang w:val="en-US"/>
              </w:rPr>
              <w:t>Audited</w:t>
            </w:r>
          </w:p>
        </w:tc>
      </w:tr>
      <w:tr w:rsidR="00EA1CB9" w:rsidRPr="000F7CB3" w14:paraId="0C42E6DE" w14:textId="77777777" w:rsidTr="00B34B8A">
        <w:trPr>
          <w:trHeight w:val="252"/>
        </w:trPr>
        <w:tc>
          <w:tcPr>
            <w:tcW w:w="3261" w:type="dxa"/>
            <w:noWrap/>
            <w:hideMark/>
          </w:tcPr>
          <w:p w14:paraId="63DD1A23" w14:textId="77777777" w:rsidR="00EA1CB9" w:rsidRPr="00960538" w:rsidRDefault="00EA1CB9">
            <w:pPr>
              <w:rPr>
                <w:rFonts w:ascii="Arial" w:hAnsi="Arial" w:cs="Arial"/>
                <w:b/>
                <w:sz w:val="18"/>
                <w:szCs w:val="18"/>
              </w:rPr>
            </w:pPr>
          </w:p>
        </w:tc>
        <w:tc>
          <w:tcPr>
            <w:tcW w:w="1565" w:type="dxa"/>
            <w:noWrap/>
            <w:vAlign w:val="bottom"/>
          </w:tcPr>
          <w:p w14:paraId="34408CF4" w14:textId="19DC9BD2" w:rsidR="00EA1CB9" w:rsidRPr="00960538" w:rsidRDefault="00EA1CB9" w:rsidP="00AC41BC">
            <w:pPr>
              <w:jc w:val="right"/>
              <w:rPr>
                <w:rFonts w:ascii="Arial" w:hAnsi="Arial" w:cs="Arial"/>
                <w:b/>
                <w:sz w:val="18"/>
                <w:szCs w:val="18"/>
              </w:rPr>
            </w:pPr>
          </w:p>
        </w:tc>
        <w:tc>
          <w:tcPr>
            <w:tcW w:w="283" w:type="dxa"/>
          </w:tcPr>
          <w:p w14:paraId="7586B8EA" w14:textId="77777777" w:rsidR="00714A4F" w:rsidRPr="00960538" w:rsidRDefault="00714A4F" w:rsidP="00AC41BC">
            <w:pPr>
              <w:jc w:val="right"/>
              <w:rPr>
                <w:rFonts w:ascii="Arial" w:hAnsi="Arial" w:cs="Arial"/>
                <w:sz w:val="18"/>
                <w:szCs w:val="18"/>
              </w:rPr>
            </w:pPr>
          </w:p>
        </w:tc>
        <w:tc>
          <w:tcPr>
            <w:tcW w:w="1565" w:type="dxa"/>
            <w:noWrap/>
            <w:vAlign w:val="bottom"/>
            <w:hideMark/>
          </w:tcPr>
          <w:p w14:paraId="2B6C371F" w14:textId="4C4EBD59" w:rsidR="00EA1CB9" w:rsidRPr="00B34B8A" w:rsidRDefault="00B34B8A" w:rsidP="00AC41BC">
            <w:pPr>
              <w:jc w:val="right"/>
              <w:rPr>
                <w:rFonts w:ascii="Arial" w:hAnsi="Arial" w:cs="Arial"/>
                <w:b/>
                <w:bCs/>
                <w:sz w:val="18"/>
                <w:szCs w:val="18"/>
              </w:rPr>
            </w:pPr>
            <w:r w:rsidRPr="00B34B8A">
              <w:rPr>
                <w:rFonts w:ascii="Arial" w:hAnsi="Arial" w:cs="Arial"/>
                <w:b/>
                <w:bCs/>
                <w:sz w:val="18"/>
                <w:szCs w:val="18"/>
                <w:lang w:val="en-US"/>
              </w:rPr>
              <w:t>Twelve months to 31 Mar 202</w:t>
            </w:r>
            <w:r w:rsidR="002C0759">
              <w:rPr>
                <w:rFonts w:ascii="Arial" w:hAnsi="Arial" w:cs="Arial"/>
                <w:b/>
                <w:bCs/>
                <w:sz w:val="18"/>
                <w:szCs w:val="18"/>
                <w:lang w:val="en-US"/>
              </w:rPr>
              <w:t>5</w:t>
            </w:r>
          </w:p>
        </w:tc>
        <w:tc>
          <w:tcPr>
            <w:tcW w:w="284" w:type="dxa"/>
          </w:tcPr>
          <w:p w14:paraId="4B5D2744" w14:textId="77777777" w:rsidR="00714A4F" w:rsidRPr="00960538" w:rsidRDefault="00714A4F" w:rsidP="00AC41BC">
            <w:pPr>
              <w:jc w:val="right"/>
              <w:rPr>
                <w:rFonts w:ascii="Arial" w:hAnsi="Arial" w:cs="Arial"/>
                <w:sz w:val="18"/>
                <w:szCs w:val="18"/>
              </w:rPr>
            </w:pPr>
          </w:p>
        </w:tc>
        <w:tc>
          <w:tcPr>
            <w:tcW w:w="1565" w:type="dxa"/>
            <w:noWrap/>
            <w:vAlign w:val="bottom"/>
            <w:hideMark/>
          </w:tcPr>
          <w:p w14:paraId="718B68DD" w14:textId="2B97A88D" w:rsidR="00EA1CB9" w:rsidRPr="00960538" w:rsidRDefault="00EA1CB9" w:rsidP="00AC41BC">
            <w:pPr>
              <w:jc w:val="right"/>
              <w:rPr>
                <w:rFonts w:ascii="Arial" w:hAnsi="Arial" w:cs="Arial"/>
                <w:sz w:val="18"/>
                <w:szCs w:val="18"/>
              </w:rPr>
            </w:pPr>
            <w:r w:rsidRPr="00960538">
              <w:rPr>
                <w:rFonts w:ascii="Arial" w:hAnsi="Arial" w:cs="Arial"/>
                <w:sz w:val="18"/>
                <w:szCs w:val="18"/>
              </w:rPr>
              <w:t>Twelve months to 31 Mar 202</w:t>
            </w:r>
            <w:r w:rsidR="004560BE" w:rsidRPr="00960538">
              <w:rPr>
                <w:rFonts w:ascii="Arial" w:hAnsi="Arial" w:cs="Arial"/>
                <w:sz w:val="18"/>
                <w:szCs w:val="18"/>
              </w:rPr>
              <w:t>4</w:t>
            </w:r>
          </w:p>
        </w:tc>
      </w:tr>
      <w:tr w:rsidR="00EA1CB9" w:rsidRPr="000F7CB3" w14:paraId="0511450B" w14:textId="77777777" w:rsidTr="00B34B8A">
        <w:trPr>
          <w:trHeight w:val="252"/>
        </w:trPr>
        <w:tc>
          <w:tcPr>
            <w:tcW w:w="3261" w:type="dxa"/>
            <w:noWrap/>
            <w:hideMark/>
          </w:tcPr>
          <w:p w14:paraId="7D9F7A6F" w14:textId="77777777" w:rsidR="00EA1CB9" w:rsidRPr="00960538" w:rsidRDefault="00EA1CB9">
            <w:pPr>
              <w:rPr>
                <w:rFonts w:ascii="Arial" w:hAnsi="Arial" w:cs="Arial"/>
                <w:b/>
                <w:sz w:val="18"/>
                <w:szCs w:val="18"/>
              </w:rPr>
            </w:pPr>
          </w:p>
        </w:tc>
        <w:tc>
          <w:tcPr>
            <w:tcW w:w="1565" w:type="dxa"/>
            <w:noWrap/>
            <w:vAlign w:val="bottom"/>
          </w:tcPr>
          <w:p w14:paraId="6A28DF78" w14:textId="3F528794" w:rsidR="00EA1CB9" w:rsidRPr="00960538" w:rsidRDefault="00EA1CB9" w:rsidP="00AC41BC">
            <w:pPr>
              <w:jc w:val="right"/>
              <w:rPr>
                <w:rFonts w:ascii="Arial" w:hAnsi="Arial" w:cs="Arial"/>
                <w:b/>
                <w:sz w:val="18"/>
                <w:szCs w:val="18"/>
              </w:rPr>
            </w:pPr>
          </w:p>
        </w:tc>
        <w:tc>
          <w:tcPr>
            <w:tcW w:w="283" w:type="dxa"/>
          </w:tcPr>
          <w:p w14:paraId="43085A01" w14:textId="77777777" w:rsidR="00714A4F" w:rsidRPr="00960538" w:rsidRDefault="00714A4F" w:rsidP="00AC41BC">
            <w:pPr>
              <w:jc w:val="right"/>
              <w:rPr>
                <w:rFonts w:ascii="Arial" w:hAnsi="Arial" w:cs="Arial"/>
                <w:sz w:val="18"/>
                <w:szCs w:val="18"/>
              </w:rPr>
            </w:pPr>
          </w:p>
        </w:tc>
        <w:tc>
          <w:tcPr>
            <w:tcW w:w="1565" w:type="dxa"/>
            <w:noWrap/>
            <w:vAlign w:val="bottom"/>
            <w:hideMark/>
          </w:tcPr>
          <w:p w14:paraId="3D11F535" w14:textId="094F51F8" w:rsidR="00EA1CB9" w:rsidRPr="00B34B8A" w:rsidRDefault="00EA1CB9" w:rsidP="00AC41BC">
            <w:pPr>
              <w:jc w:val="right"/>
              <w:rPr>
                <w:rFonts w:ascii="Arial" w:hAnsi="Arial" w:cs="Arial"/>
                <w:b/>
                <w:bCs/>
                <w:sz w:val="18"/>
                <w:szCs w:val="18"/>
              </w:rPr>
            </w:pPr>
            <w:r w:rsidRPr="00B34B8A">
              <w:rPr>
                <w:rFonts w:ascii="Arial" w:hAnsi="Arial" w:cs="Arial"/>
                <w:b/>
                <w:bCs/>
                <w:sz w:val="18"/>
                <w:szCs w:val="18"/>
              </w:rPr>
              <w:t>GB£000</w:t>
            </w:r>
          </w:p>
        </w:tc>
        <w:tc>
          <w:tcPr>
            <w:tcW w:w="284" w:type="dxa"/>
          </w:tcPr>
          <w:p w14:paraId="2DA8DB3E" w14:textId="77777777" w:rsidR="00714A4F" w:rsidRPr="00960538" w:rsidRDefault="00714A4F" w:rsidP="00AC41BC">
            <w:pPr>
              <w:jc w:val="right"/>
              <w:rPr>
                <w:rFonts w:ascii="Arial" w:hAnsi="Arial" w:cs="Arial"/>
                <w:sz w:val="18"/>
                <w:szCs w:val="18"/>
              </w:rPr>
            </w:pPr>
          </w:p>
        </w:tc>
        <w:tc>
          <w:tcPr>
            <w:tcW w:w="1565" w:type="dxa"/>
            <w:noWrap/>
            <w:vAlign w:val="bottom"/>
            <w:hideMark/>
          </w:tcPr>
          <w:p w14:paraId="74F8BA55" w14:textId="717842D5" w:rsidR="00EA1CB9" w:rsidRPr="00050DF8" w:rsidRDefault="00EA1CB9" w:rsidP="00AC41BC">
            <w:pPr>
              <w:jc w:val="right"/>
              <w:rPr>
                <w:rFonts w:ascii="Arial" w:hAnsi="Arial" w:cs="Arial"/>
                <w:sz w:val="18"/>
                <w:szCs w:val="18"/>
              </w:rPr>
            </w:pPr>
            <w:r w:rsidRPr="00050DF8">
              <w:rPr>
                <w:rFonts w:ascii="Arial" w:hAnsi="Arial" w:cs="Arial"/>
                <w:sz w:val="18"/>
                <w:szCs w:val="18"/>
              </w:rPr>
              <w:t>GB£000</w:t>
            </w:r>
          </w:p>
        </w:tc>
      </w:tr>
      <w:tr w:rsidR="00B10B4B" w:rsidRPr="00B60A16" w14:paraId="2627B549" w14:textId="77777777" w:rsidTr="00AC2A9C">
        <w:trPr>
          <w:trHeight w:val="113"/>
        </w:trPr>
        <w:tc>
          <w:tcPr>
            <w:tcW w:w="3261" w:type="dxa"/>
            <w:noWrap/>
          </w:tcPr>
          <w:p w14:paraId="5EDCDB1F" w14:textId="614A42C9" w:rsidR="00B10B4B" w:rsidRPr="00960538" w:rsidRDefault="00B10B4B" w:rsidP="00B10B4B">
            <w:pPr>
              <w:rPr>
                <w:rFonts w:ascii="Arial" w:hAnsi="Arial" w:cs="Arial"/>
                <w:sz w:val="18"/>
                <w:szCs w:val="18"/>
              </w:rPr>
            </w:pPr>
            <w:r w:rsidRPr="00960538">
              <w:rPr>
                <w:rFonts w:ascii="Arial" w:hAnsi="Arial" w:cs="Arial"/>
                <w:sz w:val="18"/>
                <w:szCs w:val="18"/>
              </w:rPr>
              <w:t>Raw Materials</w:t>
            </w:r>
          </w:p>
        </w:tc>
        <w:tc>
          <w:tcPr>
            <w:tcW w:w="1565" w:type="dxa"/>
            <w:noWrap/>
          </w:tcPr>
          <w:p w14:paraId="59CF2A92" w14:textId="5C280CC2" w:rsidR="00B10B4B" w:rsidRPr="00960538" w:rsidRDefault="00B10B4B" w:rsidP="00B10B4B">
            <w:pPr>
              <w:jc w:val="right"/>
              <w:rPr>
                <w:rFonts w:ascii="Arial" w:hAnsi="Arial" w:cs="Arial"/>
                <w:sz w:val="18"/>
                <w:szCs w:val="18"/>
              </w:rPr>
            </w:pPr>
          </w:p>
        </w:tc>
        <w:tc>
          <w:tcPr>
            <w:tcW w:w="283" w:type="dxa"/>
          </w:tcPr>
          <w:p w14:paraId="7BA11BF8" w14:textId="77777777" w:rsidR="00B10B4B" w:rsidRPr="00960538" w:rsidRDefault="00B10B4B" w:rsidP="00B10B4B">
            <w:pPr>
              <w:jc w:val="right"/>
              <w:rPr>
                <w:rFonts w:ascii="Arial" w:hAnsi="Arial" w:cs="Arial"/>
                <w:sz w:val="18"/>
                <w:szCs w:val="18"/>
              </w:rPr>
            </w:pPr>
          </w:p>
        </w:tc>
        <w:tc>
          <w:tcPr>
            <w:tcW w:w="1565" w:type="dxa"/>
            <w:noWrap/>
          </w:tcPr>
          <w:p w14:paraId="6EBAFFBD" w14:textId="4AE99E0E" w:rsidR="00B10B4B" w:rsidRPr="00B34B8A" w:rsidRDefault="00B840E3" w:rsidP="00B10B4B">
            <w:pPr>
              <w:jc w:val="right"/>
              <w:rPr>
                <w:rFonts w:ascii="Arial" w:hAnsi="Arial" w:cs="Arial"/>
                <w:b/>
                <w:bCs/>
                <w:sz w:val="18"/>
                <w:szCs w:val="18"/>
              </w:rPr>
            </w:pPr>
            <w:r>
              <w:rPr>
                <w:rFonts w:ascii="Arial" w:hAnsi="Arial" w:cs="Arial"/>
                <w:b/>
                <w:bCs/>
                <w:sz w:val="18"/>
                <w:szCs w:val="18"/>
              </w:rPr>
              <w:t>215</w:t>
            </w:r>
          </w:p>
        </w:tc>
        <w:tc>
          <w:tcPr>
            <w:tcW w:w="284" w:type="dxa"/>
          </w:tcPr>
          <w:p w14:paraId="16F1DF3D" w14:textId="77777777" w:rsidR="00B10B4B" w:rsidRPr="00960538" w:rsidRDefault="00B10B4B" w:rsidP="00B10B4B">
            <w:pPr>
              <w:jc w:val="right"/>
              <w:rPr>
                <w:rFonts w:ascii="Arial" w:hAnsi="Arial" w:cs="Arial"/>
                <w:sz w:val="18"/>
                <w:szCs w:val="18"/>
              </w:rPr>
            </w:pPr>
          </w:p>
        </w:tc>
        <w:tc>
          <w:tcPr>
            <w:tcW w:w="1565" w:type="dxa"/>
            <w:noWrap/>
          </w:tcPr>
          <w:p w14:paraId="580DD816" w14:textId="4BFAB80C" w:rsidR="00B10B4B" w:rsidRPr="00050DF8" w:rsidRDefault="00B10B4B" w:rsidP="00B10B4B">
            <w:pPr>
              <w:jc w:val="right"/>
              <w:rPr>
                <w:rFonts w:ascii="Arial" w:hAnsi="Arial" w:cs="Arial"/>
                <w:sz w:val="18"/>
                <w:szCs w:val="18"/>
              </w:rPr>
            </w:pPr>
            <w:r w:rsidRPr="00050DF8">
              <w:rPr>
                <w:rFonts w:ascii="Arial" w:hAnsi="Arial" w:cs="Arial"/>
                <w:sz w:val="18"/>
                <w:szCs w:val="18"/>
              </w:rPr>
              <w:t>59</w:t>
            </w:r>
          </w:p>
        </w:tc>
      </w:tr>
      <w:tr w:rsidR="00EA1CB9" w:rsidRPr="00B60A16" w14:paraId="126F9EBA" w14:textId="77777777" w:rsidTr="00B34B8A">
        <w:trPr>
          <w:trHeight w:val="113"/>
        </w:trPr>
        <w:tc>
          <w:tcPr>
            <w:tcW w:w="3261" w:type="dxa"/>
            <w:noWrap/>
            <w:hideMark/>
          </w:tcPr>
          <w:p w14:paraId="26A87BF1" w14:textId="49DDB2D4" w:rsidR="00EA1CB9" w:rsidRPr="00960538" w:rsidRDefault="00EA1CB9">
            <w:pPr>
              <w:rPr>
                <w:rFonts w:ascii="Arial" w:hAnsi="Arial" w:cs="Arial"/>
                <w:sz w:val="18"/>
                <w:szCs w:val="18"/>
              </w:rPr>
            </w:pPr>
            <w:r w:rsidRPr="00960538">
              <w:rPr>
                <w:rFonts w:ascii="Arial" w:hAnsi="Arial" w:cs="Arial"/>
                <w:sz w:val="18"/>
                <w:szCs w:val="18"/>
              </w:rPr>
              <w:t>Work in Progress</w:t>
            </w:r>
          </w:p>
        </w:tc>
        <w:tc>
          <w:tcPr>
            <w:tcW w:w="1565" w:type="dxa"/>
            <w:noWrap/>
            <w:vAlign w:val="bottom"/>
          </w:tcPr>
          <w:p w14:paraId="28A78FEA" w14:textId="077E6012" w:rsidR="00EA1CB9" w:rsidRPr="00960538" w:rsidRDefault="00EA1CB9" w:rsidP="00AC41BC">
            <w:pPr>
              <w:jc w:val="right"/>
              <w:rPr>
                <w:rFonts w:ascii="Arial" w:hAnsi="Arial" w:cs="Arial"/>
                <w:sz w:val="18"/>
                <w:szCs w:val="18"/>
              </w:rPr>
            </w:pPr>
          </w:p>
        </w:tc>
        <w:tc>
          <w:tcPr>
            <w:tcW w:w="283" w:type="dxa"/>
          </w:tcPr>
          <w:p w14:paraId="4AAFC499" w14:textId="77777777" w:rsidR="00714A4F" w:rsidRPr="00960538" w:rsidRDefault="00714A4F" w:rsidP="00AC41BC">
            <w:pPr>
              <w:jc w:val="right"/>
              <w:rPr>
                <w:rFonts w:ascii="Arial" w:hAnsi="Arial" w:cs="Arial"/>
                <w:sz w:val="18"/>
                <w:szCs w:val="18"/>
              </w:rPr>
            </w:pPr>
          </w:p>
        </w:tc>
        <w:tc>
          <w:tcPr>
            <w:tcW w:w="1565" w:type="dxa"/>
            <w:noWrap/>
            <w:vAlign w:val="bottom"/>
            <w:hideMark/>
          </w:tcPr>
          <w:p w14:paraId="3F48C2CC" w14:textId="7407828C" w:rsidR="00EA1CB9" w:rsidRPr="00B34B8A" w:rsidRDefault="00B840E3" w:rsidP="00AC41BC">
            <w:pPr>
              <w:jc w:val="right"/>
              <w:rPr>
                <w:rFonts w:ascii="Arial" w:hAnsi="Arial" w:cs="Arial"/>
                <w:b/>
                <w:bCs/>
                <w:sz w:val="18"/>
                <w:szCs w:val="18"/>
              </w:rPr>
            </w:pPr>
            <w:r>
              <w:rPr>
                <w:rFonts w:ascii="Arial" w:hAnsi="Arial" w:cs="Arial"/>
                <w:b/>
                <w:bCs/>
                <w:sz w:val="18"/>
                <w:szCs w:val="18"/>
              </w:rPr>
              <w:t>372</w:t>
            </w:r>
          </w:p>
        </w:tc>
        <w:tc>
          <w:tcPr>
            <w:tcW w:w="284" w:type="dxa"/>
          </w:tcPr>
          <w:p w14:paraId="2BC1ABF5" w14:textId="77777777" w:rsidR="00714A4F" w:rsidRPr="00960538" w:rsidRDefault="00714A4F" w:rsidP="00AC41BC">
            <w:pPr>
              <w:jc w:val="right"/>
              <w:rPr>
                <w:rFonts w:ascii="Arial" w:hAnsi="Arial" w:cs="Arial"/>
                <w:sz w:val="18"/>
                <w:szCs w:val="18"/>
              </w:rPr>
            </w:pPr>
          </w:p>
        </w:tc>
        <w:tc>
          <w:tcPr>
            <w:tcW w:w="1565" w:type="dxa"/>
            <w:noWrap/>
            <w:vAlign w:val="bottom"/>
            <w:hideMark/>
          </w:tcPr>
          <w:p w14:paraId="6565EE30" w14:textId="20A454AF" w:rsidR="00EA1CB9" w:rsidRPr="00050DF8" w:rsidRDefault="00B10B4B" w:rsidP="00AC41BC">
            <w:pPr>
              <w:jc w:val="right"/>
              <w:rPr>
                <w:rFonts w:ascii="Arial" w:hAnsi="Arial" w:cs="Arial"/>
                <w:sz w:val="18"/>
                <w:szCs w:val="18"/>
              </w:rPr>
            </w:pPr>
            <w:r w:rsidRPr="00050DF8">
              <w:rPr>
                <w:rFonts w:ascii="Arial" w:hAnsi="Arial" w:cs="Arial"/>
                <w:sz w:val="18"/>
                <w:szCs w:val="18"/>
              </w:rPr>
              <w:t>53</w:t>
            </w:r>
          </w:p>
        </w:tc>
      </w:tr>
      <w:tr w:rsidR="00B10B4B" w:rsidRPr="00B60A16" w14:paraId="3422A75F" w14:textId="77777777" w:rsidTr="00AC2A9C">
        <w:trPr>
          <w:trHeight w:val="113"/>
        </w:trPr>
        <w:tc>
          <w:tcPr>
            <w:tcW w:w="3261" w:type="dxa"/>
            <w:noWrap/>
          </w:tcPr>
          <w:p w14:paraId="029227AF" w14:textId="2418EA72" w:rsidR="00B10B4B" w:rsidRPr="00960538" w:rsidRDefault="00B10B4B" w:rsidP="00B10B4B">
            <w:pPr>
              <w:rPr>
                <w:rFonts w:ascii="Arial" w:hAnsi="Arial" w:cs="Arial"/>
                <w:sz w:val="18"/>
                <w:szCs w:val="18"/>
              </w:rPr>
            </w:pPr>
            <w:r w:rsidRPr="00960538">
              <w:rPr>
                <w:rFonts w:ascii="Arial" w:hAnsi="Arial" w:cs="Arial"/>
                <w:sz w:val="18"/>
                <w:szCs w:val="18"/>
              </w:rPr>
              <w:t>Finished Goods</w:t>
            </w:r>
          </w:p>
        </w:tc>
        <w:tc>
          <w:tcPr>
            <w:tcW w:w="1565" w:type="dxa"/>
            <w:noWrap/>
            <w:vAlign w:val="bottom"/>
          </w:tcPr>
          <w:p w14:paraId="3C091FFE" w14:textId="1638541B" w:rsidR="00B10B4B" w:rsidRPr="00960538" w:rsidRDefault="00B10B4B" w:rsidP="00B10B4B">
            <w:pPr>
              <w:jc w:val="right"/>
              <w:rPr>
                <w:rFonts w:ascii="Arial" w:hAnsi="Arial" w:cs="Arial"/>
                <w:sz w:val="18"/>
                <w:szCs w:val="18"/>
              </w:rPr>
            </w:pPr>
          </w:p>
        </w:tc>
        <w:tc>
          <w:tcPr>
            <w:tcW w:w="283" w:type="dxa"/>
          </w:tcPr>
          <w:p w14:paraId="451D2EB0" w14:textId="77777777" w:rsidR="00B10B4B" w:rsidRPr="00960538" w:rsidRDefault="00B10B4B" w:rsidP="00B10B4B">
            <w:pPr>
              <w:jc w:val="right"/>
              <w:rPr>
                <w:rFonts w:ascii="Arial" w:hAnsi="Arial" w:cs="Arial"/>
                <w:sz w:val="18"/>
                <w:szCs w:val="18"/>
              </w:rPr>
            </w:pPr>
          </w:p>
        </w:tc>
        <w:tc>
          <w:tcPr>
            <w:tcW w:w="1565" w:type="dxa"/>
            <w:noWrap/>
            <w:vAlign w:val="bottom"/>
          </w:tcPr>
          <w:p w14:paraId="0B94F77F" w14:textId="281CC0A6" w:rsidR="00B10B4B" w:rsidRPr="00B34B8A" w:rsidRDefault="00B840E3" w:rsidP="00B10B4B">
            <w:pPr>
              <w:jc w:val="right"/>
              <w:rPr>
                <w:rFonts w:ascii="Arial" w:hAnsi="Arial" w:cs="Arial"/>
                <w:b/>
                <w:bCs/>
                <w:sz w:val="18"/>
                <w:szCs w:val="18"/>
              </w:rPr>
            </w:pPr>
            <w:r>
              <w:rPr>
                <w:rFonts w:ascii="Arial" w:hAnsi="Arial" w:cs="Arial"/>
                <w:b/>
                <w:bCs/>
                <w:sz w:val="18"/>
                <w:szCs w:val="18"/>
              </w:rPr>
              <w:t>167</w:t>
            </w:r>
          </w:p>
        </w:tc>
        <w:tc>
          <w:tcPr>
            <w:tcW w:w="284" w:type="dxa"/>
          </w:tcPr>
          <w:p w14:paraId="6CE789A4" w14:textId="77777777" w:rsidR="00B10B4B" w:rsidRPr="00960538" w:rsidRDefault="00B10B4B" w:rsidP="00B10B4B">
            <w:pPr>
              <w:jc w:val="right"/>
              <w:rPr>
                <w:rFonts w:ascii="Arial" w:hAnsi="Arial" w:cs="Arial"/>
                <w:sz w:val="18"/>
                <w:szCs w:val="18"/>
              </w:rPr>
            </w:pPr>
          </w:p>
        </w:tc>
        <w:tc>
          <w:tcPr>
            <w:tcW w:w="1565" w:type="dxa"/>
            <w:noWrap/>
            <w:vAlign w:val="bottom"/>
          </w:tcPr>
          <w:p w14:paraId="099855DD" w14:textId="35A5B392" w:rsidR="00B10B4B" w:rsidRPr="00050DF8" w:rsidRDefault="00B10B4B" w:rsidP="00B10B4B">
            <w:pPr>
              <w:jc w:val="right"/>
              <w:rPr>
                <w:rFonts w:ascii="Arial" w:hAnsi="Arial" w:cs="Arial"/>
                <w:sz w:val="18"/>
                <w:szCs w:val="18"/>
              </w:rPr>
            </w:pPr>
            <w:r w:rsidRPr="00050DF8">
              <w:rPr>
                <w:rFonts w:ascii="Arial" w:hAnsi="Arial" w:cs="Arial"/>
                <w:sz w:val="18"/>
                <w:szCs w:val="18"/>
              </w:rPr>
              <w:t>-</w:t>
            </w:r>
          </w:p>
        </w:tc>
      </w:tr>
      <w:tr w:rsidR="00EA1CB9" w:rsidRPr="00B60A16" w14:paraId="7511595E" w14:textId="77777777" w:rsidTr="00B34B8A">
        <w:trPr>
          <w:trHeight w:val="265"/>
        </w:trPr>
        <w:tc>
          <w:tcPr>
            <w:tcW w:w="3261" w:type="dxa"/>
            <w:noWrap/>
            <w:hideMark/>
          </w:tcPr>
          <w:p w14:paraId="427E54E2" w14:textId="77777777" w:rsidR="00EA1CB9" w:rsidRPr="00960538" w:rsidRDefault="00EA1CB9">
            <w:pPr>
              <w:rPr>
                <w:rFonts w:ascii="Arial" w:hAnsi="Arial" w:cs="Arial"/>
                <w:b/>
                <w:sz w:val="18"/>
                <w:szCs w:val="18"/>
              </w:rPr>
            </w:pPr>
          </w:p>
        </w:tc>
        <w:tc>
          <w:tcPr>
            <w:tcW w:w="1565" w:type="dxa"/>
            <w:noWrap/>
            <w:vAlign w:val="bottom"/>
          </w:tcPr>
          <w:p w14:paraId="038B2804" w14:textId="09FF40D1" w:rsidR="00EA1CB9" w:rsidRPr="00960538" w:rsidRDefault="00EA1CB9" w:rsidP="00AC41BC">
            <w:pPr>
              <w:jc w:val="right"/>
              <w:rPr>
                <w:rFonts w:ascii="Arial" w:hAnsi="Arial" w:cs="Arial"/>
                <w:b/>
                <w:sz w:val="18"/>
                <w:szCs w:val="18"/>
              </w:rPr>
            </w:pPr>
          </w:p>
        </w:tc>
        <w:tc>
          <w:tcPr>
            <w:tcW w:w="283" w:type="dxa"/>
          </w:tcPr>
          <w:p w14:paraId="141BAF36" w14:textId="77777777" w:rsidR="00714A4F" w:rsidRPr="00960538" w:rsidRDefault="00714A4F" w:rsidP="00AC41BC">
            <w:pPr>
              <w:jc w:val="right"/>
              <w:rPr>
                <w:rFonts w:ascii="Arial" w:hAnsi="Arial" w:cs="Arial"/>
                <w:sz w:val="18"/>
                <w:szCs w:val="18"/>
              </w:rPr>
            </w:pPr>
          </w:p>
        </w:tc>
        <w:tc>
          <w:tcPr>
            <w:tcW w:w="1565" w:type="dxa"/>
            <w:tcBorders>
              <w:top w:val="single" w:sz="8" w:space="0" w:color="auto"/>
              <w:bottom w:val="single" w:sz="12" w:space="0" w:color="auto"/>
            </w:tcBorders>
            <w:noWrap/>
            <w:vAlign w:val="bottom"/>
            <w:hideMark/>
          </w:tcPr>
          <w:p w14:paraId="0C8AC0A0" w14:textId="711788F9" w:rsidR="00EA1CB9" w:rsidRPr="00B34B8A" w:rsidRDefault="00B840E3" w:rsidP="00AC41BC">
            <w:pPr>
              <w:jc w:val="right"/>
              <w:rPr>
                <w:rFonts w:ascii="Arial" w:hAnsi="Arial" w:cs="Arial"/>
                <w:b/>
                <w:bCs/>
                <w:sz w:val="18"/>
                <w:szCs w:val="18"/>
              </w:rPr>
            </w:pPr>
            <w:r>
              <w:rPr>
                <w:rFonts w:ascii="Arial" w:hAnsi="Arial" w:cs="Arial"/>
                <w:b/>
                <w:bCs/>
                <w:sz w:val="18"/>
                <w:szCs w:val="18"/>
              </w:rPr>
              <w:t>754</w:t>
            </w:r>
          </w:p>
        </w:tc>
        <w:tc>
          <w:tcPr>
            <w:tcW w:w="284" w:type="dxa"/>
          </w:tcPr>
          <w:p w14:paraId="6AE6D21D" w14:textId="77777777" w:rsidR="00714A4F" w:rsidRPr="00960538" w:rsidRDefault="00714A4F" w:rsidP="00AC41BC">
            <w:pPr>
              <w:jc w:val="right"/>
              <w:rPr>
                <w:rFonts w:ascii="Arial" w:hAnsi="Arial" w:cs="Arial"/>
                <w:sz w:val="18"/>
                <w:szCs w:val="18"/>
              </w:rPr>
            </w:pPr>
          </w:p>
        </w:tc>
        <w:tc>
          <w:tcPr>
            <w:tcW w:w="1565" w:type="dxa"/>
            <w:tcBorders>
              <w:top w:val="single" w:sz="8" w:space="0" w:color="auto"/>
              <w:bottom w:val="single" w:sz="12" w:space="0" w:color="auto"/>
            </w:tcBorders>
            <w:noWrap/>
            <w:vAlign w:val="bottom"/>
            <w:hideMark/>
          </w:tcPr>
          <w:p w14:paraId="420C832E" w14:textId="46966789" w:rsidR="00EA1CB9" w:rsidRPr="00050DF8" w:rsidRDefault="00B10B4B" w:rsidP="00AC41BC">
            <w:pPr>
              <w:jc w:val="right"/>
              <w:rPr>
                <w:rFonts w:ascii="Arial" w:hAnsi="Arial" w:cs="Arial"/>
                <w:sz w:val="18"/>
                <w:szCs w:val="18"/>
              </w:rPr>
            </w:pPr>
            <w:r w:rsidRPr="00050DF8">
              <w:rPr>
                <w:rFonts w:ascii="Arial" w:hAnsi="Arial" w:cs="Arial"/>
                <w:sz w:val="18"/>
                <w:szCs w:val="18"/>
              </w:rPr>
              <w:t>112</w:t>
            </w:r>
          </w:p>
        </w:tc>
      </w:tr>
    </w:tbl>
    <w:p w14:paraId="3CDAFD80" w14:textId="77777777" w:rsidR="004F1404" w:rsidRPr="002B7F05" w:rsidRDefault="004F1404" w:rsidP="00F26613">
      <w:pPr>
        <w:rPr>
          <w:rFonts w:ascii="Arial" w:hAnsi="Arial" w:cs="Arial"/>
          <w:b/>
          <w:sz w:val="20"/>
          <w:szCs w:val="20"/>
        </w:rPr>
      </w:pPr>
    </w:p>
    <w:p w14:paraId="17554321" w14:textId="10D84852" w:rsidR="00F26613" w:rsidRDefault="00F26613" w:rsidP="00F26613">
      <w:pPr>
        <w:rPr>
          <w:rFonts w:ascii="Arial" w:hAnsi="Arial" w:cs="Arial"/>
          <w:sz w:val="20"/>
          <w:szCs w:val="20"/>
        </w:rPr>
      </w:pPr>
      <w:r w:rsidRPr="002763F2">
        <w:rPr>
          <w:rFonts w:ascii="Arial" w:hAnsi="Arial" w:cs="Arial"/>
          <w:sz w:val="20"/>
          <w:szCs w:val="20"/>
        </w:rPr>
        <w:t xml:space="preserve">The cost of </w:t>
      </w:r>
      <w:r w:rsidRPr="00DF0A98">
        <w:rPr>
          <w:rFonts w:ascii="Arial" w:hAnsi="Arial" w:cs="Arial"/>
          <w:sz w:val="20"/>
          <w:szCs w:val="20"/>
        </w:rPr>
        <w:t xml:space="preserve">inventories recognised as an expense and included in cost of goods sold amounted </w:t>
      </w:r>
      <w:r w:rsidR="002B299A">
        <w:rPr>
          <w:rFonts w:ascii="Arial" w:hAnsi="Arial" w:cs="Arial"/>
          <w:sz w:val="20"/>
          <w:szCs w:val="20"/>
        </w:rPr>
        <w:t xml:space="preserve">to </w:t>
      </w:r>
      <w:r w:rsidRPr="00DF0A98">
        <w:rPr>
          <w:rFonts w:ascii="Arial" w:hAnsi="Arial" w:cs="Arial"/>
          <w:sz w:val="20"/>
          <w:szCs w:val="20"/>
        </w:rPr>
        <w:t>£</w:t>
      </w:r>
      <w:r w:rsidR="002B299A">
        <w:rPr>
          <w:rFonts w:ascii="Arial" w:hAnsi="Arial" w:cs="Arial"/>
          <w:sz w:val="20"/>
          <w:szCs w:val="20"/>
        </w:rPr>
        <w:t xml:space="preserve">212k </w:t>
      </w:r>
      <w:r w:rsidRPr="00DF0A98">
        <w:rPr>
          <w:rFonts w:ascii="Arial" w:hAnsi="Arial" w:cs="Arial"/>
          <w:sz w:val="20"/>
          <w:szCs w:val="20"/>
        </w:rPr>
        <w:t>(</w:t>
      </w:r>
      <w:r w:rsidR="000710DF" w:rsidRPr="00DF0A98">
        <w:rPr>
          <w:rFonts w:ascii="Arial" w:hAnsi="Arial" w:cs="Arial"/>
          <w:sz w:val="20"/>
          <w:szCs w:val="20"/>
        </w:rPr>
        <w:t>202</w:t>
      </w:r>
      <w:r w:rsidR="00442D2B">
        <w:rPr>
          <w:rFonts w:ascii="Arial" w:hAnsi="Arial" w:cs="Arial"/>
          <w:sz w:val="20"/>
          <w:szCs w:val="20"/>
        </w:rPr>
        <w:t>4</w:t>
      </w:r>
      <w:r w:rsidRPr="00DF0A98">
        <w:rPr>
          <w:rFonts w:ascii="Arial" w:hAnsi="Arial" w:cs="Arial"/>
          <w:sz w:val="20"/>
          <w:szCs w:val="20"/>
        </w:rPr>
        <w:t>: £</w:t>
      </w:r>
      <w:r w:rsidR="00442D2B">
        <w:rPr>
          <w:rFonts w:ascii="Arial" w:hAnsi="Arial" w:cs="Arial"/>
          <w:sz w:val="20"/>
          <w:szCs w:val="20"/>
        </w:rPr>
        <w:t>36</w:t>
      </w:r>
      <w:r w:rsidR="002B299A">
        <w:rPr>
          <w:rFonts w:ascii="Arial" w:hAnsi="Arial" w:cs="Arial"/>
          <w:sz w:val="20"/>
          <w:szCs w:val="20"/>
        </w:rPr>
        <w:t>k</w:t>
      </w:r>
      <w:r w:rsidRPr="00DF0A98">
        <w:rPr>
          <w:rFonts w:ascii="Arial" w:hAnsi="Arial" w:cs="Arial"/>
          <w:sz w:val="20"/>
          <w:szCs w:val="20"/>
        </w:rPr>
        <w:t>).</w:t>
      </w:r>
      <w:r w:rsidRPr="002763F2">
        <w:rPr>
          <w:rFonts w:ascii="Arial" w:hAnsi="Arial" w:cs="Arial"/>
          <w:sz w:val="20"/>
          <w:szCs w:val="20"/>
        </w:rPr>
        <w:t xml:space="preserve"> </w:t>
      </w:r>
    </w:p>
    <w:p w14:paraId="45427DFF" w14:textId="77777777" w:rsidR="003C089E" w:rsidRDefault="003C089E" w:rsidP="003C089E">
      <w:pPr>
        <w:spacing w:after="240" w:line="259" w:lineRule="auto"/>
        <w:rPr>
          <w:rFonts w:ascii="Arial" w:hAnsi="Arial" w:cs="Arial"/>
          <w:b/>
          <w:sz w:val="20"/>
          <w:szCs w:val="20"/>
          <w:lang w:val="en-US"/>
        </w:rPr>
      </w:pPr>
    </w:p>
    <w:p w14:paraId="648A0AB7" w14:textId="5E959C7B" w:rsidR="008A54BF" w:rsidRPr="00B22305" w:rsidRDefault="005F0C41" w:rsidP="00E94488">
      <w:pPr>
        <w:spacing w:after="240" w:line="259" w:lineRule="auto"/>
        <w:rPr>
          <w:rFonts w:ascii="Arial" w:hAnsi="Arial" w:cs="Arial"/>
          <w:b/>
          <w:sz w:val="20"/>
          <w:szCs w:val="20"/>
          <w:lang w:val="en-US"/>
        </w:rPr>
      </w:pPr>
      <w:r>
        <w:rPr>
          <w:rFonts w:ascii="Arial" w:hAnsi="Arial" w:cs="Arial"/>
          <w:b/>
          <w:sz w:val="20"/>
          <w:szCs w:val="20"/>
          <w:lang w:val="en-US"/>
        </w:rPr>
        <w:t>9</w:t>
      </w:r>
      <w:r w:rsidR="003C089E" w:rsidRPr="003C089E">
        <w:rPr>
          <w:rFonts w:ascii="Arial" w:hAnsi="Arial" w:cs="Arial"/>
          <w:b/>
          <w:sz w:val="20"/>
          <w:szCs w:val="20"/>
          <w:lang w:val="en-US"/>
        </w:rPr>
        <w:t>.</w:t>
      </w:r>
      <w:r w:rsidR="003C089E">
        <w:rPr>
          <w:rFonts w:ascii="Arial" w:hAnsi="Arial" w:cs="Arial"/>
          <w:b/>
          <w:sz w:val="20"/>
          <w:szCs w:val="20"/>
          <w:lang w:val="en-US"/>
        </w:rPr>
        <w:t xml:space="preserve"> </w:t>
      </w:r>
      <w:r w:rsidR="003C089E" w:rsidRPr="003C089E">
        <w:rPr>
          <w:rFonts w:ascii="Arial" w:hAnsi="Arial" w:cs="Arial"/>
          <w:b/>
          <w:sz w:val="20"/>
          <w:szCs w:val="20"/>
          <w:lang w:val="en-US"/>
        </w:rPr>
        <w:t xml:space="preserve">TRADE AND OTHER </w:t>
      </w:r>
      <w:r w:rsidR="003C089E" w:rsidRPr="00B22305">
        <w:rPr>
          <w:rFonts w:ascii="Arial" w:hAnsi="Arial" w:cs="Arial"/>
          <w:b/>
          <w:sz w:val="20"/>
          <w:szCs w:val="20"/>
          <w:lang w:val="en-US"/>
        </w:rPr>
        <w:t>RECEIVABLES</w:t>
      </w:r>
    </w:p>
    <w:tbl>
      <w:tblPr>
        <w:tblStyle w:val="TableGrid"/>
        <w:tblW w:w="8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564"/>
        <w:gridCol w:w="283"/>
        <w:gridCol w:w="1565"/>
        <w:gridCol w:w="284"/>
        <w:gridCol w:w="1565"/>
      </w:tblGrid>
      <w:tr w:rsidR="00E94488" w:rsidRPr="00B22305" w14:paraId="3F91FEC1" w14:textId="77777777" w:rsidTr="007834B8">
        <w:trPr>
          <w:trHeight w:val="299"/>
        </w:trPr>
        <w:tc>
          <w:tcPr>
            <w:tcW w:w="3256" w:type="dxa"/>
            <w:noWrap/>
            <w:hideMark/>
          </w:tcPr>
          <w:p w14:paraId="20F4A480" w14:textId="77777777" w:rsidR="00E94488" w:rsidRPr="00B22305" w:rsidRDefault="00E94488" w:rsidP="00DB7180">
            <w:pPr>
              <w:rPr>
                <w:rFonts w:ascii="Arial" w:hAnsi="Arial" w:cs="Arial"/>
                <w:b/>
                <w:sz w:val="18"/>
                <w:szCs w:val="18"/>
              </w:rPr>
            </w:pPr>
          </w:p>
        </w:tc>
        <w:tc>
          <w:tcPr>
            <w:tcW w:w="1564" w:type="dxa"/>
            <w:noWrap/>
            <w:vAlign w:val="bottom"/>
          </w:tcPr>
          <w:p w14:paraId="6457899B" w14:textId="464C7595" w:rsidR="00E94488" w:rsidRPr="00B22305" w:rsidRDefault="00E94488" w:rsidP="00DB7180">
            <w:pPr>
              <w:jc w:val="right"/>
              <w:rPr>
                <w:rFonts w:ascii="Arial" w:hAnsi="Arial" w:cs="Arial"/>
                <w:b/>
                <w:sz w:val="18"/>
                <w:szCs w:val="18"/>
              </w:rPr>
            </w:pPr>
          </w:p>
        </w:tc>
        <w:tc>
          <w:tcPr>
            <w:tcW w:w="283" w:type="dxa"/>
          </w:tcPr>
          <w:p w14:paraId="0D46E79D" w14:textId="77777777" w:rsidR="00E94488" w:rsidRPr="00B22305" w:rsidRDefault="00E94488" w:rsidP="00DB7180">
            <w:pPr>
              <w:jc w:val="right"/>
              <w:rPr>
                <w:rFonts w:ascii="Arial" w:hAnsi="Arial" w:cs="Arial"/>
                <w:bCs/>
                <w:sz w:val="18"/>
                <w:szCs w:val="18"/>
                <w:lang w:val="en-US"/>
              </w:rPr>
            </w:pPr>
          </w:p>
        </w:tc>
        <w:tc>
          <w:tcPr>
            <w:tcW w:w="1565" w:type="dxa"/>
            <w:noWrap/>
            <w:vAlign w:val="bottom"/>
            <w:hideMark/>
          </w:tcPr>
          <w:p w14:paraId="74301F84" w14:textId="77777777" w:rsidR="00E94488" w:rsidRPr="007834B8" w:rsidRDefault="00E94488" w:rsidP="00DB7180">
            <w:pPr>
              <w:jc w:val="right"/>
              <w:rPr>
                <w:rFonts w:ascii="Arial" w:hAnsi="Arial" w:cs="Arial"/>
                <w:b/>
                <w:bCs/>
                <w:sz w:val="18"/>
                <w:szCs w:val="18"/>
              </w:rPr>
            </w:pPr>
            <w:r w:rsidRPr="007834B8">
              <w:rPr>
                <w:rFonts w:ascii="Arial" w:hAnsi="Arial" w:cs="Arial"/>
                <w:b/>
                <w:bCs/>
                <w:sz w:val="18"/>
                <w:szCs w:val="18"/>
                <w:lang w:val="en-US"/>
              </w:rPr>
              <w:t>Unaudited</w:t>
            </w:r>
          </w:p>
        </w:tc>
        <w:tc>
          <w:tcPr>
            <w:tcW w:w="284" w:type="dxa"/>
          </w:tcPr>
          <w:p w14:paraId="7535EE9B" w14:textId="77777777" w:rsidR="00E94488" w:rsidRPr="00B22305" w:rsidRDefault="00E94488" w:rsidP="00DB7180">
            <w:pPr>
              <w:jc w:val="right"/>
              <w:rPr>
                <w:rFonts w:ascii="Arial" w:hAnsi="Arial" w:cs="Arial"/>
                <w:sz w:val="18"/>
                <w:szCs w:val="18"/>
                <w:lang w:val="en-US"/>
              </w:rPr>
            </w:pPr>
          </w:p>
        </w:tc>
        <w:tc>
          <w:tcPr>
            <w:tcW w:w="1565" w:type="dxa"/>
            <w:noWrap/>
            <w:vAlign w:val="bottom"/>
            <w:hideMark/>
          </w:tcPr>
          <w:p w14:paraId="310FA0A1" w14:textId="77777777" w:rsidR="00E94488" w:rsidRPr="00B22305" w:rsidRDefault="00E94488" w:rsidP="00DB7180">
            <w:pPr>
              <w:jc w:val="right"/>
              <w:rPr>
                <w:rFonts w:ascii="Arial" w:hAnsi="Arial" w:cs="Arial"/>
                <w:sz w:val="18"/>
                <w:szCs w:val="18"/>
              </w:rPr>
            </w:pPr>
            <w:r w:rsidRPr="00B22305">
              <w:rPr>
                <w:rFonts w:ascii="Arial" w:hAnsi="Arial" w:cs="Arial"/>
                <w:sz w:val="18"/>
                <w:szCs w:val="18"/>
                <w:lang w:val="en-US"/>
              </w:rPr>
              <w:t>Audited</w:t>
            </w:r>
          </w:p>
        </w:tc>
      </w:tr>
      <w:tr w:rsidR="00E94488" w:rsidRPr="00B22305" w14:paraId="5E83AE98" w14:textId="77777777" w:rsidTr="007834B8">
        <w:trPr>
          <w:trHeight w:val="290"/>
        </w:trPr>
        <w:tc>
          <w:tcPr>
            <w:tcW w:w="3256" w:type="dxa"/>
            <w:noWrap/>
            <w:hideMark/>
          </w:tcPr>
          <w:p w14:paraId="5EE709C7" w14:textId="77777777" w:rsidR="00E94488" w:rsidRPr="00B22305" w:rsidRDefault="00E94488" w:rsidP="00DB7180">
            <w:pPr>
              <w:rPr>
                <w:rFonts w:ascii="Arial" w:hAnsi="Arial" w:cs="Arial"/>
                <w:b/>
                <w:sz w:val="18"/>
                <w:szCs w:val="18"/>
              </w:rPr>
            </w:pPr>
          </w:p>
        </w:tc>
        <w:tc>
          <w:tcPr>
            <w:tcW w:w="1564" w:type="dxa"/>
            <w:noWrap/>
            <w:vAlign w:val="bottom"/>
          </w:tcPr>
          <w:p w14:paraId="606F0510" w14:textId="7E47B542" w:rsidR="00E94488" w:rsidRPr="00B22305" w:rsidRDefault="00E94488" w:rsidP="00DB7180">
            <w:pPr>
              <w:jc w:val="right"/>
              <w:rPr>
                <w:rFonts w:ascii="Arial" w:hAnsi="Arial" w:cs="Arial"/>
                <w:b/>
                <w:sz w:val="18"/>
                <w:szCs w:val="18"/>
              </w:rPr>
            </w:pPr>
          </w:p>
        </w:tc>
        <w:tc>
          <w:tcPr>
            <w:tcW w:w="283" w:type="dxa"/>
          </w:tcPr>
          <w:p w14:paraId="1E2214A0" w14:textId="77777777" w:rsidR="00E94488" w:rsidRPr="00B22305" w:rsidRDefault="00E94488" w:rsidP="00DB7180">
            <w:pPr>
              <w:jc w:val="right"/>
              <w:rPr>
                <w:rFonts w:ascii="Arial" w:hAnsi="Arial" w:cs="Arial"/>
                <w:bCs/>
                <w:sz w:val="18"/>
                <w:szCs w:val="18"/>
              </w:rPr>
            </w:pPr>
          </w:p>
        </w:tc>
        <w:tc>
          <w:tcPr>
            <w:tcW w:w="1565" w:type="dxa"/>
            <w:noWrap/>
            <w:vAlign w:val="bottom"/>
            <w:hideMark/>
          </w:tcPr>
          <w:p w14:paraId="1C7E017D" w14:textId="7DE559D9" w:rsidR="00E94488" w:rsidRPr="007834B8" w:rsidRDefault="007834B8" w:rsidP="00DB7180">
            <w:pPr>
              <w:jc w:val="right"/>
              <w:rPr>
                <w:rFonts w:ascii="Arial" w:hAnsi="Arial" w:cs="Arial"/>
                <w:b/>
                <w:bCs/>
                <w:sz w:val="18"/>
                <w:szCs w:val="18"/>
              </w:rPr>
            </w:pPr>
            <w:r w:rsidRPr="007834B8">
              <w:rPr>
                <w:rFonts w:ascii="Arial" w:hAnsi="Arial" w:cs="Arial"/>
                <w:b/>
                <w:bCs/>
                <w:sz w:val="18"/>
                <w:szCs w:val="18"/>
                <w:lang w:val="en-US"/>
              </w:rPr>
              <w:t>Twelve months to 31 Mar 202</w:t>
            </w:r>
            <w:r w:rsidR="002C0759">
              <w:rPr>
                <w:rFonts w:ascii="Arial" w:hAnsi="Arial" w:cs="Arial"/>
                <w:b/>
                <w:bCs/>
                <w:sz w:val="18"/>
                <w:szCs w:val="18"/>
                <w:lang w:val="en-US"/>
              </w:rPr>
              <w:t>5</w:t>
            </w:r>
          </w:p>
        </w:tc>
        <w:tc>
          <w:tcPr>
            <w:tcW w:w="284" w:type="dxa"/>
          </w:tcPr>
          <w:p w14:paraId="290BD734" w14:textId="77777777" w:rsidR="00E94488" w:rsidRPr="00B22305" w:rsidRDefault="00E94488" w:rsidP="00DB7180">
            <w:pPr>
              <w:jc w:val="right"/>
              <w:rPr>
                <w:rFonts w:ascii="Arial" w:hAnsi="Arial" w:cs="Arial"/>
                <w:sz w:val="18"/>
                <w:szCs w:val="18"/>
              </w:rPr>
            </w:pPr>
          </w:p>
        </w:tc>
        <w:tc>
          <w:tcPr>
            <w:tcW w:w="1565" w:type="dxa"/>
            <w:noWrap/>
            <w:vAlign w:val="bottom"/>
            <w:hideMark/>
          </w:tcPr>
          <w:p w14:paraId="464BA19C" w14:textId="4B944E66" w:rsidR="00E94488" w:rsidRPr="00B22305" w:rsidRDefault="00E94488" w:rsidP="00DB7180">
            <w:pPr>
              <w:jc w:val="right"/>
              <w:rPr>
                <w:rFonts w:ascii="Arial" w:hAnsi="Arial" w:cs="Arial"/>
                <w:sz w:val="18"/>
                <w:szCs w:val="18"/>
              </w:rPr>
            </w:pPr>
            <w:r w:rsidRPr="00B22305">
              <w:rPr>
                <w:rFonts w:ascii="Arial" w:hAnsi="Arial" w:cs="Arial"/>
                <w:sz w:val="18"/>
                <w:szCs w:val="18"/>
              </w:rPr>
              <w:t>Twelve months to 31 Mar 202</w:t>
            </w:r>
            <w:r w:rsidR="004560BE" w:rsidRPr="00B22305">
              <w:rPr>
                <w:rFonts w:ascii="Arial" w:hAnsi="Arial" w:cs="Arial"/>
                <w:sz w:val="18"/>
                <w:szCs w:val="18"/>
              </w:rPr>
              <w:t>4</w:t>
            </w:r>
          </w:p>
        </w:tc>
      </w:tr>
      <w:tr w:rsidR="00E94488" w:rsidRPr="00B22305" w14:paraId="7C33A833" w14:textId="77777777" w:rsidTr="007834B8">
        <w:trPr>
          <w:trHeight w:val="236"/>
        </w:trPr>
        <w:tc>
          <w:tcPr>
            <w:tcW w:w="3256" w:type="dxa"/>
            <w:noWrap/>
            <w:hideMark/>
          </w:tcPr>
          <w:p w14:paraId="7CCDDDA6" w14:textId="77777777" w:rsidR="00E94488" w:rsidRPr="00B22305" w:rsidRDefault="00E94488" w:rsidP="00DB7180">
            <w:pPr>
              <w:rPr>
                <w:rFonts w:ascii="Arial" w:hAnsi="Arial" w:cs="Arial"/>
                <w:b/>
                <w:sz w:val="18"/>
                <w:szCs w:val="18"/>
              </w:rPr>
            </w:pPr>
          </w:p>
        </w:tc>
        <w:tc>
          <w:tcPr>
            <w:tcW w:w="1564" w:type="dxa"/>
            <w:noWrap/>
            <w:vAlign w:val="bottom"/>
          </w:tcPr>
          <w:p w14:paraId="00BD20BF" w14:textId="2001A6E8" w:rsidR="00E94488" w:rsidRPr="00B22305" w:rsidRDefault="00E94488" w:rsidP="00DB7180">
            <w:pPr>
              <w:jc w:val="right"/>
              <w:rPr>
                <w:rFonts w:ascii="Arial" w:hAnsi="Arial" w:cs="Arial"/>
                <w:b/>
                <w:sz w:val="18"/>
                <w:szCs w:val="18"/>
              </w:rPr>
            </w:pPr>
          </w:p>
        </w:tc>
        <w:tc>
          <w:tcPr>
            <w:tcW w:w="283" w:type="dxa"/>
          </w:tcPr>
          <w:p w14:paraId="729DE12D" w14:textId="77777777" w:rsidR="00E94488" w:rsidRPr="00B22305" w:rsidRDefault="00E94488" w:rsidP="00DB7180">
            <w:pPr>
              <w:jc w:val="right"/>
              <w:rPr>
                <w:rFonts w:ascii="Arial" w:hAnsi="Arial" w:cs="Arial"/>
                <w:bCs/>
                <w:sz w:val="18"/>
                <w:szCs w:val="18"/>
              </w:rPr>
            </w:pPr>
          </w:p>
        </w:tc>
        <w:tc>
          <w:tcPr>
            <w:tcW w:w="1565" w:type="dxa"/>
            <w:noWrap/>
            <w:vAlign w:val="bottom"/>
            <w:hideMark/>
          </w:tcPr>
          <w:p w14:paraId="2DD4787B" w14:textId="77777777" w:rsidR="00E94488" w:rsidRPr="007834B8" w:rsidRDefault="00E94488" w:rsidP="00DB7180">
            <w:pPr>
              <w:jc w:val="right"/>
              <w:rPr>
                <w:rFonts w:ascii="Arial" w:hAnsi="Arial" w:cs="Arial"/>
                <w:b/>
                <w:bCs/>
                <w:sz w:val="18"/>
                <w:szCs w:val="18"/>
              </w:rPr>
            </w:pPr>
            <w:r w:rsidRPr="007834B8">
              <w:rPr>
                <w:rFonts w:ascii="Arial" w:hAnsi="Arial" w:cs="Arial"/>
                <w:b/>
                <w:bCs/>
                <w:sz w:val="18"/>
                <w:szCs w:val="18"/>
              </w:rPr>
              <w:t>GB£000</w:t>
            </w:r>
          </w:p>
        </w:tc>
        <w:tc>
          <w:tcPr>
            <w:tcW w:w="284" w:type="dxa"/>
          </w:tcPr>
          <w:p w14:paraId="4B1ED2BC" w14:textId="77777777" w:rsidR="00E94488" w:rsidRPr="00B22305" w:rsidRDefault="00E94488" w:rsidP="00DB7180">
            <w:pPr>
              <w:jc w:val="right"/>
              <w:rPr>
                <w:rFonts w:ascii="Arial" w:hAnsi="Arial" w:cs="Arial"/>
                <w:sz w:val="18"/>
                <w:szCs w:val="18"/>
              </w:rPr>
            </w:pPr>
          </w:p>
        </w:tc>
        <w:tc>
          <w:tcPr>
            <w:tcW w:w="1565" w:type="dxa"/>
            <w:noWrap/>
            <w:vAlign w:val="bottom"/>
            <w:hideMark/>
          </w:tcPr>
          <w:p w14:paraId="78875E25" w14:textId="77777777" w:rsidR="00E94488" w:rsidRPr="00B22305" w:rsidRDefault="00E94488" w:rsidP="00DB7180">
            <w:pPr>
              <w:jc w:val="right"/>
              <w:rPr>
                <w:rFonts w:ascii="Arial" w:hAnsi="Arial" w:cs="Arial"/>
                <w:sz w:val="18"/>
                <w:szCs w:val="18"/>
              </w:rPr>
            </w:pPr>
            <w:r w:rsidRPr="00B22305">
              <w:rPr>
                <w:rFonts w:ascii="Arial" w:hAnsi="Arial" w:cs="Arial"/>
                <w:sz w:val="18"/>
                <w:szCs w:val="18"/>
              </w:rPr>
              <w:t>GB£000</w:t>
            </w:r>
          </w:p>
        </w:tc>
      </w:tr>
      <w:tr w:rsidR="00E94488" w:rsidRPr="00B22305" w14:paraId="2E7C1B69" w14:textId="77777777" w:rsidTr="00AC2A9C">
        <w:trPr>
          <w:trHeight w:val="479"/>
        </w:trPr>
        <w:tc>
          <w:tcPr>
            <w:tcW w:w="3256" w:type="dxa"/>
            <w:noWrap/>
            <w:hideMark/>
          </w:tcPr>
          <w:p w14:paraId="64C8A8FB" w14:textId="7C1ACF68" w:rsidR="00E94488" w:rsidRPr="00B22305" w:rsidRDefault="00CE336A" w:rsidP="00DB7180">
            <w:pPr>
              <w:spacing w:before="240"/>
              <w:rPr>
                <w:rFonts w:ascii="Arial" w:hAnsi="Arial" w:cs="Arial"/>
                <w:b/>
                <w:bCs/>
                <w:sz w:val="18"/>
                <w:szCs w:val="18"/>
              </w:rPr>
            </w:pPr>
            <w:r w:rsidRPr="00B22305">
              <w:rPr>
                <w:rFonts w:ascii="Arial" w:hAnsi="Arial" w:cs="Arial"/>
                <w:b/>
                <w:bCs/>
                <w:sz w:val="18"/>
                <w:szCs w:val="18"/>
              </w:rPr>
              <w:t>Current</w:t>
            </w:r>
            <w:r w:rsidR="00567796" w:rsidRPr="00B22305">
              <w:rPr>
                <w:rFonts w:ascii="Arial" w:hAnsi="Arial" w:cs="Arial"/>
                <w:b/>
                <w:bCs/>
                <w:sz w:val="18"/>
                <w:szCs w:val="18"/>
              </w:rPr>
              <w:t>:</w:t>
            </w:r>
          </w:p>
        </w:tc>
        <w:tc>
          <w:tcPr>
            <w:tcW w:w="1564" w:type="dxa"/>
            <w:noWrap/>
            <w:vAlign w:val="bottom"/>
            <w:hideMark/>
          </w:tcPr>
          <w:p w14:paraId="01079A27" w14:textId="5549569F" w:rsidR="00E94488" w:rsidRPr="00B22305" w:rsidRDefault="00E94488" w:rsidP="00DB7180">
            <w:pPr>
              <w:spacing w:before="240" w:after="240"/>
              <w:jc w:val="right"/>
              <w:rPr>
                <w:rFonts w:ascii="Arial" w:hAnsi="Arial" w:cs="Arial"/>
                <w:sz w:val="18"/>
                <w:szCs w:val="18"/>
              </w:rPr>
            </w:pPr>
          </w:p>
        </w:tc>
        <w:tc>
          <w:tcPr>
            <w:tcW w:w="283" w:type="dxa"/>
          </w:tcPr>
          <w:p w14:paraId="1BB16C0A" w14:textId="77777777" w:rsidR="00E94488" w:rsidRPr="00B22305" w:rsidRDefault="00E94488" w:rsidP="00DB7180">
            <w:pPr>
              <w:spacing w:before="240"/>
              <w:jc w:val="right"/>
              <w:rPr>
                <w:rFonts w:ascii="Arial" w:hAnsi="Arial" w:cs="Arial"/>
                <w:sz w:val="18"/>
                <w:szCs w:val="18"/>
              </w:rPr>
            </w:pPr>
          </w:p>
        </w:tc>
        <w:tc>
          <w:tcPr>
            <w:tcW w:w="1565" w:type="dxa"/>
            <w:noWrap/>
            <w:vAlign w:val="bottom"/>
            <w:hideMark/>
          </w:tcPr>
          <w:p w14:paraId="008A7303" w14:textId="2DCFC946" w:rsidR="00E94488" w:rsidRPr="007834B8" w:rsidRDefault="00E94488" w:rsidP="00DB7180">
            <w:pPr>
              <w:spacing w:before="240" w:after="240"/>
              <w:jc w:val="right"/>
              <w:rPr>
                <w:rFonts w:ascii="Arial" w:hAnsi="Arial" w:cs="Arial"/>
                <w:b/>
                <w:bCs/>
                <w:sz w:val="18"/>
                <w:szCs w:val="18"/>
              </w:rPr>
            </w:pPr>
          </w:p>
        </w:tc>
        <w:tc>
          <w:tcPr>
            <w:tcW w:w="284" w:type="dxa"/>
          </w:tcPr>
          <w:p w14:paraId="5A6ADB9E" w14:textId="77777777" w:rsidR="00E94488" w:rsidRPr="00B22305" w:rsidRDefault="00E94488" w:rsidP="00DB7180">
            <w:pPr>
              <w:spacing w:before="240"/>
              <w:jc w:val="right"/>
              <w:rPr>
                <w:rFonts w:ascii="Arial" w:hAnsi="Arial" w:cs="Arial"/>
                <w:sz w:val="18"/>
                <w:szCs w:val="18"/>
              </w:rPr>
            </w:pPr>
          </w:p>
        </w:tc>
        <w:tc>
          <w:tcPr>
            <w:tcW w:w="1565" w:type="dxa"/>
            <w:noWrap/>
            <w:vAlign w:val="bottom"/>
            <w:hideMark/>
          </w:tcPr>
          <w:p w14:paraId="50783452" w14:textId="176956E0" w:rsidR="00E94488" w:rsidRPr="00B22305" w:rsidRDefault="00E94488" w:rsidP="00DB7180">
            <w:pPr>
              <w:spacing w:before="240" w:after="240"/>
              <w:jc w:val="right"/>
              <w:rPr>
                <w:rFonts w:ascii="Arial" w:hAnsi="Arial" w:cs="Arial"/>
                <w:sz w:val="18"/>
                <w:szCs w:val="18"/>
              </w:rPr>
            </w:pPr>
          </w:p>
        </w:tc>
      </w:tr>
      <w:tr w:rsidR="00E94488" w:rsidRPr="00B22305" w14:paraId="7221D04F" w14:textId="77777777" w:rsidTr="007834B8">
        <w:trPr>
          <w:trHeight w:val="199"/>
        </w:trPr>
        <w:tc>
          <w:tcPr>
            <w:tcW w:w="3256" w:type="dxa"/>
            <w:noWrap/>
            <w:hideMark/>
          </w:tcPr>
          <w:p w14:paraId="6A345B04" w14:textId="1B688F2F" w:rsidR="00E94488" w:rsidRPr="00B22305" w:rsidRDefault="00CE336A" w:rsidP="00DB7180">
            <w:pPr>
              <w:rPr>
                <w:rFonts w:ascii="Arial" w:hAnsi="Arial" w:cs="Arial"/>
                <w:sz w:val="18"/>
                <w:szCs w:val="18"/>
              </w:rPr>
            </w:pPr>
            <w:r w:rsidRPr="00B22305">
              <w:rPr>
                <w:rFonts w:ascii="Arial" w:hAnsi="Arial" w:cs="Arial"/>
                <w:sz w:val="18"/>
                <w:szCs w:val="18"/>
              </w:rPr>
              <w:t>Trade receivables – gross</w:t>
            </w:r>
          </w:p>
        </w:tc>
        <w:tc>
          <w:tcPr>
            <w:tcW w:w="1564" w:type="dxa"/>
            <w:noWrap/>
            <w:vAlign w:val="bottom"/>
          </w:tcPr>
          <w:p w14:paraId="75949A6B" w14:textId="7A6CC468" w:rsidR="00E94488" w:rsidRPr="00B22305" w:rsidRDefault="00E94488" w:rsidP="00DB7180">
            <w:pPr>
              <w:jc w:val="right"/>
              <w:rPr>
                <w:rFonts w:ascii="Arial" w:hAnsi="Arial" w:cs="Arial"/>
                <w:b/>
                <w:sz w:val="18"/>
                <w:szCs w:val="18"/>
              </w:rPr>
            </w:pPr>
          </w:p>
        </w:tc>
        <w:tc>
          <w:tcPr>
            <w:tcW w:w="283" w:type="dxa"/>
          </w:tcPr>
          <w:p w14:paraId="60F4DF46" w14:textId="77777777" w:rsidR="00E94488" w:rsidRPr="00B22305" w:rsidRDefault="00E94488" w:rsidP="00DB7180">
            <w:pPr>
              <w:jc w:val="right"/>
              <w:rPr>
                <w:rFonts w:ascii="Arial" w:hAnsi="Arial" w:cs="Arial"/>
                <w:b/>
                <w:bCs/>
                <w:sz w:val="18"/>
                <w:szCs w:val="18"/>
              </w:rPr>
            </w:pPr>
          </w:p>
        </w:tc>
        <w:tc>
          <w:tcPr>
            <w:tcW w:w="1565" w:type="dxa"/>
            <w:noWrap/>
            <w:vAlign w:val="bottom"/>
            <w:hideMark/>
          </w:tcPr>
          <w:p w14:paraId="2D26698E" w14:textId="1CED29AD" w:rsidR="00E94488" w:rsidRPr="007834B8" w:rsidRDefault="001E77B6" w:rsidP="00DB7180">
            <w:pPr>
              <w:jc w:val="right"/>
              <w:rPr>
                <w:rFonts w:ascii="Arial" w:hAnsi="Arial" w:cs="Arial"/>
                <w:b/>
                <w:bCs/>
                <w:sz w:val="18"/>
                <w:szCs w:val="18"/>
              </w:rPr>
            </w:pPr>
            <w:r>
              <w:rPr>
                <w:rFonts w:ascii="Arial" w:hAnsi="Arial" w:cs="Arial"/>
                <w:b/>
                <w:bCs/>
                <w:sz w:val="18"/>
                <w:szCs w:val="18"/>
              </w:rPr>
              <w:t>519</w:t>
            </w:r>
          </w:p>
        </w:tc>
        <w:tc>
          <w:tcPr>
            <w:tcW w:w="284" w:type="dxa"/>
          </w:tcPr>
          <w:p w14:paraId="35AC405B" w14:textId="77777777" w:rsidR="00E94488" w:rsidRPr="00B22305" w:rsidRDefault="00E94488" w:rsidP="00DB7180">
            <w:pPr>
              <w:jc w:val="right"/>
              <w:rPr>
                <w:rFonts w:ascii="Arial" w:hAnsi="Arial" w:cs="Arial"/>
                <w:sz w:val="18"/>
                <w:szCs w:val="18"/>
              </w:rPr>
            </w:pPr>
          </w:p>
        </w:tc>
        <w:tc>
          <w:tcPr>
            <w:tcW w:w="1565" w:type="dxa"/>
            <w:noWrap/>
            <w:vAlign w:val="bottom"/>
            <w:hideMark/>
          </w:tcPr>
          <w:p w14:paraId="2C2DBFBF" w14:textId="0F3F0D57" w:rsidR="00E94488" w:rsidRPr="00B22305" w:rsidRDefault="00BA4838" w:rsidP="00DB7180">
            <w:pPr>
              <w:jc w:val="right"/>
              <w:rPr>
                <w:rFonts w:ascii="Arial" w:hAnsi="Arial" w:cs="Arial"/>
                <w:sz w:val="18"/>
                <w:szCs w:val="18"/>
              </w:rPr>
            </w:pPr>
            <w:r w:rsidRPr="00B22305">
              <w:rPr>
                <w:rFonts w:ascii="Arial" w:hAnsi="Arial" w:cs="Arial"/>
                <w:sz w:val="18"/>
                <w:szCs w:val="18"/>
              </w:rPr>
              <w:t>301</w:t>
            </w:r>
          </w:p>
        </w:tc>
      </w:tr>
      <w:tr w:rsidR="00DB7E58" w:rsidRPr="00B22305" w14:paraId="3DE1AA47" w14:textId="77777777" w:rsidTr="007834B8">
        <w:trPr>
          <w:trHeight w:val="199"/>
        </w:trPr>
        <w:tc>
          <w:tcPr>
            <w:tcW w:w="3256" w:type="dxa"/>
            <w:noWrap/>
          </w:tcPr>
          <w:p w14:paraId="575CDC9A" w14:textId="3615F191" w:rsidR="00DB7E58" w:rsidRPr="00B22305" w:rsidRDefault="00CE336A" w:rsidP="00DB7180">
            <w:pPr>
              <w:rPr>
                <w:rFonts w:ascii="Arial" w:hAnsi="Arial" w:cs="Arial"/>
                <w:sz w:val="18"/>
                <w:szCs w:val="18"/>
              </w:rPr>
            </w:pPr>
            <w:r w:rsidRPr="00B22305">
              <w:rPr>
                <w:rFonts w:ascii="Arial" w:hAnsi="Arial" w:cs="Arial"/>
                <w:sz w:val="18"/>
                <w:szCs w:val="18"/>
              </w:rPr>
              <w:t>Allowance for credit losses</w:t>
            </w:r>
          </w:p>
        </w:tc>
        <w:tc>
          <w:tcPr>
            <w:tcW w:w="1564" w:type="dxa"/>
            <w:noWrap/>
            <w:vAlign w:val="bottom"/>
          </w:tcPr>
          <w:p w14:paraId="2087D9A3" w14:textId="39B7B77A" w:rsidR="00DB7E58" w:rsidRPr="00B22305" w:rsidRDefault="00DB7E58" w:rsidP="00DB7180">
            <w:pPr>
              <w:jc w:val="right"/>
              <w:rPr>
                <w:rFonts w:ascii="Arial" w:hAnsi="Arial" w:cs="Arial"/>
                <w:b/>
                <w:sz w:val="18"/>
                <w:szCs w:val="18"/>
              </w:rPr>
            </w:pPr>
          </w:p>
        </w:tc>
        <w:tc>
          <w:tcPr>
            <w:tcW w:w="283" w:type="dxa"/>
          </w:tcPr>
          <w:p w14:paraId="16B505F4" w14:textId="77777777" w:rsidR="00DB7E58" w:rsidRPr="00B22305" w:rsidRDefault="00DB7E58" w:rsidP="00DB7180">
            <w:pPr>
              <w:jc w:val="right"/>
              <w:rPr>
                <w:rFonts w:ascii="Arial" w:hAnsi="Arial" w:cs="Arial"/>
                <w:b/>
                <w:bCs/>
                <w:sz w:val="18"/>
                <w:szCs w:val="18"/>
              </w:rPr>
            </w:pPr>
          </w:p>
        </w:tc>
        <w:tc>
          <w:tcPr>
            <w:tcW w:w="1565" w:type="dxa"/>
            <w:tcBorders>
              <w:bottom w:val="single" w:sz="4" w:space="0" w:color="auto"/>
            </w:tcBorders>
            <w:noWrap/>
            <w:vAlign w:val="bottom"/>
          </w:tcPr>
          <w:p w14:paraId="39B21CE9" w14:textId="0F55C508" w:rsidR="00DB7E58" w:rsidRPr="007834B8" w:rsidRDefault="002665B5" w:rsidP="00DB7180">
            <w:pPr>
              <w:jc w:val="right"/>
              <w:rPr>
                <w:rFonts w:ascii="Arial" w:hAnsi="Arial" w:cs="Arial"/>
                <w:b/>
                <w:bCs/>
                <w:sz w:val="18"/>
                <w:szCs w:val="18"/>
              </w:rPr>
            </w:pPr>
            <w:r w:rsidRPr="007834B8">
              <w:rPr>
                <w:rFonts w:ascii="Arial" w:hAnsi="Arial" w:cs="Arial"/>
                <w:b/>
                <w:bCs/>
                <w:sz w:val="18"/>
                <w:szCs w:val="18"/>
              </w:rPr>
              <w:t>-</w:t>
            </w:r>
          </w:p>
        </w:tc>
        <w:tc>
          <w:tcPr>
            <w:tcW w:w="284" w:type="dxa"/>
          </w:tcPr>
          <w:p w14:paraId="010BE420" w14:textId="77777777" w:rsidR="00DB7E58" w:rsidRPr="00B22305" w:rsidRDefault="00DB7E58" w:rsidP="00DB7180">
            <w:pPr>
              <w:jc w:val="right"/>
              <w:rPr>
                <w:rFonts w:ascii="Arial" w:hAnsi="Arial" w:cs="Arial"/>
                <w:sz w:val="18"/>
                <w:szCs w:val="18"/>
              </w:rPr>
            </w:pPr>
          </w:p>
        </w:tc>
        <w:tc>
          <w:tcPr>
            <w:tcW w:w="1565" w:type="dxa"/>
            <w:tcBorders>
              <w:bottom w:val="single" w:sz="4" w:space="0" w:color="auto"/>
            </w:tcBorders>
            <w:noWrap/>
            <w:vAlign w:val="bottom"/>
          </w:tcPr>
          <w:p w14:paraId="403B4C0F" w14:textId="7BDBC3D7" w:rsidR="00DB7E58" w:rsidRPr="00B22305" w:rsidRDefault="007D21DB" w:rsidP="00DB7180">
            <w:pPr>
              <w:jc w:val="right"/>
              <w:rPr>
                <w:rFonts w:ascii="Arial" w:hAnsi="Arial" w:cs="Arial"/>
                <w:sz w:val="18"/>
                <w:szCs w:val="18"/>
              </w:rPr>
            </w:pPr>
            <w:r w:rsidRPr="00B22305">
              <w:rPr>
                <w:rFonts w:ascii="Arial" w:hAnsi="Arial" w:cs="Arial"/>
                <w:sz w:val="18"/>
                <w:szCs w:val="18"/>
              </w:rPr>
              <w:t>-</w:t>
            </w:r>
          </w:p>
        </w:tc>
      </w:tr>
      <w:tr w:rsidR="00DB7E58" w:rsidRPr="00B22305" w14:paraId="2F95471C" w14:textId="77777777" w:rsidTr="007834B8">
        <w:trPr>
          <w:trHeight w:val="199"/>
        </w:trPr>
        <w:tc>
          <w:tcPr>
            <w:tcW w:w="3256" w:type="dxa"/>
            <w:noWrap/>
          </w:tcPr>
          <w:p w14:paraId="0F650ED2" w14:textId="0C623352" w:rsidR="00DB7E58" w:rsidRPr="00B22305" w:rsidRDefault="00CE336A" w:rsidP="00DB7180">
            <w:pPr>
              <w:rPr>
                <w:rFonts w:ascii="Arial" w:hAnsi="Arial" w:cs="Arial"/>
                <w:sz w:val="18"/>
                <w:szCs w:val="18"/>
              </w:rPr>
            </w:pPr>
            <w:r w:rsidRPr="00B22305">
              <w:rPr>
                <w:rFonts w:ascii="Arial" w:hAnsi="Arial" w:cs="Arial"/>
                <w:sz w:val="18"/>
                <w:szCs w:val="18"/>
              </w:rPr>
              <w:t>Trade receivables net</w:t>
            </w:r>
          </w:p>
        </w:tc>
        <w:tc>
          <w:tcPr>
            <w:tcW w:w="1564" w:type="dxa"/>
            <w:noWrap/>
            <w:vAlign w:val="bottom"/>
          </w:tcPr>
          <w:p w14:paraId="32F64BA8" w14:textId="58069A29" w:rsidR="00DB7E58" w:rsidRPr="00B22305" w:rsidRDefault="00DB7E58" w:rsidP="00DB7180">
            <w:pPr>
              <w:jc w:val="right"/>
              <w:rPr>
                <w:rFonts w:ascii="Arial" w:hAnsi="Arial" w:cs="Arial"/>
                <w:b/>
                <w:sz w:val="18"/>
                <w:szCs w:val="18"/>
              </w:rPr>
            </w:pPr>
          </w:p>
        </w:tc>
        <w:tc>
          <w:tcPr>
            <w:tcW w:w="283" w:type="dxa"/>
          </w:tcPr>
          <w:p w14:paraId="2DC13CCE" w14:textId="77777777" w:rsidR="00DB7E58" w:rsidRPr="00B22305" w:rsidRDefault="00DB7E58" w:rsidP="00DB7180">
            <w:pPr>
              <w:jc w:val="right"/>
              <w:rPr>
                <w:rFonts w:ascii="Arial" w:hAnsi="Arial" w:cs="Arial"/>
                <w:b/>
                <w:bCs/>
                <w:sz w:val="18"/>
                <w:szCs w:val="18"/>
              </w:rPr>
            </w:pPr>
          </w:p>
        </w:tc>
        <w:tc>
          <w:tcPr>
            <w:tcW w:w="1565" w:type="dxa"/>
            <w:tcBorders>
              <w:top w:val="single" w:sz="4" w:space="0" w:color="auto"/>
            </w:tcBorders>
            <w:noWrap/>
            <w:vAlign w:val="bottom"/>
          </w:tcPr>
          <w:p w14:paraId="69467D54" w14:textId="15C223B3" w:rsidR="00DB7E58" w:rsidRPr="007834B8" w:rsidRDefault="001E77B6" w:rsidP="00DB7180">
            <w:pPr>
              <w:jc w:val="right"/>
              <w:rPr>
                <w:rFonts w:ascii="Arial" w:hAnsi="Arial" w:cs="Arial"/>
                <w:b/>
                <w:bCs/>
                <w:sz w:val="18"/>
                <w:szCs w:val="18"/>
              </w:rPr>
            </w:pPr>
            <w:r>
              <w:rPr>
                <w:rFonts w:ascii="Arial" w:hAnsi="Arial" w:cs="Arial"/>
                <w:b/>
                <w:bCs/>
                <w:sz w:val="18"/>
                <w:szCs w:val="18"/>
              </w:rPr>
              <w:t>519</w:t>
            </w:r>
          </w:p>
        </w:tc>
        <w:tc>
          <w:tcPr>
            <w:tcW w:w="284" w:type="dxa"/>
          </w:tcPr>
          <w:p w14:paraId="5042FF31" w14:textId="77777777" w:rsidR="00DB7E58" w:rsidRPr="00B22305" w:rsidRDefault="00DB7E58" w:rsidP="00DB7180">
            <w:pPr>
              <w:jc w:val="right"/>
              <w:rPr>
                <w:rFonts w:ascii="Arial" w:hAnsi="Arial" w:cs="Arial"/>
                <w:sz w:val="18"/>
                <w:szCs w:val="18"/>
              </w:rPr>
            </w:pPr>
          </w:p>
        </w:tc>
        <w:tc>
          <w:tcPr>
            <w:tcW w:w="1565" w:type="dxa"/>
            <w:tcBorders>
              <w:top w:val="single" w:sz="4" w:space="0" w:color="auto"/>
            </w:tcBorders>
            <w:noWrap/>
            <w:vAlign w:val="bottom"/>
          </w:tcPr>
          <w:p w14:paraId="3544E86C" w14:textId="32EE2BC3" w:rsidR="00DB7E58" w:rsidRPr="00B22305" w:rsidRDefault="002665B5" w:rsidP="00DB7180">
            <w:pPr>
              <w:jc w:val="right"/>
              <w:rPr>
                <w:rFonts w:ascii="Arial" w:hAnsi="Arial" w:cs="Arial"/>
                <w:sz w:val="18"/>
                <w:szCs w:val="18"/>
              </w:rPr>
            </w:pPr>
            <w:r w:rsidRPr="00B22305">
              <w:rPr>
                <w:rFonts w:ascii="Arial" w:hAnsi="Arial" w:cs="Arial"/>
                <w:sz w:val="18"/>
                <w:szCs w:val="18"/>
              </w:rPr>
              <w:t>301</w:t>
            </w:r>
          </w:p>
        </w:tc>
      </w:tr>
      <w:tr w:rsidR="00567796" w:rsidRPr="00B22305" w14:paraId="5BADAC4A" w14:textId="77777777" w:rsidTr="00AC2A9C">
        <w:trPr>
          <w:trHeight w:val="199"/>
        </w:trPr>
        <w:tc>
          <w:tcPr>
            <w:tcW w:w="3256" w:type="dxa"/>
            <w:noWrap/>
          </w:tcPr>
          <w:p w14:paraId="18D42633" w14:textId="1692AB5A" w:rsidR="00567796" w:rsidRPr="00B22305" w:rsidRDefault="00567796" w:rsidP="00DB7180">
            <w:pPr>
              <w:rPr>
                <w:rFonts w:ascii="Arial" w:hAnsi="Arial" w:cs="Arial"/>
                <w:sz w:val="18"/>
                <w:szCs w:val="18"/>
              </w:rPr>
            </w:pPr>
            <w:r w:rsidRPr="00B22305">
              <w:rPr>
                <w:rFonts w:ascii="Arial" w:hAnsi="Arial" w:cs="Arial"/>
                <w:sz w:val="18"/>
                <w:szCs w:val="18"/>
              </w:rPr>
              <w:t>Tax credit due</w:t>
            </w:r>
          </w:p>
        </w:tc>
        <w:tc>
          <w:tcPr>
            <w:tcW w:w="1564" w:type="dxa"/>
            <w:noWrap/>
            <w:vAlign w:val="bottom"/>
          </w:tcPr>
          <w:p w14:paraId="1DCA3272" w14:textId="105504BE" w:rsidR="00567796" w:rsidRPr="00B22305" w:rsidRDefault="00567796" w:rsidP="00DB7180">
            <w:pPr>
              <w:jc w:val="right"/>
              <w:rPr>
                <w:rFonts w:ascii="Arial" w:hAnsi="Arial" w:cs="Arial"/>
                <w:b/>
                <w:sz w:val="18"/>
                <w:szCs w:val="18"/>
              </w:rPr>
            </w:pPr>
          </w:p>
        </w:tc>
        <w:tc>
          <w:tcPr>
            <w:tcW w:w="283" w:type="dxa"/>
          </w:tcPr>
          <w:p w14:paraId="70FDF090" w14:textId="77777777" w:rsidR="00567796" w:rsidRPr="00B22305" w:rsidRDefault="00567796" w:rsidP="00DB7180">
            <w:pPr>
              <w:jc w:val="right"/>
              <w:rPr>
                <w:rFonts w:ascii="Arial" w:hAnsi="Arial" w:cs="Arial"/>
                <w:b/>
                <w:bCs/>
                <w:sz w:val="18"/>
                <w:szCs w:val="18"/>
              </w:rPr>
            </w:pPr>
          </w:p>
        </w:tc>
        <w:tc>
          <w:tcPr>
            <w:tcW w:w="1565" w:type="dxa"/>
            <w:noWrap/>
            <w:vAlign w:val="bottom"/>
          </w:tcPr>
          <w:p w14:paraId="5902CA82" w14:textId="04FDE554" w:rsidR="00567796" w:rsidRPr="007834B8" w:rsidRDefault="001D3F2B" w:rsidP="00DB7180">
            <w:pPr>
              <w:jc w:val="right"/>
              <w:rPr>
                <w:rFonts w:ascii="Arial" w:hAnsi="Arial" w:cs="Arial"/>
                <w:b/>
                <w:bCs/>
                <w:sz w:val="18"/>
                <w:szCs w:val="18"/>
              </w:rPr>
            </w:pPr>
            <w:r>
              <w:rPr>
                <w:rFonts w:ascii="Arial" w:hAnsi="Arial" w:cs="Arial"/>
                <w:b/>
                <w:bCs/>
                <w:sz w:val="18"/>
                <w:szCs w:val="18"/>
              </w:rPr>
              <w:t>-</w:t>
            </w:r>
          </w:p>
        </w:tc>
        <w:tc>
          <w:tcPr>
            <w:tcW w:w="284" w:type="dxa"/>
          </w:tcPr>
          <w:p w14:paraId="5B1FC35A" w14:textId="77777777" w:rsidR="00567796" w:rsidRPr="00B22305" w:rsidRDefault="00567796" w:rsidP="00DB7180">
            <w:pPr>
              <w:jc w:val="right"/>
              <w:rPr>
                <w:rFonts w:ascii="Arial" w:hAnsi="Arial" w:cs="Arial"/>
                <w:sz w:val="18"/>
                <w:szCs w:val="18"/>
              </w:rPr>
            </w:pPr>
          </w:p>
        </w:tc>
        <w:tc>
          <w:tcPr>
            <w:tcW w:w="1565" w:type="dxa"/>
            <w:noWrap/>
            <w:vAlign w:val="bottom"/>
          </w:tcPr>
          <w:p w14:paraId="6C9643A3" w14:textId="5F6DDA15" w:rsidR="00567796" w:rsidRPr="00B22305" w:rsidRDefault="007B6EE2" w:rsidP="00DB7180">
            <w:pPr>
              <w:jc w:val="right"/>
              <w:rPr>
                <w:rFonts w:ascii="Arial" w:hAnsi="Arial" w:cs="Arial"/>
                <w:sz w:val="18"/>
                <w:szCs w:val="18"/>
              </w:rPr>
            </w:pPr>
            <w:r w:rsidRPr="00B22305">
              <w:rPr>
                <w:rFonts w:ascii="Arial" w:hAnsi="Arial" w:cs="Arial"/>
                <w:sz w:val="18"/>
                <w:szCs w:val="18"/>
              </w:rPr>
              <w:t>189</w:t>
            </w:r>
          </w:p>
        </w:tc>
      </w:tr>
      <w:tr w:rsidR="00567796" w:rsidRPr="00B22305" w14:paraId="49564E22" w14:textId="77777777" w:rsidTr="007834B8">
        <w:trPr>
          <w:trHeight w:val="199"/>
        </w:trPr>
        <w:tc>
          <w:tcPr>
            <w:tcW w:w="3256" w:type="dxa"/>
            <w:noWrap/>
          </w:tcPr>
          <w:p w14:paraId="336B084D" w14:textId="02ED1036" w:rsidR="00567796" w:rsidRPr="00B22305" w:rsidRDefault="00567796" w:rsidP="00DB7180">
            <w:pPr>
              <w:rPr>
                <w:rFonts w:ascii="Arial" w:hAnsi="Arial" w:cs="Arial"/>
                <w:sz w:val="18"/>
                <w:szCs w:val="18"/>
              </w:rPr>
            </w:pPr>
            <w:r w:rsidRPr="00B22305">
              <w:rPr>
                <w:rFonts w:ascii="Arial" w:hAnsi="Arial" w:cs="Arial"/>
                <w:sz w:val="18"/>
                <w:szCs w:val="18"/>
              </w:rPr>
              <w:t>Prepayments and accrued income</w:t>
            </w:r>
          </w:p>
        </w:tc>
        <w:tc>
          <w:tcPr>
            <w:tcW w:w="1564" w:type="dxa"/>
            <w:noWrap/>
            <w:vAlign w:val="bottom"/>
          </w:tcPr>
          <w:p w14:paraId="2C2A3423" w14:textId="28A3AB71" w:rsidR="00567796" w:rsidRPr="00B22305" w:rsidRDefault="00567796" w:rsidP="00DB7180">
            <w:pPr>
              <w:jc w:val="right"/>
              <w:rPr>
                <w:rFonts w:ascii="Arial" w:hAnsi="Arial" w:cs="Arial"/>
                <w:b/>
                <w:sz w:val="18"/>
                <w:szCs w:val="18"/>
              </w:rPr>
            </w:pPr>
          </w:p>
        </w:tc>
        <w:tc>
          <w:tcPr>
            <w:tcW w:w="283" w:type="dxa"/>
          </w:tcPr>
          <w:p w14:paraId="6A1EE519" w14:textId="77777777" w:rsidR="00567796" w:rsidRPr="00B22305" w:rsidRDefault="00567796" w:rsidP="00DB7180">
            <w:pPr>
              <w:jc w:val="right"/>
              <w:rPr>
                <w:rFonts w:ascii="Arial" w:hAnsi="Arial" w:cs="Arial"/>
                <w:b/>
                <w:bCs/>
                <w:sz w:val="18"/>
                <w:szCs w:val="18"/>
              </w:rPr>
            </w:pPr>
          </w:p>
        </w:tc>
        <w:tc>
          <w:tcPr>
            <w:tcW w:w="1565" w:type="dxa"/>
            <w:tcBorders>
              <w:bottom w:val="single" w:sz="4" w:space="0" w:color="auto"/>
            </w:tcBorders>
            <w:noWrap/>
            <w:vAlign w:val="bottom"/>
          </w:tcPr>
          <w:p w14:paraId="3E47EDBD" w14:textId="37204F60" w:rsidR="00567796" w:rsidRPr="007834B8" w:rsidRDefault="001D3F2B" w:rsidP="00DB7180">
            <w:pPr>
              <w:jc w:val="right"/>
              <w:rPr>
                <w:rFonts w:ascii="Arial" w:hAnsi="Arial" w:cs="Arial"/>
                <w:b/>
                <w:bCs/>
                <w:sz w:val="18"/>
                <w:szCs w:val="18"/>
              </w:rPr>
            </w:pPr>
            <w:r>
              <w:rPr>
                <w:rFonts w:ascii="Arial" w:hAnsi="Arial" w:cs="Arial"/>
                <w:b/>
                <w:bCs/>
                <w:sz w:val="18"/>
                <w:szCs w:val="18"/>
              </w:rPr>
              <w:t>573</w:t>
            </w:r>
          </w:p>
        </w:tc>
        <w:tc>
          <w:tcPr>
            <w:tcW w:w="284" w:type="dxa"/>
          </w:tcPr>
          <w:p w14:paraId="68783696" w14:textId="77777777" w:rsidR="00567796" w:rsidRPr="00B22305" w:rsidRDefault="00567796" w:rsidP="00DB7180">
            <w:pPr>
              <w:jc w:val="right"/>
              <w:rPr>
                <w:rFonts w:ascii="Arial" w:hAnsi="Arial" w:cs="Arial"/>
                <w:sz w:val="18"/>
                <w:szCs w:val="18"/>
              </w:rPr>
            </w:pPr>
          </w:p>
        </w:tc>
        <w:tc>
          <w:tcPr>
            <w:tcW w:w="1565" w:type="dxa"/>
            <w:tcBorders>
              <w:bottom w:val="single" w:sz="4" w:space="0" w:color="auto"/>
            </w:tcBorders>
            <w:noWrap/>
            <w:vAlign w:val="bottom"/>
          </w:tcPr>
          <w:p w14:paraId="66D30AE8" w14:textId="24A6DC4D" w:rsidR="00567796" w:rsidRPr="00B22305" w:rsidRDefault="00C63DD7" w:rsidP="00DB7180">
            <w:pPr>
              <w:jc w:val="right"/>
              <w:rPr>
                <w:rFonts w:ascii="Arial" w:hAnsi="Arial" w:cs="Arial"/>
                <w:sz w:val="18"/>
                <w:szCs w:val="18"/>
              </w:rPr>
            </w:pPr>
            <w:r w:rsidRPr="00B22305">
              <w:rPr>
                <w:rFonts w:ascii="Arial" w:hAnsi="Arial" w:cs="Arial"/>
                <w:sz w:val="18"/>
                <w:szCs w:val="18"/>
              </w:rPr>
              <w:t>460</w:t>
            </w:r>
          </w:p>
        </w:tc>
      </w:tr>
      <w:tr w:rsidR="0018114A" w:rsidRPr="00B60A16" w14:paraId="2FCB73B1" w14:textId="77777777" w:rsidTr="007834B8">
        <w:trPr>
          <w:trHeight w:val="199"/>
        </w:trPr>
        <w:tc>
          <w:tcPr>
            <w:tcW w:w="3256" w:type="dxa"/>
            <w:noWrap/>
          </w:tcPr>
          <w:p w14:paraId="0EF19983" w14:textId="77777777" w:rsidR="0018114A" w:rsidRPr="00B22305" w:rsidRDefault="0018114A" w:rsidP="00DB7180">
            <w:pPr>
              <w:rPr>
                <w:rFonts w:ascii="Arial" w:hAnsi="Arial" w:cs="Arial"/>
                <w:sz w:val="18"/>
                <w:szCs w:val="18"/>
              </w:rPr>
            </w:pPr>
          </w:p>
        </w:tc>
        <w:tc>
          <w:tcPr>
            <w:tcW w:w="1564" w:type="dxa"/>
            <w:noWrap/>
            <w:vAlign w:val="bottom"/>
          </w:tcPr>
          <w:p w14:paraId="659AF11B" w14:textId="29F4CD4B" w:rsidR="0018114A" w:rsidRPr="00B22305" w:rsidRDefault="0018114A" w:rsidP="00DB7180">
            <w:pPr>
              <w:jc w:val="right"/>
              <w:rPr>
                <w:rFonts w:ascii="Arial" w:hAnsi="Arial" w:cs="Arial"/>
                <w:b/>
                <w:sz w:val="18"/>
                <w:szCs w:val="18"/>
              </w:rPr>
            </w:pPr>
          </w:p>
        </w:tc>
        <w:tc>
          <w:tcPr>
            <w:tcW w:w="283" w:type="dxa"/>
          </w:tcPr>
          <w:p w14:paraId="042093B2" w14:textId="77777777" w:rsidR="0018114A" w:rsidRPr="00B22305" w:rsidRDefault="0018114A" w:rsidP="00DB7180">
            <w:pPr>
              <w:jc w:val="right"/>
              <w:rPr>
                <w:rFonts w:ascii="Arial" w:hAnsi="Arial" w:cs="Arial"/>
                <w:b/>
                <w:bCs/>
                <w:sz w:val="18"/>
                <w:szCs w:val="18"/>
              </w:rPr>
            </w:pPr>
          </w:p>
        </w:tc>
        <w:tc>
          <w:tcPr>
            <w:tcW w:w="1565" w:type="dxa"/>
            <w:tcBorders>
              <w:top w:val="single" w:sz="4" w:space="0" w:color="auto"/>
              <w:bottom w:val="single" w:sz="12" w:space="0" w:color="auto"/>
            </w:tcBorders>
            <w:noWrap/>
            <w:vAlign w:val="bottom"/>
          </w:tcPr>
          <w:p w14:paraId="70CEC2F1" w14:textId="1F63F97A" w:rsidR="0018114A" w:rsidRPr="007834B8" w:rsidRDefault="00920AC9" w:rsidP="00DB7180">
            <w:pPr>
              <w:jc w:val="right"/>
              <w:rPr>
                <w:rFonts w:ascii="Arial" w:hAnsi="Arial" w:cs="Arial"/>
                <w:b/>
                <w:bCs/>
                <w:sz w:val="18"/>
                <w:szCs w:val="18"/>
              </w:rPr>
            </w:pPr>
            <w:r>
              <w:rPr>
                <w:rFonts w:ascii="Arial" w:hAnsi="Arial" w:cs="Arial"/>
                <w:b/>
                <w:bCs/>
                <w:sz w:val="18"/>
                <w:szCs w:val="18"/>
              </w:rPr>
              <w:t>1,092</w:t>
            </w:r>
          </w:p>
        </w:tc>
        <w:tc>
          <w:tcPr>
            <w:tcW w:w="284" w:type="dxa"/>
          </w:tcPr>
          <w:p w14:paraId="471988FE" w14:textId="77777777" w:rsidR="0018114A" w:rsidRPr="00B22305" w:rsidRDefault="0018114A" w:rsidP="00DB7180">
            <w:pPr>
              <w:jc w:val="right"/>
              <w:rPr>
                <w:rFonts w:ascii="Arial" w:hAnsi="Arial" w:cs="Arial"/>
                <w:sz w:val="18"/>
                <w:szCs w:val="18"/>
              </w:rPr>
            </w:pPr>
          </w:p>
        </w:tc>
        <w:tc>
          <w:tcPr>
            <w:tcW w:w="1565" w:type="dxa"/>
            <w:tcBorders>
              <w:top w:val="single" w:sz="4" w:space="0" w:color="auto"/>
              <w:bottom w:val="single" w:sz="12" w:space="0" w:color="auto"/>
            </w:tcBorders>
            <w:noWrap/>
            <w:vAlign w:val="bottom"/>
          </w:tcPr>
          <w:p w14:paraId="39A9526A" w14:textId="4BAD6525" w:rsidR="0018114A" w:rsidRPr="00B22305" w:rsidRDefault="00587250" w:rsidP="00DB7180">
            <w:pPr>
              <w:jc w:val="right"/>
              <w:rPr>
                <w:rFonts w:ascii="Arial" w:hAnsi="Arial" w:cs="Arial"/>
                <w:sz w:val="18"/>
                <w:szCs w:val="18"/>
              </w:rPr>
            </w:pPr>
            <w:r w:rsidRPr="00B22305">
              <w:rPr>
                <w:rFonts w:ascii="Arial" w:hAnsi="Arial" w:cs="Arial"/>
                <w:sz w:val="18"/>
                <w:szCs w:val="18"/>
              </w:rPr>
              <w:t>950</w:t>
            </w:r>
          </w:p>
        </w:tc>
      </w:tr>
    </w:tbl>
    <w:p w14:paraId="62734B40" w14:textId="77777777" w:rsidR="00567796" w:rsidRDefault="00567796" w:rsidP="1BC5ADD2">
      <w:pPr>
        <w:spacing w:after="240" w:line="259" w:lineRule="auto"/>
        <w:rPr>
          <w:rFonts w:ascii="Arial" w:hAnsi="Arial" w:cs="Arial"/>
          <w:b/>
          <w:sz w:val="20"/>
          <w:szCs w:val="20"/>
        </w:rPr>
      </w:pPr>
    </w:p>
    <w:p w14:paraId="2C11A27C" w14:textId="2CA10B01" w:rsidR="00D778B6" w:rsidRPr="00F00B60" w:rsidRDefault="005F0C41" w:rsidP="00D778B6">
      <w:pPr>
        <w:spacing w:after="240" w:line="259" w:lineRule="auto"/>
        <w:rPr>
          <w:rFonts w:ascii="Arial" w:hAnsi="Arial" w:cs="Arial"/>
          <w:b/>
          <w:sz w:val="20"/>
          <w:szCs w:val="20"/>
          <w:lang w:val="en-US"/>
        </w:rPr>
      </w:pPr>
      <w:r>
        <w:rPr>
          <w:rFonts w:ascii="Arial" w:hAnsi="Arial" w:cs="Arial"/>
          <w:b/>
          <w:sz w:val="20"/>
          <w:szCs w:val="20"/>
        </w:rPr>
        <w:t>10</w:t>
      </w:r>
      <w:r w:rsidR="00D778B6" w:rsidRPr="002B7F05">
        <w:rPr>
          <w:rFonts w:ascii="Arial" w:hAnsi="Arial" w:cs="Arial"/>
          <w:b/>
          <w:sz w:val="20"/>
          <w:szCs w:val="20"/>
        </w:rPr>
        <w:t xml:space="preserve">.  </w:t>
      </w:r>
      <w:r w:rsidR="00D778B6" w:rsidRPr="002B7F05">
        <w:rPr>
          <w:rFonts w:ascii="Arial" w:hAnsi="Arial" w:cs="Arial"/>
          <w:b/>
          <w:sz w:val="20"/>
          <w:szCs w:val="20"/>
          <w:lang w:val="en-US"/>
        </w:rPr>
        <w:t xml:space="preserve">CASH </w:t>
      </w:r>
      <w:r w:rsidR="00A35E52" w:rsidRPr="00F00B60">
        <w:rPr>
          <w:rFonts w:ascii="Arial" w:hAnsi="Arial" w:cs="Arial"/>
          <w:b/>
          <w:sz w:val="20"/>
          <w:szCs w:val="20"/>
          <w:lang w:val="en-US"/>
        </w:rPr>
        <w:t>AND CASH EQUIVALENTS</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3"/>
        <w:gridCol w:w="283"/>
        <w:gridCol w:w="1560"/>
        <w:gridCol w:w="283"/>
        <w:gridCol w:w="1559"/>
      </w:tblGrid>
      <w:tr w:rsidR="00AE3E71" w:rsidRPr="00F00B60" w14:paraId="29C98A45" w14:textId="77777777" w:rsidTr="004555BA">
        <w:trPr>
          <w:trHeight w:val="299"/>
        </w:trPr>
        <w:tc>
          <w:tcPr>
            <w:tcW w:w="2977" w:type="dxa"/>
            <w:noWrap/>
            <w:hideMark/>
          </w:tcPr>
          <w:p w14:paraId="4F788662" w14:textId="77777777" w:rsidR="00FF0062" w:rsidRPr="00F00B60" w:rsidRDefault="00FF0062" w:rsidP="001376F8">
            <w:pPr>
              <w:rPr>
                <w:rFonts w:ascii="Arial" w:hAnsi="Arial" w:cs="Arial"/>
                <w:b/>
                <w:sz w:val="18"/>
                <w:szCs w:val="18"/>
              </w:rPr>
            </w:pPr>
          </w:p>
        </w:tc>
        <w:tc>
          <w:tcPr>
            <w:tcW w:w="1843" w:type="dxa"/>
            <w:noWrap/>
            <w:vAlign w:val="bottom"/>
          </w:tcPr>
          <w:p w14:paraId="5DC82E00" w14:textId="2FBEC13E" w:rsidR="00FF0062" w:rsidRPr="00F00B60" w:rsidRDefault="00FF0062" w:rsidP="00AC41BC">
            <w:pPr>
              <w:jc w:val="right"/>
              <w:rPr>
                <w:rFonts w:ascii="Arial" w:hAnsi="Arial" w:cs="Arial"/>
                <w:b/>
                <w:bCs/>
                <w:sz w:val="18"/>
                <w:szCs w:val="18"/>
              </w:rPr>
            </w:pPr>
          </w:p>
        </w:tc>
        <w:tc>
          <w:tcPr>
            <w:tcW w:w="283" w:type="dxa"/>
          </w:tcPr>
          <w:p w14:paraId="08499171" w14:textId="77777777" w:rsidR="00714A4F" w:rsidRPr="00F00B60" w:rsidRDefault="00714A4F" w:rsidP="00AC41BC">
            <w:pPr>
              <w:jc w:val="right"/>
              <w:rPr>
                <w:rFonts w:ascii="Arial" w:hAnsi="Arial" w:cs="Arial"/>
                <w:bCs/>
                <w:sz w:val="18"/>
                <w:szCs w:val="18"/>
                <w:lang w:val="en-US"/>
              </w:rPr>
            </w:pPr>
          </w:p>
        </w:tc>
        <w:tc>
          <w:tcPr>
            <w:tcW w:w="1560" w:type="dxa"/>
            <w:noWrap/>
            <w:vAlign w:val="bottom"/>
            <w:hideMark/>
          </w:tcPr>
          <w:p w14:paraId="63999A67" w14:textId="3DFC049B" w:rsidR="00FF0062" w:rsidRPr="00F00B60" w:rsidRDefault="00FF0062" w:rsidP="00AC41BC">
            <w:pPr>
              <w:jc w:val="right"/>
              <w:rPr>
                <w:rFonts w:ascii="Arial" w:hAnsi="Arial" w:cs="Arial"/>
                <w:bCs/>
                <w:sz w:val="18"/>
                <w:szCs w:val="18"/>
              </w:rPr>
            </w:pPr>
            <w:r w:rsidRPr="00F00B60">
              <w:rPr>
                <w:rFonts w:ascii="Arial" w:hAnsi="Arial" w:cs="Arial"/>
                <w:bCs/>
                <w:sz w:val="18"/>
                <w:szCs w:val="18"/>
                <w:lang w:val="en-US"/>
              </w:rPr>
              <w:t>Unaudited</w:t>
            </w:r>
          </w:p>
        </w:tc>
        <w:tc>
          <w:tcPr>
            <w:tcW w:w="283" w:type="dxa"/>
          </w:tcPr>
          <w:p w14:paraId="4837AEE9" w14:textId="77777777" w:rsidR="00714A4F" w:rsidRPr="00F00B60" w:rsidRDefault="00714A4F" w:rsidP="00AC41BC">
            <w:pPr>
              <w:jc w:val="right"/>
              <w:rPr>
                <w:rFonts w:ascii="Arial" w:hAnsi="Arial" w:cs="Arial"/>
                <w:bCs/>
                <w:sz w:val="18"/>
                <w:szCs w:val="18"/>
                <w:lang w:val="en-US"/>
              </w:rPr>
            </w:pPr>
          </w:p>
        </w:tc>
        <w:tc>
          <w:tcPr>
            <w:tcW w:w="1559" w:type="dxa"/>
            <w:noWrap/>
            <w:vAlign w:val="bottom"/>
            <w:hideMark/>
          </w:tcPr>
          <w:p w14:paraId="16C54A8C" w14:textId="5854CC8A" w:rsidR="00FF0062" w:rsidRPr="00F00B60" w:rsidRDefault="00FF0062" w:rsidP="00AC41BC">
            <w:pPr>
              <w:jc w:val="right"/>
              <w:rPr>
                <w:rFonts w:ascii="Arial" w:hAnsi="Arial" w:cs="Arial"/>
                <w:bCs/>
                <w:sz w:val="18"/>
                <w:szCs w:val="18"/>
              </w:rPr>
            </w:pPr>
            <w:r w:rsidRPr="00F00B60">
              <w:rPr>
                <w:rFonts w:ascii="Arial" w:hAnsi="Arial" w:cs="Arial"/>
                <w:bCs/>
                <w:sz w:val="18"/>
                <w:szCs w:val="18"/>
                <w:lang w:val="en-US"/>
              </w:rPr>
              <w:t>Audited</w:t>
            </w:r>
          </w:p>
        </w:tc>
      </w:tr>
      <w:tr w:rsidR="00FF0062" w:rsidRPr="00F00B60" w14:paraId="1B117113" w14:textId="77777777" w:rsidTr="004555BA">
        <w:trPr>
          <w:trHeight w:val="290"/>
        </w:trPr>
        <w:tc>
          <w:tcPr>
            <w:tcW w:w="2977" w:type="dxa"/>
            <w:noWrap/>
            <w:hideMark/>
          </w:tcPr>
          <w:p w14:paraId="33CA2F64" w14:textId="77777777" w:rsidR="00FF0062" w:rsidRPr="00F00B60" w:rsidRDefault="00FF0062" w:rsidP="001376F8">
            <w:pPr>
              <w:rPr>
                <w:rFonts w:ascii="Arial" w:hAnsi="Arial" w:cs="Arial"/>
                <w:b/>
                <w:sz w:val="18"/>
                <w:szCs w:val="18"/>
              </w:rPr>
            </w:pPr>
          </w:p>
        </w:tc>
        <w:tc>
          <w:tcPr>
            <w:tcW w:w="1843" w:type="dxa"/>
            <w:noWrap/>
            <w:vAlign w:val="bottom"/>
          </w:tcPr>
          <w:p w14:paraId="6E88DD40" w14:textId="44083932" w:rsidR="00FF0062" w:rsidRPr="00F00B60" w:rsidRDefault="00FF0062" w:rsidP="00AC41BC">
            <w:pPr>
              <w:jc w:val="right"/>
              <w:rPr>
                <w:rFonts w:ascii="Arial" w:hAnsi="Arial" w:cs="Arial"/>
                <w:b/>
                <w:bCs/>
                <w:sz w:val="18"/>
                <w:szCs w:val="18"/>
              </w:rPr>
            </w:pPr>
          </w:p>
        </w:tc>
        <w:tc>
          <w:tcPr>
            <w:tcW w:w="283" w:type="dxa"/>
          </w:tcPr>
          <w:p w14:paraId="57CC117A" w14:textId="77777777" w:rsidR="00714A4F" w:rsidRPr="00F00B60" w:rsidRDefault="00714A4F" w:rsidP="00AC41BC">
            <w:pPr>
              <w:jc w:val="right"/>
              <w:rPr>
                <w:rFonts w:ascii="Arial" w:hAnsi="Arial" w:cs="Arial"/>
                <w:bCs/>
                <w:sz w:val="18"/>
                <w:szCs w:val="18"/>
              </w:rPr>
            </w:pPr>
          </w:p>
        </w:tc>
        <w:tc>
          <w:tcPr>
            <w:tcW w:w="1560" w:type="dxa"/>
            <w:noWrap/>
            <w:vAlign w:val="bottom"/>
            <w:hideMark/>
          </w:tcPr>
          <w:p w14:paraId="139CDCDC" w14:textId="2C048ECD" w:rsidR="00FF0062" w:rsidRPr="00F00B60" w:rsidRDefault="00461912" w:rsidP="00AC41BC">
            <w:pPr>
              <w:jc w:val="right"/>
              <w:rPr>
                <w:rFonts w:ascii="Arial" w:hAnsi="Arial" w:cs="Arial"/>
                <w:bCs/>
                <w:sz w:val="18"/>
                <w:szCs w:val="18"/>
              </w:rPr>
            </w:pPr>
            <w:r w:rsidRPr="00F00B60">
              <w:rPr>
                <w:rFonts w:ascii="Arial" w:hAnsi="Arial" w:cs="Arial"/>
                <w:bCs/>
                <w:sz w:val="18"/>
                <w:szCs w:val="18"/>
              </w:rPr>
              <w:t>Twelve months to 31 Mar 202</w:t>
            </w:r>
            <w:r>
              <w:rPr>
                <w:rFonts w:ascii="Arial" w:hAnsi="Arial" w:cs="Arial"/>
                <w:bCs/>
                <w:sz w:val="18"/>
                <w:szCs w:val="18"/>
              </w:rPr>
              <w:t>5</w:t>
            </w:r>
          </w:p>
        </w:tc>
        <w:tc>
          <w:tcPr>
            <w:tcW w:w="283" w:type="dxa"/>
          </w:tcPr>
          <w:p w14:paraId="14152FDC" w14:textId="77777777" w:rsidR="00714A4F" w:rsidRPr="00F00B60" w:rsidRDefault="00714A4F" w:rsidP="00AC41BC">
            <w:pPr>
              <w:jc w:val="right"/>
              <w:rPr>
                <w:rFonts w:ascii="Arial" w:hAnsi="Arial" w:cs="Arial"/>
                <w:bCs/>
                <w:sz w:val="18"/>
                <w:szCs w:val="18"/>
              </w:rPr>
            </w:pPr>
          </w:p>
        </w:tc>
        <w:tc>
          <w:tcPr>
            <w:tcW w:w="1559" w:type="dxa"/>
            <w:noWrap/>
            <w:vAlign w:val="bottom"/>
            <w:hideMark/>
          </w:tcPr>
          <w:p w14:paraId="03D19A19" w14:textId="227A918F" w:rsidR="00FF0062" w:rsidRPr="00F00B60" w:rsidRDefault="00FF0062" w:rsidP="00AC41BC">
            <w:pPr>
              <w:jc w:val="right"/>
              <w:rPr>
                <w:rFonts w:ascii="Arial" w:hAnsi="Arial" w:cs="Arial"/>
                <w:bCs/>
                <w:sz w:val="18"/>
                <w:szCs w:val="18"/>
              </w:rPr>
            </w:pPr>
            <w:r w:rsidRPr="00F00B60">
              <w:rPr>
                <w:rFonts w:ascii="Arial" w:hAnsi="Arial" w:cs="Arial"/>
                <w:bCs/>
                <w:sz w:val="18"/>
                <w:szCs w:val="18"/>
              </w:rPr>
              <w:t>Twelve months to 31 Mar 202</w:t>
            </w:r>
            <w:r w:rsidR="00653521" w:rsidRPr="00F00B60">
              <w:rPr>
                <w:rFonts w:ascii="Arial" w:hAnsi="Arial" w:cs="Arial"/>
                <w:bCs/>
                <w:sz w:val="18"/>
                <w:szCs w:val="18"/>
              </w:rPr>
              <w:t>4</w:t>
            </w:r>
          </w:p>
        </w:tc>
      </w:tr>
      <w:tr w:rsidR="00FF0062" w:rsidRPr="00F00B60" w14:paraId="1536B6C5" w14:textId="77777777" w:rsidTr="004555BA">
        <w:trPr>
          <w:trHeight w:val="236"/>
        </w:trPr>
        <w:tc>
          <w:tcPr>
            <w:tcW w:w="2977" w:type="dxa"/>
            <w:noWrap/>
            <w:hideMark/>
          </w:tcPr>
          <w:p w14:paraId="072B9E07" w14:textId="77777777" w:rsidR="00FF0062" w:rsidRPr="00F00B60" w:rsidRDefault="00FF0062" w:rsidP="001376F8">
            <w:pPr>
              <w:rPr>
                <w:rFonts w:ascii="Arial" w:hAnsi="Arial" w:cs="Arial"/>
                <w:b/>
                <w:sz w:val="18"/>
                <w:szCs w:val="18"/>
              </w:rPr>
            </w:pPr>
          </w:p>
        </w:tc>
        <w:tc>
          <w:tcPr>
            <w:tcW w:w="1843" w:type="dxa"/>
            <w:noWrap/>
            <w:vAlign w:val="bottom"/>
          </w:tcPr>
          <w:p w14:paraId="2F5A27E5" w14:textId="0A870C8F" w:rsidR="00FF0062" w:rsidRPr="00F00B60" w:rsidRDefault="00FF0062" w:rsidP="00AC41BC">
            <w:pPr>
              <w:jc w:val="right"/>
              <w:rPr>
                <w:rFonts w:ascii="Arial" w:hAnsi="Arial" w:cs="Arial"/>
                <w:b/>
                <w:bCs/>
                <w:sz w:val="18"/>
                <w:szCs w:val="18"/>
              </w:rPr>
            </w:pPr>
          </w:p>
        </w:tc>
        <w:tc>
          <w:tcPr>
            <w:tcW w:w="283" w:type="dxa"/>
          </w:tcPr>
          <w:p w14:paraId="6B5EC340" w14:textId="77777777" w:rsidR="00714A4F" w:rsidRPr="00F00B60" w:rsidRDefault="00714A4F" w:rsidP="00AC41BC">
            <w:pPr>
              <w:jc w:val="right"/>
              <w:rPr>
                <w:rFonts w:ascii="Arial" w:hAnsi="Arial" w:cs="Arial"/>
                <w:bCs/>
                <w:sz w:val="18"/>
                <w:szCs w:val="18"/>
              </w:rPr>
            </w:pPr>
          </w:p>
        </w:tc>
        <w:tc>
          <w:tcPr>
            <w:tcW w:w="1560" w:type="dxa"/>
            <w:noWrap/>
            <w:vAlign w:val="bottom"/>
            <w:hideMark/>
          </w:tcPr>
          <w:p w14:paraId="30B93C42" w14:textId="3D93D4FD" w:rsidR="00FF0062" w:rsidRPr="00F00B60" w:rsidRDefault="00FF0062" w:rsidP="00AC41BC">
            <w:pPr>
              <w:jc w:val="right"/>
              <w:rPr>
                <w:rFonts w:ascii="Arial" w:hAnsi="Arial" w:cs="Arial"/>
                <w:bCs/>
                <w:sz w:val="18"/>
                <w:szCs w:val="18"/>
              </w:rPr>
            </w:pPr>
            <w:r w:rsidRPr="00F00B60">
              <w:rPr>
                <w:rFonts w:ascii="Arial" w:hAnsi="Arial" w:cs="Arial"/>
                <w:bCs/>
                <w:sz w:val="18"/>
                <w:szCs w:val="18"/>
              </w:rPr>
              <w:t>GB£000</w:t>
            </w:r>
          </w:p>
        </w:tc>
        <w:tc>
          <w:tcPr>
            <w:tcW w:w="283" w:type="dxa"/>
          </w:tcPr>
          <w:p w14:paraId="5C3B5AB5" w14:textId="77777777" w:rsidR="00714A4F" w:rsidRPr="00F00B60" w:rsidRDefault="00714A4F" w:rsidP="00AC41BC">
            <w:pPr>
              <w:jc w:val="right"/>
              <w:rPr>
                <w:rFonts w:ascii="Arial" w:hAnsi="Arial" w:cs="Arial"/>
                <w:bCs/>
                <w:sz w:val="18"/>
                <w:szCs w:val="18"/>
              </w:rPr>
            </w:pPr>
          </w:p>
        </w:tc>
        <w:tc>
          <w:tcPr>
            <w:tcW w:w="1559" w:type="dxa"/>
            <w:noWrap/>
            <w:vAlign w:val="bottom"/>
            <w:hideMark/>
          </w:tcPr>
          <w:p w14:paraId="4D496F11" w14:textId="0CD18080" w:rsidR="00FF0062" w:rsidRPr="00F00B60" w:rsidRDefault="00FF0062" w:rsidP="00AC41BC">
            <w:pPr>
              <w:jc w:val="right"/>
              <w:rPr>
                <w:rFonts w:ascii="Arial" w:hAnsi="Arial" w:cs="Arial"/>
                <w:bCs/>
                <w:sz w:val="18"/>
                <w:szCs w:val="18"/>
              </w:rPr>
            </w:pPr>
            <w:r w:rsidRPr="00F00B60">
              <w:rPr>
                <w:rFonts w:ascii="Arial" w:hAnsi="Arial" w:cs="Arial"/>
                <w:bCs/>
                <w:sz w:val="18"/>
                <w:szCs w:val="18"/>
              </w:rPr>
              <w:t>GB£000</w:t>
            </w:r>
          </w:p>
        </w:tc>
      </w:tr>
      <w:tr w:rsidR="00AE3E71" w:rsidRPr="00F00B60" w14:paraId="67E6C067" w14:textId="77777777" w:rsidTr="004555BA">
        <w:trPr>
          <w:trHeight w:val="479"/>
        </w:trPr>
        <w:tc>
          <w:tcPr>
            <w:tcW w:w="2977" w:type="dxa"/>
            <w:noWrap/>
            <w:hideMark/>
          </w:tcPr>
          <w:p w14:paraId="6F0E6401" w14:textId="77777777" w:rsidR="00FF0062" w:rsidRPr="00F00B60" w:rsidRDefault="00FF0062" w:rsidP="00131EBC">
            <w:pPr>
              <w:spacing w:before="240"/>
              <w:rPr>
                <w:rFonts w:ascii="Arial" w:hAnsi="Arial" w:cs="Arial"/>
                <w:sz w:val="18"/>
                <w:szCs w:val="18"/>
              </w:rPr>
            </w:pPr>
            <w:r w:rsidRPr="00F00B60">
              <w:rPr>
                <w:rFonts w:ascii="Arial" w:hAnsi="Arial" w:cs="Arial"/>
                <w:sz w:val="18"/>
                <w:szCs w:val="18"/>
                <w:lang w:val="en-US"/>
              </w:rPr>
              <w:t>Cash at bank and in hand</w:t>
            </w:r>
          </w:p>
        </w:tc>
        <w:tc>
          <w:tcPr>
            <w:tcW w:w="1843" w:type="dxa"/>
            <w:noWrap/>
            <w:vAlign w:val="bottom"/>
          </w:tcPr>
          <w:p w14:paraId="161F5C4C" w14:textId="79F971CF" w:rsidR="00FF0062" w:rsidRPr="00F00B60" w:rsidRDefault="00FF0062" w:rsidP="00AC41BC">
            <w:pPr>
              <w:spacing w:before="240" w:after="240"/>
              <w:jc w:val="right"/>
              <w:rPr>
                <w:rFonts w:ascii="Arial" w:hAnsi="Arial" w:cs="Arial"/>
                <w:sz w:val="18"/>
                <w:szCs w:val="18"/>
              </w:rPr>
            </w:pPr>
          </w:p>
        </w:tc>
        <w:tc>
          <w:tcPr>
            <w:tcW w:w="283" w:type="dxa"/>
          </w:tcPr>
          <w:p w14:paraId="11EDFC18" w14:textId="77777777" w:rsidR="00714A4F" w:rsidRPr="00F00B60" w:rsidRDefault="00714A4F" w:rsidP="00AC41BC">
            <w:pPr>
              <w:spacing w:before="240"/>
              <w:jc w:val="right"/>
              <w:rPr>
                <w:rFonts w:ascii="Arial" w:hAnsi="Arial" w:cs="Arial"/>
                <w:sz w:val="18"/>
                <w:szCs w:val="18"/>
              </w:rPr>
            </w:pPr>
          </w:p>
        </w:tc>
        <w:tc>
          <w:tcPr>
            <w:tcW w:w="1560" w:type="dxa"/>
            <w:tcBorders>
              <w:bottom w:val="single" w:sz="4" w:space="0" w:color="auto"/>
            </w:tcBorders>
            <w:noWrap/>
            <w:vAlign w:val="bottom"/>
            <w:hideMark/>
          </w:tcPr>
          <w:p w14:paraId="4C2492AB" w14:textId="2BF848B8" w:rsidR="00FF0062" w:rsidRPr="008B7D5D" w:rsidRDefault="0032477F" w:rsidP="00AC41BC">
            <w:pPr>
              <w:spacing w:before="240" w:after="240"/>
              <w:jc w:val="right"/>
              <w:rPr>
                <w:rFonts w:ascii="Arial" w:hAnsi="Arial" w:cs="Arial"/>
                <w:sz w:val="18"/>
                <w:szCs w:val="18"/>
              </w:rPr>
            </w:pPr>
            <w:r w:rsidRPr="008B7D5D">
              <w:rPr>
                <w:rFonts w:ascii="Arial" w:hAnsi="Arial" w:cs="Arial"/>
                <w:sz w:val="18"/>
                <w:szCs w:val="18"/>
              </w:rPr>
              <w:t>3,567</w:t>
            </w:r>
          </w:p>
        </w:tc>
        <w:tc>
          <w:tcPr>
            <w:tcW w:w="283" w:type="dxa"/>
          </w:tcPr>
          <w:p w14:paraId="7A894701" w14:textId="77777777" w:rsidR="00714A4F" w:rsidRPr="00F00B60" w:rsidRDefault="00714A4F" w:rsidP="00AC41BC">
            <w:pPr>
              <w:spacing w:before="240"/>
              <w:jc w:val="right"/>
              <w:rPr>
                <w:rFonts w:ascii="Arial" w:hAnsi="Arial" w:cs="Arial"/>
                <w:sz w:val="18"/>
                <w:szCs w:val="18"/>
              </w:rPr>
            </w:pPr>
          </w:p>
        </w:tc>
        <w:tc>
          <w:tcPr>
            <w:tcW w:w="1559" w:type="dxa"/>
            <w:tcBorders>
              <w:bottom w:val="single" w:sz="4" w:space="0" w:color="auto"/>
            </w:tcBorders>
            <w:noWrap/>
            <w:vAlign w:val="bottom"/>
            <w:hideMark/>
          </w:tcPr>
          <w:p w14:paraId="321B99C4" w14:textId="25902D97" w:rsidR="00FF0062" w:rsidRPr="00F00B60" w:rsidRDefault="00567389" w:rsidP="00AC41BC">
            <w:pPr>
              <w:spacing w:before="240" w:after="240"/>
              <w:jc w:val="right"/>
              <w:rPr>
                <w:rFonts w:ascii="Arial" w:hAnsi="Arial" w:cs="Arial"/>
                <w:sz w:val="18"/>
                <w:szCs w:val="18"/>
              </w:rPr>
            </w:pPr>
            <w:r w:rsidRPr="00F00B60">
              <w:rPr>
                <w:rFonts w:ascii="Arial" w:hAnsi="Arial" w:cs="Arial"/>
                <w:sz w:val="18"/>
                <w:szCs w:val="18"/>
              </w:rPr>
              <w:t>3,931</w:t>
            </w:r>
          </w:p>
        </w:tc>
      </w:tr>
      <w:tr w:rsidR="00AE3E71" w:rsidRPr="00FF0062" w14:paraId="6B1F3837" w14:textId="77777777" w:rsidTr="004555BA">
        <w:trPr>
          <w:trHeight w:val="199"/>
        </w:trPr>
        <w:tc>
          <w:tcPr>
            <w:tcW w:w="2977" w:type="dxa"/>
            <w:noWrap/>
            <w:hideMark/>
          </w:tcPr>
          <w:p w14:paraId="1A702535" w14:textId="77777777" w:rsidR="00FF0062" w:rsidRPr="00F00B60" w:rsidRDefault="00FF0062" w:rsidP="001376F8">
            <w:pPr>
              <w:rPr>
                <w:rFonts w:ascii="Arial" w:hAnsi="Arial" w:cs="Arial"/>
                <w:b/>
                <w:sz w:val="18"/>
                <w:szCs w:val="18"/>
              </w:rPr>
            </w:pPr>
          </w:p>
        </w:tc>
        <w:tc>
          <w:tcPr>
            <w:tcW w:w="1843" w:type="dxa"/>
            <w:noWrap/>
            <w:vAlign w:val="bottom"/>
          </w:tcPr>
          <w:p w14:paraId="5B502A69" w14:textId="71900450" w:rsidR="00FF0062" w:rsidRPr="00F00B60" w:rsidRDefault="00FF0062" w:rsidP="00AC41BC">
            <w:pPr>
              <w:jc w:val="right"/>
              <w:rPr>
                <w:rFonts w:ascii="Arial" w:hAnsi="Arial" w:cs="Arial"/>
                <w:b/>
                <w:bCs/>
                <w:sz w:val="18"/>
                <w:szCs w:val="18"/>
              </w:rPr>
            </w:pPr>
          </w:p>
        </w:tc>
        <w:tc>
          <w:tcPr>
            <w:tcW w:w="283" w:type="dxa"/>
          </w:tcPr>
          <w:p w14:paraId="5F56E87C" w14:textId="77777777" w:rsidR="00714A4F" w:rsidRPr="00F00B60" w:rsidRDefault="00714A4F" w:rsidP="00AC41BC">
            <w:pPr>
              <w:jc w:val="right"/>
              <w:rPr>
                <w:rFonts w:ascii="Arial" w:hAnsi="Arial" w:cs="Arial"/>
                <w:b/>
                <w:bCs/>
                <w:sz w:val="18"/>
                <w:szCs w:val="18"/>
              </w:rPr>
            </w:pPr>
          </w:p>
        </w:tc>
        <w:tc>
          <w:tcPr>
            <w:tcW w:w="1560" w:type="dxa"/>
            <w:tcBorders>
              <w:top w:val="single" w:sz="4" w:space="0" w:color="auto"/>
              <w:bottom w:val="single" w:sz="12" w:space="0" w:color="auto"/>
            </w:tcBorders>
            <w:noWrap/>
            <w:vAlign w:val="bottom"/>
            <w:hideMark/>
          </w:tcPr>
          <w:p w14:paraId="2D77D4EA" w14:textId="4E055880" w:rsidR="00FF0062" w:rsidRPr="008B7D5D" w:rsidRDefault="0032477F" w:rsidP="00AC41BC">
            <w:pPr>
              <w:jc w:val="right"/>
              <w:rPr>
                <w:rFonts w:ascii="Arial" w:hAnsi="Arial" w:cs="Arial"/>
                <w:bCs/>
                <w:sz w:val="18"/>
                <w:szCs w:val="18"/>
              </w:rPr>
            </w:pPr>
            <w:r w:rsidRPr="008B7D5D">
              <w:rPr>
                <w:rFonts w:ascii="Arial" w:hAnsi="Arial" w:cs="Arial"/>
                <w:bCs/>
                <w:sz w:val="18"/>
                <w:szCs w:val="18"/>
              </w:rPr>
              <w:t>3,567</w:t>
            </w:r>
          </w:p>
        </w:tc>
        <w:tc>
          <w:tcPr>
            <w:tcW w:w="283" w:type="dxa"/>
          </w:tcPr>
          <w:p w14:paraId="130E8A07" w14:textId="77777777" w:rsidR="00714A4F" w:rsidRPr="00F00B60" w:rsidRDefault="00714A4F" w:rsidP="00AC41BC">
            <w:pPr>
              <w:jc w:val="right"/>
              <w:rPr>
                <w:rFonts w:ascii="Arial" w:hAnsi="Arial" w:cs="Arial"/>
                <w:sz w:val="18"/>
                <w:szCs w:val="18"/>
              </w:rPr>
            </w:pPr>
          </w:p>
        </w:tc>
        <w:tc>
          <w:tcPr>
            <w:tcW w:w="1559" w:type="dxa"/>
            <w:tcBorders>
              <w:top w:val="single" w:sz="4" w:space="0" w:color="auto"/>
              <w:bottom w:val="single" w:sz="12" w:space="0" w:color="auto"/>
            </w:tcBorders>
            <w:noWrap/>
            <w:vAlign w:val="bottom"/>
            <w:hideMark/>
          </w:tcPr>
          <w:p w14:paraId="692FD585" w14:textId="10136401" w:rsidR="00FF0062" w:rsidRPr="00AE3E71" w:rsidRDefault="008D4D5E" w:rsidP="00AC41BC">
            <w:pPr>
              <w:jc w:val="right"/>
              <w:rPr>
                <w:rFonts w:ascii="Arial" w:hAnsi="Arial" w:cs="Arial"/>
                <w:bCs/>
                <w:sz w:val="18"/>
                <w:szCs w:val="18"/>
              </w:rPr>
            </w:pPr>
            <w:r w:rsidRPr="00F00B60">
              <w:rPr>
                <w:rFonts w:ascii="Arial" w:hAnsi="Arial" w:cs="Arial"/>
                <w:bCs/>
                <w:sz w:val="18"/>
                <w:szCs w:val="18"/>
              </w:rPr>
              <w:t>3,931</w:t>
            </w:r>
          </w:p>
        </w:tc>
      </w:tr>
    </w:tbl>
    <w:p w14:paraId="26FCBAE6" w14:textId="77777777" w:rsidR="00D778B6" w:rsidRDefault="00D778B6" w:rsidP="00D778B6">
      <w:pPr>
        <w:spacing w:after="240" w:line="259" w:lineRule="auto"/>
        <w:rPr>
          <w:rFonts w:ascii="Arial" w:hAnsi="Arial" w:cs="Arial"/>
          <w:b/>
          <w:sz w:val="20"/>
          <w:szCs w:val="20"/>
          <w:lang w:val="en-US"/>
        </w:rPr>
      </w:pPr>
    </w:p>
    <w:p w14:paraId="71DD6DB7" w14:textId="392FE38E" w:rsidR="00D778B6" w:rsidRDefault="005F0C41" w:rsidP="00D778B6">
      <w:pPr>
        <w:spacing w:after="240" w:line="259" w:lineRule="auto"/>
        <w:rPr>
          <w:rFonts w:ascii="Arial" w:hAnsi="Arial" w:cs="Arial"/>
          <w:b/>
          <w:sz w:val="20"/>
          <w:szCs w:val="20"/>
          <w:lang w:val="en-US"/>
        </w:rPr>
      </w:pPr>
      <w:r>
        <w:rPr>
          <w:rFonts w:ascii="Arial" w:hAnsi="Arial" w:cs="Arial"/>
          <w:b/>
          <w:sz w:val="20"/>
          <w:szCs w:val="20"/>
          <w:lang w:val="en-US"/>
        </w:rPr>
        <w:t>11</w:t>
      </w:r>
      <w:r w:rsidR="00D778B6" w:rsidRPr="002B7F05">
        <w:rPr>
          <w:rFonts w:ascii="Arial" w:hAnsi="Arial" w:cs="Arial"/>
          <w:b/>
          <w:sz w:val="20"/>
          <w:szCs w:val="20"/>
          <w:lang w:val="en-US"/>
        </w:rPr>
        <w:t>. BORROWINGS</w:t>
      </w:r>
      <w:r w:rsidR="00A87636">
        <w:rPr>
          <w:rFonts w:ascii="Arial" w:hAnsi="Arial" w:cs="Arial"/>
          <w:b/>
          <w:sz w:val="20"/>
          <w:szCs w:val="20"/>
          <w:lang w:val="en-US"/>
        </w:rPr>
        <w:t xml:space="preserve"> &amp; LEASE LIABILITIES</w:t>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17"/>
        <w:gridCol w:w="284"/>
        <w:gridCol w:w="1559"/>
        <w:gridCol w:w="284"/>
        <w:gridCol w:w="1559"/>
      </w:tblGrid>
      <w:tr w:rsidR="00DE7447" w:rsidRPr="00323799" w14:paraId="6F4BDB00" w14:textId="77777777" w:rsidTr="0064192F">
        <w:trPr>
          <w:trHeight w:val="272"/>
        </w:trPr>
        <w:tc>
          <w:tcPr>
            <w:tcW w:w="3119" w:type="dxa"/>
            <w:noWrap/>
            <w:hideMark/>
          </w:tcPr>
          <w:p w14:paraId="4EC6AE49" w14:textId="77777777" w:rsidR="00DE7447" w:rsidRPr="002B7F05" w:rsidRDefault="00DE7447" w:rsidP="00DE7447">
            <w:pPr>
              <w:ind w:right="-329"/>
              <w:rPr>
                <w:rFonts w:ascii="Arial" w:hAnsi="Arial" w:cs="Arial"/>
                <w:sz w:val="18"/>
                <w:szCs w:val="18"/>
              </w:rPr>
            </w:pPr>
          </w:p>
        </w:tc>
        <w:tc>
          <w:tcPr>
            <w:tcW w:w="1417" w:type="dxa"/>
            <w:noWrap/>
            <w:vAlign w:val="bottom"/>
          </w:tcPr>
          <w:p w14:paraId="37190B4D" w14:textId="2E492A4C" w:rsidR="00DE7447" w:rsidRPr="00323799" w:rsidRDefault="00DE7447" w:rsidP="00B60ACD">
            <w:pPr>
              <w:jc w:val="right"/>
              <w:rPr>
                <w:rFonts w:ascii="Arial" w:hAnsi="Arial" w:cs="Arial"/>
                <w:b/>
                <w:sz w:val="18"/>
                <w:szCs w:val="18"/>
                <w:lang w:val="en-US"/>
              </w:rPr>
            </w:pPr>
          </w:p>
        </w:tc>
        <w:tc>
          <w:tcPr>
            <w:tcW w:w="284" w:type="dxa"/>
          </w:tcPr>
          <w:p w14:paraId="219DBEC5" w14:textId="77777777" w:rsidR="00347A35" w:rsidRPr="00323799" w:rsidRDefault="00347A35" w:rsidP="00B60ACD">
            <w:pPr>
              <w:jc w:val="right"/>
              <w:rPr>
                <w:rFonts w:ascii="Arial" w:hAnsi="Arial" w:cs="Arial"/>
                <w:b/>
                <w:sz w:val="18"/>
                <w:szCs w:val="18"/>
                <w:lang w:val="en-US"/>
              </w:rPr>
            </w:pPr>
          </w:p>
        </w:tc>
        <w:tc>
          <w:tcPr>
            <w:tcW w:w="1559" w:type="dxa"/>
            <w:noWrap/>
            <w:vAlign w:val="bottom"/>
            <w:hideMark/>
          </w:tcPr>
          <w:p w14:paraId="56D34836" w14:textId="086B90C6" w:rsidR="00DE7447" w:rsidRPr="00323799" w:rsidRDefault="00DE7447" w:rsidP="00B60ACD">
            <w:pPr>
              <w:jc w:val="right"/>
              <w:rPr>
                <w:rFonts w:ascii="Arial" w:hAnsi="Arial" w:cs="Arial"/>
                <w:sz w:val="18"/>
                <w:szCs w:val="18"/>
                <w:lang w:val="en-US"/>
              </w:rPr>
            </w:pPr>
            <w:r w:rsidRPr="00323799">
              <w:rPr>
                <w:rFonts w:ascii="Arial" w:hAnsi="Arial" w:cs="Arial"/>
                <w:sz w:val="18"/>
                <w:szCs w:val="18"/>
                <w:lang w:val="en-US"/>
              </w:rPr>
              <w:t>Unaudited</w:t>
            </w:r>
          </w:p>
        </w:tc>
        <w:tc>
          <w:tcPr>
            <w:tcW w:w="284" w:type="dxa"/>
          </w:tcPr>
          <w:p w14:paraId="7790E533" w14:textId="77777777" w:rsidR="00347A35" w:rsidRPr="00323799" w:rsidRDefault="00347A35" w:rsidP="00B60ACD">
            <w:pPr>
              <w:ind w:right="-329"/>
              <w:jc w:val="right"/>
              <w:rPr>
                <w:rFonts w:ascii="Arial" w:hAnsi="Arial" w:cs="Arial"/>
                <w:sz w:val="18"/>
                <w:szCs w:val="18"/>
                <w:lang w:val="en-US"/>
              </w:rPr>
            </w:pPr>
          </w:p>
        </w:tc>
        <w:tc>
          <w:tcPr>
            <w:tcW w:w="1559" w:type="dxa"/>
            <w:noWrap/>
            <w:vAlign w:val="bottom"/>
            <w:hideMark/>
          </w:tcPr>
          <w:p w14:paraId="02862526" w14:textId="73E01BA1" w:rsidR="00DE7447" w:rsidRPr="00323799" w:rsidRDefault="00DE7447" w:rsidP="0076648D">
            <w:pPr>
              <w:jc w:val="right"/>
              <w:rPr>
                <w:rFonts w:ascii="Arial" w:hAnsi="Arial" w:cs="Arial"/>
                <w:sz w:val="18"/>
                <w:szCs w:val="18"/>
                <w:lang w:val="en-US"/>
              </w:rPr>
            </w:pPr>
            <w:r w:rsidRPr="00323799">
              <w:rPr>
                <w:rFonts w:ascii="Arial" w:hAnsi="Arial" w:cs="Arial"/>
                <w:sz w:val="18"/>
                <w:szCs w:val="18"/>
                <w:lang w:val="en-US"/>
              </w:rPr>
              <w:t>Audited</w:t>
            </w:r>
          </w:p>
        </w:tc>
      </w:tr>
      <w:tr w:rsidR="00DE7447" w:rsidRPr="00323799" w14:paraId="4A8CDB04" w14:textId="77777777" w:rsidTr="0064192F">
        <w:trPr>
          <w:trHeight w:val="272"/>
        </w:trPr>
        <w:tc>
          <w:tcPr>
            <w:tcW w:w="3119" w:type="dxa"/>
            <w:noWrap/>
            <w:hideMark/>
          </w:tcPr>
          <w:p w14:paraId="4C1D71AF" w14:textId="77777777" w:rsidR="00DE7447" w:rsidRPr="00323799" w:rsidRDefault="00DE7447" w:rsidP="00DE7447">
            <w:pPr>
              <w:ind w:right="-329"/>
              <w:rPr>
                <w:rFonts w:ascii="Arial" w:hAnsi="Arial" w:cs="Arial"/>
                <w:sz w:val="18"/>
                <w:szCs w:val="18"/>
              </w:rPr>
            </w:pPr>
          </w:p>
        </w:tc>
        <w:tc>
          <w:tcPr>
            <w:tcW w:w="1417" w:type="dxa"/>
            <w:noWrap/>
            <w:vAlign w:val="bottom"/>
          </w:tcPr>
          <w:p w14:paraId="209F1986" w14:textId="47E85FE7" w:rsidR="00DE7447" w:rsidRPr="00323799" w:rsidRDefault="00DE7447" w:rsidP="00B60ACD">
            <w:pPr>
              <w:jc w:val="right"/>
              <w:rPr>
                <w:rFonts w:ascii="Arial" w:hAnsi="Arial" w:cs="Arial"/>
                <w:b/>
                <w:sz w:val="18"/>
                <w:szCs w:val="18"/>
                <w:lang w:val="en-US"/>
              </w:rPr>
            </w:pPr>
          </w:p>
        </w:tc>
        <w:tc>
          <w:tcPr>
            <w:tcW w:w="284" w:type="dxa"/>
          </w:tcPr>
          <w:p w14:paraId="6551D2C5" w14:textId="77777777" w:rsidR="00347A35" w:rsidRPr="00323799" w:rsidRDefault="00347A35" w:rsidP="00B60ACD">
            <w:pPr>
              <w:jc w:val="right"/>
              <w:rPr>
                <w:rFonts w:ascii="Arial" w:hAnsi="Arial" w:cs="Arial"/>
                <w:b/>
                <w:sz w:val="18"/>
                <w:szCs w:val="18"/>
                <w:lang w:val="en-US"/>
              </w:rPr>
            </w:pPr>
          </w:p>
        </w:tc>
        <w:tc>
          <w:tcPr>
            <w:tcW w:w="1559" w:type="dxa"/>
            <w:noWrap/>
            <w:vAlign w:val="bottom"/>
            <w:hideMark/>
          </w:tcPr>
          <w:p w14:paraId="12A2E015" w14:textId="1787D567" w:rsidR="00DE7447" w:rsidRPr="00323799" w:rsidRDefault="00461912" w:rsidP="00B60ACD">
            <w:pPr>
              <w:jc w:val="right"/>
              <w:rPr>
                <w:rFonts w:ascii="Arial" w:hAnsi="Arial" w:cs="Arial"/>
                <w:sz w:val="18"/>
                <w:szCs w:val="18"/>
                <w:lang w:val="en-US"/>
              </w:rPr>
            </w:pPr>
            <w:r w:rsidRPr="00323799">
              <w:rPr>
                <w:rFonts w:ascii="Arial" w:hAnsi="Arial" w:cs="Arial"/>
                <w:sz w:val="18"/>
                <w:szCs w:val="18"/>
                <w:lang w:val="en-US"/>
              </w:rPr>
              <w:t>Twelve months to 31 Mar 202</w:t>
            </w:r>
            <w:r w:rsidR="00535F91">
              <w:rPr>
                <w:rFonts w:ascii="Arial" w:hAnsi="Arial" w:cs="Arial"/>
                <w:sz w:val="18"/>
                <w:szCs w:val="18"/>
                <w:lang w:val="en-US"/>
              </w:rPr>
              <w:t>5</w:t>
            </w:r>
          </w:p>
        </w:tc>
        <w:tc>
          <w:tcPr>
            <w:tcW w:w="284" w:type="dxa"/>
          </w:tcPr>
          <w:p w14:paraId="465527A3" w14:textId="77777777" w:rsidR="00347A35" w:rsidRPr="00323799" w:rsidRDefault="00347A35" w:rsidP="00B60ACD">
            <w:pPr>
              <w:ind w:right="-329"/>
              <w:jc w:val="right"/>
              <w:rPr>
                <w:rFonts w:ascii="Arial" w:hAnsi="Arial" w:cs="Arial"/>
                <w:sz w:val="18"/>
                <w:szCs w:val="18"/>
              </w:rPr>
            </w:pPr>
          </w:p>
        </w:tc>
        <w:tc>
          <w:tcPr>
            <w:tcW w:w="1559" w:type="dxa"/>
            <w:noWrap/>
            <w:vAlign w:val="bottom"/>
            <w:hideMark/>
          </w:tcPr>
          <w:p w14:paraId="0D7B342A" w14:textId="19C9B533" w:rsidR="00DE7447" w:rsidRPr="00323799" w:rsidRDefault="00DE7447" w:rsidP="0076648D">
            <w:pPr>
              <w:jc w:val="right"/>
              <w:rPr>
                <w:rFonts w:ascii="Arial" w:hAnsi="Arial" w:cs="Arial"/>
                <w:sz w:val="18"/>
                <w:szCs w:val="18"/>
                <w:lang w:val="en-US"/>
              </w:rPr>
            </w:pPr>
            <w:r w:rsidRPr="00323799">
              <w:rPr>
                <w:rFonts w:ascii="Arial" w:hAnsi="Arial" w:cs="Arial"/>
                <w:sz w:val="18"/>
                <w:szCs w:val="18"/>
                <w:lang w:val="en-US"/>
              </w:rPr>
              <w:t>Twelve months to 31 Mar 202</w:t>
            </w:r>
            <w:r w:rsidR="00653521" w:rsidRPr="00323799">
              <w:rPr>
                <w:rFonts w:ascii="Arial" w:hAnsi="Arial" w:cs="Arial"/>
                <w:sz w:val="18"/>
                <w:szCs w:val="18"/>
                <w:lang w:val="en-US"/>
              </w:rPr>
              <w:t>4</w:t>
            </w:r>
          </w:p>
        </w:tc>
      </w:tr>
      <w:tr w:rsidR="00DE7447" w:rsidRPr="00323799" w14:paraId="0EEF01B1" w14:textId="77777777" w:rsidTr="0064192F">
        <w:trPr>
          <w:trHeight w:val="272"/>
        </w:trPr>
        <w:tc>
          <w:tcPr>
            <w:tcW w:w="3119" w:type="dxa"/>
            <w:noWrap/>
            <w:hideMark/>
          </w:tcPr>
          <w:p w14:paraId="18BB054B" w14:textId="77777777" w:rsidR="00DE7447" w:rsidRPr="00323799" w:rsidRDefault="00DE7447" w:rsidP="00DE7447">
            <w:pPr>
              <w:ind w:right="-329"/>
              <w:rPr>
                <w:rFonts w:ascii="Arial" w:hAnsi="Arial" w:cs="Arial"/>
                <w:sz w:val="18"/>
                <w:szCs w:val="18"/>
              </w:rPr>
            </w:pPr>
          </w:p>
        </w:tc>
        <w:tc>
          <w:tcPr>
            <w:tcW w:w="1417" w:type="dxa"/>
            <w:noWrap/>
            <w:vAlign w:val="bottom"/>
          </w:tcPr>
          <w:p w14:paraId="59C6C3BE" w14:textId="38B406E5" w:rsidR="00DE7447" w:rsidRPr="00323799" w:rsidRDefault="00DE7447" w:rsidP="00B60ACD">
            <w:pPr>
              <w:jc w:val="right"/>
              <w:rPr>
                <w:rFonts w:ascii="Arial" w:hAnsi="Arial" w:cs="Arial"/>
                <w:b/>
                <w:sz w:val="18"/>
                <w:szCs w:val="18"/>
                <w:lang w:val="en-US"/>
              </w:rPr>
            </w:pPr>
          </w:p>
        </w:tc>
        <w:tc>
          <w:tcPr>
            <w:tcW w:w="284" w:type="dxa"/>
          </w:tcPr>
          <w:p w14:paraId="6CA80A01" w14:textId="77777777" w:rsidR="00347A35" w:rsidRPr="00323799" w:rsidRDefault="00347A35" w:rsidP="00B60ACD">
            <w:pPr>
              <w:jc w:val="right"/>
              <w:rPr>
                <w:rFonts w:ascii="Arial" w:hAnsi="Arial" w:cs="Arial"/>
                <w:b/>
                <w:sz w:val="18"/>
                <w:szCs w:val="18"/>
                <w:lang w:val="en-US"/>
              </w:rPr>
            </w:pPr>
          </w:p>
        </w:tc>
        <w:tc>
          <w:tcPr>
            <w:tcW w:w="1559" w:type="dxa"/>
            <w:noWrap/>
            <w:vAlign w:val="bottom"/>
            <w:hideMark/>
          </w:tcPr>
          <w:p w14:paraId="39504463" w14:textId="1B10C025" w:rsidR="00DE7447" w:rsidRPr="00323799" w:rsidRDefault="00DE7447" w:rsidP="00B60ACD">
            <w:pPr>
              <w:jc w:val="right"/>
              <w:rPr>
                <w:rFonts w:ascii="Arial" w:hAnsi="Arial" w:cs="Arial"/>
                <w:sz w:val="18"/>
                <w:szCs w:val="18"/>
                <w:lang w:val="en-US"/>
              </w:rPr>
            </w:pPr>
            <w:r w:rsidRPr="00323799">
              <w:rPr>
                <w:rFonts w:ascii="Arial" w:hAnsi="Arial" w:cs="Arial"/>
                <w:sz w:val="18"/>
                <w:szCs w:val="18"/>
                <w:lang w:val="en-US"/>
              </w:rPr>
              <w:t>GB£000</w:t>
            </w:r>
          </w:p>
        </w:tc>
        <w:tc>
          <w:tcPr>
            <w:tcW w:w="284" w:type="dxa"/>
          </w:tcPr>
          <w:p w14:paraId="214E9C20" w14:textId="77777777" w:rsidR="00347A35" w:rsidRPr="00323799" w:rsidRDefault="00347A35" w:rsidP="00B60ACD">
            <w:pPr>
              <w:ind w:right="-329"/>
              <w:jc w:val="right"/>
              <w:rPr>
                <w:rFonts w:ascii="Arial" w:hAnsi="Arial" w:cs="Arial"/>
                <w:sz w:val="18"/>
                <w:szCs w:val="18"/>
              </w:rPr>
            </w:pPr>
          </w:p>
        </w:tc>
        <w:tc>
          <w:tcPr>
            <w:tcW w:w="1559" w:type="dxa"/>
            <w:noWrap/>
            <w:vAlign w:val="bottom"/>
            <w:hideMark/>
          </w:tcPr>
          <w:p w14:paraId="575C672D" w14:textId="4B33E7C0" w:rsidR="00DE7447" w:rsidRPr="00323799" w:rsidRDefault="00DE7447" w:rsidP="0076648D">
            <w:pPr>
              <w:jc w:val="right"/>
              <w:rPr>
                <w:rFonts w:ascii="Arial" w:hAnsi="Arial" w:cs="Arial"/>
                <w:sz w:val="18"/>
                <w:szCs w:val="18"/>
                <w:lang w:val="en-US"/>
              </w:rPr>
            </w:pPr>
            <w:r w:rsidRPr="00323799">
              <w:rPr>
                <w:rFonts w:ascii="Arial" w:hAnsi="Arial" w:cs="Arial"/>
                <w:sz w:val="18"/>
                <w:szCs w:val="18"/>
                <w:lang w:val="en-US"/>
              </w:rPr>
              <w:t>GB£000</w:t>
            </w:r>
          </w:p>
        </w:tc>
      </w:tr>
      <w:tr w:rsidR="00DE7447" w:rsidRPr="00323799" w14:paraId="6D0E66C2" w14:textId="77777777" w:rsidTr="0064192F">
        <w:trPr>
          <w:trHeight w:val="272"/>
        </w:trPr>
        <w:tc>
          <w:tcPr>
            <w:tcW w:w="3119" w:type="dxa"/>
            <w:noWrap/>
            <w:hideMark/>
          </w:tcPr>
          <w:p w14:paraId="02209CB3" w14:textId="77777777" w:rsidR="00DE7447" w:rsidRPr="00323799" w:rsidRDefault="00DE7447" w:rsidP="00DE7447">
            <w:pPr>
              <w:ind w:right="-329"/>
              <w:rPr>
                <w:rFonts w:ascii="Arial" w:hAnsi="Arial" w:cs="Arial"/>
                <w:sz w:val="18"/>
                <w:szCs w:val="18"/>
              </w:rPr>
            </w:pPr>
          </w:p>
        </w:tc>
        <w:tc>
          <w:tcPr>
            <w:tcW w:w="1417" w:type="dxa"/>
            <w:noWrap/>
            <w:vAlign w:val="bottom"/>
          </w:tcPr>
          <w:p w14:paraId="382837C0" w14:textId="77777777" w:rsidR="00DE7447" w:rsidRPr="00323799" w:rsidRDefault="00DE7447" w:rsidP="00A873AA">
            <w:pPr>
              <w:ind w:right="-329"/>
              <w:rPr>
                <w:rFonts w:ascii="Arial" w:hAnsi="Arial" w:cs="Arial"/>
                <w:sz w:val="18"/>
                <w:szCs w:val="18"/>
              </w:rPr>
            </w:pPr>
          </w:p>
        </w:tc>
        <w:tc>
          <w:tcPr>
            <w:tcW w:w="284" w:type="dxa"/>
          </w:tcPr>
          <w:p w14:paraId="79754FF1" w14:textId="77777777" w:rsidR="00347A35" w:rsidRPr="00323799" w:rsidRDefault="00347A35" w:rsidP="00A873AA">
            <w:pPr>
              <w:ind w:right="-329"/>
              <w:rPr>
                <w:rFonts w:ascii="Arial" w:hAnsi="Arial" w:cs="Arial"/>
                <w:sz w:val="18"/>
                <w:szCs w:val="18"/>
              </w:rPr>
            </w:pPr>
          </w:p>
        </w:tc>
        <w:tc>
          <w:tcPr>
            <w:tcW w:w="1559" w:type="dxa"/>
            <w:noWrap/>
            <w:vAlign w:val="bottom"/>
            <w:hideMark/>
          </w:tcPr>
          <w:p w14:paraId="79EF877B" w14:textId="3C71EBF1" w:rsidR="00DE7447" w:rsidRPr="00323799" w:rsidRDefault="00DE7447" w:rsidP="00A873AA">
            <w:pPr>
              <w:ind w:right="-329"/>
              <w:rPr>
                <w:rFonts w:ascii="Arial" w:hAnsi="Arial" w:cs="Arial"/>
                <w:sz w:val="18"/>
                <w:szCs w:val="18"/>
              </w:rPr>
            </w:pPr>
          </w:p>
        </w:tc>
        <w:tc>
          <w:tcPr>
            <w:tcW w:w="284" w:type="dxa"/>
          </w:tcPr>
          <w:p w14:paraId="409B1152" w14:textId="77777777" w:rsidR="00347A35" w:rsidRPr="00323799" w:rsidRDefault="00347A35" w:rsidP="00A873AA">
            <w:pPr>
              <w:ind w:right="-329"/>
              <w:rPr>
                <w:rFonts w:ascii="Arial" w:hAnsi="Arial" w:cs="Arial"/>
                <w:sz w:val="18"/>
                <w:szCs w:val="18"/>
              </w:rPr>
            </w:pPr>
          </w:p>
        </w:tc>
        <w:tc>
          <w:tcPr>
            <w:tcW w:w="1559" w:type="dxa"/>
            <w:noWrap/>
            <w:vAlign w:val="bottom"/>
            <w:hideMark/>
          </w:tcPr>
          <w:p w14:paraId="752D7C81" w14:textId="2B323800" w:rsidR="00DE7447" w:rsidRPr="00323799" w:rsidRDefault="00DE7447" w:rsidP="00A873AA">
            <w:pPr>
              <w:ind w:right="-329"/>
              <w:rPr>
                <w:rFonts w:ascii="Arial" w:hAnsi="Arial" w:cs="Arial"/>
                <w:sz w:val="18"/>
                <w:szCs w:val="18"/>
              </w:rPr>
            </w:pPr>
          </w:p>
        </w:tc>
      </w:tr>
      <w:tr w:rsidR="00DE7447" w:rsidRPr="00323799" w14:paraId="35CB5235" w14:textId="77777777" w:rsidTr="0064192F">
        <w:trPr>
          <w:trHeight w:val="272"/>
        </w:trPr>
        <w:tc>
          <w:tcPr>
            <w:tcW w:w="3119" w:type="dxa"/>
            <w:noWrap/>
            <w:hideMark/>
          </w:tcPr>
          <w:p w14:paraId="5C891118" w14:textId="695A715F" w:rsidR="00DE7447" w:rsidRPr="00323799" w:rsidRDefault="00DE7447" w:rsidP="00DE7447">
            <w:pPr>
              <w:ind w:right="-329"/>
              <w:rPr>
                <w:rFonts w:ascii="Arial" w:hAnsi="Arial" w:cs="Arial"/>
                <w:b/>
                <w:sz w:val="18"/>
                <w:szCs w:val="18"/>
              </w:rPr>
            </w:pPr>
            <w:r w:rsidRPr="00323799">
              <w:rPr>
                <w:rFonts w:ascii="Arial" w:hAnsi="Arial" w:cs="Arial"/>
                <w:b/>
                <w:sz w:val="18"/>
                <w:szCs w:val="18"/>
              </w:rPr>
              <w:t>Current</w:t>
            </w:r>
            <w:r w:rsidR="0061120E" w:rsidRPr="00323799">
              <w:rPr>
                <w:rFonts w:ascii="Arial" w:hAnsi="Arial" w:cs="Arial"/>
                <w:b/>
                <w:sz w:val="18"/>
                <w:szCs w:val="18"/>
              </w:rPr>
              <w:t>:</w:t>
            </w:r>
          </w:p>
        </w:tc>
        <w:tc>
          <w:tcPr>
            <w:tcW w:w="1417" w:type="dxa"/>
            <w:noWrap/>
            <w:vAlign w:val="bottom"/>
          </w:tcPr>
          <w:p w14:paraId="11619FDC" w14:textId="77777777" w:rsidR="00DE7447" w:rsidRPr="00323799" w:rsidRDefault="00DE7447" w:rsidP="00A873AA">
            <w:pPr>
              <w:ind w:right="-329"/>
              <w:rPr>
                <w:rFonts w:ascii="Arial" w:hAnsi="Arial" w:cs="Arial"/>
                <w:b/>
                <w:sz w:val="18"/>
                <w:szCs w:val="18"/>
              </w:rPr>
            </w:pPr>
          </w:p>
        </w:tc>
        <w:tc>
          <w:tcPr>
            <w:tcW w:w="284" w:type="dxa"/>
          </w:tcPr>
          <w:p w14:paraId="2359B89B" w14:textId="77777777" w:rsidR="00347A35" w:rsidRPr="00323799" w:rsidRDefault="00347A35" w:rsidP="00A873AA">
            <w:pPr>
              <w:ind w:right="-329"/>
              <w:rPr>
                <w:rFonts w:ascii="Arial" w:hAnsi="Arial" w:cs="Arial"/>
                <w:sz w:val="18"/>
                <w:szCs w:val="18"/>
              </w:rPr>
            </w:pPr>
          </w:p>
        </w:tc>
        <w:tc>
          <w:tcPr>
            <w:tcW w:w="1559" w:type="dxa"/>
            <w:noWrap/>
            <w:vAlign w:val="bottom"/>
            <w:hideMark/>
          </w:tcPr>
          <w:p w14:paraId="693E821A" w14:textId="29BF1A1E" w:rsidR="00DE7447" w:rsidRPr="00323799" w:rsidRDefault="00DE7447" w:rsidP="00A873AA">
            <w:pPr>
              <w:ind w:right="-329"/>
              <w:rPr>
                <w:rFonts w:ascii="Arial" w:hAnsi="Arial" w:cs="Arial"/>
                <w:sz w:val="18"/>
                <w:szCs w:val="18"/>
              </w:rPr>
            </w:pPr>
          </w:p>
        </w:tc>
        <w:tc>
          <w:tcPr>
            <w:tcW w:w="284" w:type="dxa"/>
          </w:tcPr>
          <w:p w14:paraId="61C86214" w14:textId="77777777" w:rsidR="00347A35" w:rsidRPr="00323799" w:rsidRDefault="00347A35" w:rsidP="00A873AA">
            <w:pPr>
              <w:ind w:right="-329"/>
              <w:rPr>
                <w:rFonts w:ascii="Arial" w:hAnsi="Arial" w:cs="Arial"/>
                <w:sz w:val="18"/>
                <w:szCs w:val="18"/>
              </w:rPr>
            </w:pPr>
          </w:p>
        </w:tc>
        <w:tc>
          <w:tcPr>
            <w:tcW w:w="1559" w:type="dxa"/>
            <w:noWrap/>
            <w:vAlign w:val="bottom"/>
            <w:hideMark/>
          </w:tcPr>
          <w:p w14:paraId="1E120EB7" w14:textId="68FA34CC" w:rsidR="00DE7447" w:rsidRPr="00323799" w:rsidRDefault="00DE7447" w:rsidP="00A873AA">
            <w:pPr>
              <w:ind w:right="-329"/>
              <w:rPr>
                <w:rFonts w:ascii="Arial" w:hAnsi="Arial" w:cs="Arial"/>
                <w:sz w:val="18"/>
                <w:szCs w:val="18"/>
              </w:rPr>
            </w:pPr>
          </w:p>
        </w:tc>
      </w:tr>
      <w:tr w:rsidR="00DE7447" w:rsidRPr="00323799" w14:paraId="663B5C8C" w14:textId="77777777" w:rsidTr="0064192F">
        <w:trPr>
          <w:trHeight w:val="272"/>
        </w:trPr>
        <w:tc>
          <w:tcPr>
            <w:tcW w:w="3119" w:type="dxa"/>
            <w:noWrap/>
            <w:hideMark/>
          </w:tcPr>
          <w:p w14:paraId="541D78EB" w14:textId="390FE8AD" w:rsidR="00DE7447" w:rsidRPr="00323799" w:rsidRDefault="00DE7447" w:rsidP="00A33324">
            <w:pPr>
              <w:ind w:right="-329"/>
              <w:rPr>
                <w:rFonts w:ascii="Arial" w:hAnsi="Arial" w:cs="Arial"/>
                <w:sz w:val="18"/>
                <w:szCs w:val="18"/>
              </w:rPr>
            </w:pPr>
            <w:r w:rsidRPr="00323799">
              <w:rPr>
                <w:rFonts w:ascii="Arial" w:hAnsi="Arial" w:cs="Arial"/>
                <w:sz w:val="18"/>
                <w:szCs w:val="18"/>
              </w:rPr>
              <w:t xml:space="preserve">Bank </w:t>
            </w:r>
            <w:r w:rsidR="0064192F">
              <w:rPr>
                <w:rFonts w:ascii="Arial" w:hAnsi="Arial" w:cs="Arial"/>
                <w:sz w:val="18"/>
                <w:szCs w:val="18"/>
              </w:rPr>
              <w:t>L</w:t>
            </w:r>
            <w:r w:rsidRPr="00323799">
              <w:rPr>
                <w:rFonts w:ascii="Arial" w:hAnsi="Arial" w:cs="Arial"/>
                <w:sz w:val="18"/>
                <w:szCs w:val="18"/>
              </w:rPr>
              <w:t>oans</w:t>
            </w:r>
          </w:p>
        </w:tc>
        <w:tc>
          <w:tcPr>
            <w:tcW w:w="1417" w:type="dxa"/>
            <w:noWrap/>
            <w:vAlign w:val="bottom"/>
          </w:tcPr>
          <w:p w14:paraId="09B4BC05" w14:textId="6D796132" w:rsidR="00DE7447" w:rsidRPr="00323799" w:rsidRDefault="00DE7447" w:rsidP="00A33324">
            <w:pPr>
              <w:jc w:val="right"/>
              <w:rPr>
                <w:rFonts w:ascii="Arial" w:hAnsi="Arial" w:cs="Arial"/>
                <w:sz w:val="18"/>
                <w:szCs w:val="18"/>
              </w:rPr>
            </w:pPr>
          </w:p>
        </w:tc>
        <w:tc>
          <w:tcPr>
            <w:tcW w:w="284" w:type="dxa"/>
          </w:tcPr>
          <w:p w14:paraId="474946B4" w14:textId="77777777" w:rsidR="00347A35" w:rsidRPr="00323799" w:rsidRDefault="00347A35" w:rsidP="00A33324">
            <w:pPr>
              <w:ind w:right="-329"/>
              <w:rPr>
                <w:rFonts w:ascii="Arial" w:hAnsi="Arial" w:cs="Arial"/>
                <w:sz w:val="18"/>
                <w:szCs w:val="18"/>
              </w:rPr>
            </w:pPr>
          </w:p>
        </w:tc>
        <w:tc>
          <w:tcPr>
            <w:tcW w:w="1559" w:type="dxa"/>
            <w:noWrap/>
            <w:vAlign w:val="bottom"/>
            <w:hideMark/>
          </w:tcPr>
          <w:p w14:paraId="759DCDD3" w14:textId="3553362C" w:rsidR="00DE7447" w:rsidRPr="00162732" w:rsidRDefault="00CB4A90" w:rsidP="00A33324">
            <w:pPr>
              <w:jc w:val="right"/>
              <w:rPr>
                <w:rFonts w:ascii="Arial" w:hAnsi="Arial" w:cs="Arial"/>
                <w:sz w:val="18"/>
                <w:szCs w:val="18"/>
              </w:rPr>
            </w:pPr>
            <w:r w:rsidRPr="00162732">
              <w:rPr>
                <w:rFonts w:ascii="Arial" w:hAnsi="Arial" w:cs="Arial"/>
                <w:sz w:val="18"/>
                <w:szCs w:val="18"/>
              </w:rPr>
              <w:t>23</w:t>
            </w:r>
            <w:r w:rsidR="00AC7FF3" w:rsidRPr="00162732">
              <w:rPr>
                <w:rFonts w:ascii="Arial" w:hAnsi="Arial" w:cs="Arial"/>
                <w:sz w:val="18"/>
                <w:szCs w:val="18"/>
              </w:rPr>
              <w:t>4</w:t>
            </w:r>
          </w:p>
        </w:tc>
        <w:tc>
          <w:tcPr>
            <w:tcW w:w="284" w:type="dxa"/>
          </w:tcPr>
          <w:p w14:paraId="10F3F062" w14:textId="77777777" w:rsidR="00347A35" w:rsidRPr="00323799" w:rsidRDefault="00347A35" w:rsidP="00A33324">
            <w:pPr>
              <w:jc w:val="right"/>
              <w:rPr>
                <w:rFonts w:ascii="Arial" w:hAnsi="Arial" w:cs="Arial"/>
                <w:sz w:val="18"/>
                <w:szCs w:val="18"/>
              </w:rPr>
            </w:pPr>
          </w:p>
        </w:tc>
        <w:tc>
          <w:tcPr>
            <w:tcW w:w="1559" w:type="dxa"/>
            <w:noWrap/>
            <w:vAlign w:val="bottom"/>
            <w:hideMark/>
          </w:tcPr>
          <w:p w14:paraId="41EE18D4" w14:textId="3C9A053A" w:rsidR="00DE7447" w:rsidRPr="00323799" w:rsidRDefault="00C47596" w:rsidP="00A33324">
            <w:pPr>
              <w:jc w:val="right"/>
              <w:rPr>
                <w:rFonts w:ascii="Arial" w:hAnsi="Arial" w:cs="Arial"/>
                <w:sz w:val="18"/>
                <w:szCs w:val="18"/>
              </w:rPr>
            </w:pPr>
            <w:r w:rsidRPr="00323799">
              <w:rPr>
                <w:rFonts w:ascii="Arial" w:hAnsi="Arial" w:cs="Arial"/>
                <w:sz w:val="18"/>
                <w:szCs w:val="18"/>
              </w:rPr>
              <w:t>31</w:t>
            </w:r>
          </w:p>
        </w:tc>
      </w:tr>
      <w:tr w:rsidR="00F8503B" w:rsidRPr="00323799" w14:paraId="107F745C" w14:textId="77777777" w:rsidTr="0064192F">
        <w:trPr>
          <w:trHeight w:val="272"/>
        </w:trPr>
        <w:tc>
          <w:tcPr>
            <w:tcW w:w="3119" w:type="dxa"/>
            <w:noWrap/>
          </w:tcPr>
          <w:p w14:paraId="26950827" w14:textId="7B9D832F" w:rsidR="00F8503B" w:rsidRPr="00323799" w:rsidRDefault="00F8503B" w:rsidP="00A33324">
            <w:pPr>
              <w:ind w:right="-329"/>
              <w:rPr>
                <w:rFonts w:ascii="Arial" w:hAnsi="Arial" w:cs="Arial"/>
                <w:sz w:val="18"/>
                <w:szCs w:val="18"/>
              </w:rPr>
            </w:pPr>
            <w:r w:rsidRPr="00323799">
              <w:rPr>
                <w:rFonts w:ascii="Arial" w:hAnsi="Arial" w:cs="Arial"/>
                <w:sz w:val="18"/>
                <w:szCs w:val="18"/>
              </w:rPr>
              <w:t>Lease Liabilities</w:t>
            </w:r>
          </w:p>
        </w:tc>
        <w:tc>
          <w:tcPr>
            <w:tcW w:w="1417" w:type="dxa"/>
            <w:noWrap/>
            <w:vAlign w:val="bottom"/>
          </w:tcPr>
          <w:p w14:paraId="3E667D63" w14:textId="6492AB7B" w:rsidR="00F8503B" w:rsidRPr="00323799" w:rsidRDefault="00F8503B" w:rsidP="00A33324">
            <w:pPr>
              <w:jc w:val="right"/>
              <w:rPr>
                <w:rFonts w:ascii="Arial" w:hAnsi="Arial" w:cs="Arial"/>
                <w:sz w:val="18"/>
                <w:szCs w:val="18"/>
              </w:rPr>
            </w:pPr>
          </w:p>
        </w:tc>
        <w:tc>
          <w:tcPr>
            <w:tcW w:w="284" w:type="dxa"/>
          </w:tcPr>
          <w:p w14:paraId="7CE501CC" w14:textId="77777777" w:rsidR="00F8503B" w:rsidRPr="00323799" w:rsidRDefault="00F8503B" w:rsidP="00A33324">
            <w:pPr>
              <w:ind w:right="-329"/>
              <w:rPr>
                <w:rFonts w:ascii="Arial" w:hAnsi="Arial" w:cs="Arial"/>
                <w:sz w:val="18"/>
                <w:szCs w:val="18"/>
              </w:rPr>
            </w:pPr>
          </w:p>
        </w:tc>
        <w:tc>
          <w:tcPr>
            <w:tcW w:w="1559" w:type="dxa"/>
            <w:noWrap/>
            <w:vAlign w:val="bottom"/>
          </w:tcPr>
          <w:p w14:paraId="7882F035" w14:textId="2B318049" w:rsidR="00F8503B" w:rsidRPr="00162732" w:rsidRDefault="004F0C51" w:rsidP="00A33324">
            <w:pPr>
              <w:jc w:val="right"/>
              <w:rPr>
                <w:rFonts w:ascii="Arial" w:hAnsi="Arial" w:cs="Arial"/>
                <w:sz w:val="18"/>
                <w:szCs w:val="18"/>
              </w:rPr>
            </w:pPr>
            <w:r w:rsidRPr="00162732">
              <w:rPr>
                <w:rFonts w:ascii="Arial" w:hAnsi="Arial" w:cs="Arial"/>
                <w:sz w:val="18"/>
                <w:szCs w:val="18"/>
              </w:rPr>
              <w:t>156</w:t>
            </w:r>
          </w:p>
        </w:tc>
        <w:tc>
          <w:tcPr>
            <w:tcW w:w="284" w:type="dxa"/>
          </w:tcPr>
          <w:p w14:paraId="52462042" w14:textId="77777777" w:rsidR="00F8503B" w:rsidRPr="00323799" w:rsidRDefault="00F8503B" w:rsidP="00A33324">
            <w:pPr>
              <w:jc w:val="right"/>
              <w:rPr>
                <w:rFonts w:ascii="Arial" w:hAnsi="Arial" w:cs="Arial"/>
                <w:sz w:val="18"/>
                <w:szCs w:val="18"/>
              </w:rPr>
            </w:pPr>
          </w:p>
        </w:tc>
        <w:tc>
          <w:tcPr>
            <w:tcW w:w="1559" w:type="dxa"/>
            <w:noWrap/>
            <w:vAlign w:val="bottom"/>
          </w:tcPr>
          <w:p w14:paraId="67505951" w14:textId="6010C995" w:rsidR="00F8503B" w:rsidRPr="00323799" w:rsidRDefault="00F8503B" w:rsidP="00A33324">
            <w:pPr>
              <w:jc w:val="right"/>
              <w:rPr>
                <w:rFonts w:ascii="Arial" w:hAnsi="Arial" w:cs="Arial"/>
                <w:sz w:val="18"/>
                <w:szCs w:val="18"/>
              </w:rPr>
            </w:pPr>
            <w:r w:rsidRPr="00323799">
              <w:rPr>
                <w:rFonts w:ascii="Arial" w:hAnsi="Arial" w:cs="Arial"/>
                <w:sz w:val="18"/>
                <w:szCs w:val="18"/>
              </w:rPr>
              <w:t>86</w:t>
            </w:r>
          </w:p>
        </w:tc>
      </w:tr>
      <w:tr w:rsidR="00DE7447" w:rsidRPr="00323799" w14:paraId="60B23820" w14:textId="77777777" w:rsidTr="0064192F">
        <w:trPr>
          <w:trHeight w:val="286"/>
        </w:trPr>
        <w:tc>
          <w:tcPr>
            <w:tcW w:w="3119" w:type="dxa"/>
            <w:noWrap/>
            <w:hideMark/>
          </w:tcPr>
          <w:p w14:paraId="0C207F60" w14:textId="77777777" w:rsidR="00DE7447" w:rsidRPr="00323799" w:rsidRDefault="00DE7447" w:rsidP="00A33324">
            <w:pPr>
              <w:ind w:right="-329"/>
              <w:rPr>
                <w:rFonts w:ascii="Arial" w:hAnsi="Arial" w:cs="Arial"/>
                <w:sz w:val="18"/>
                <w:szCs w:val="18"/>
              </w:rPr>
            </w:pPr>
          </w:p>
        </w:tc>
        <w:tc>
          <w:tcPr>
            <w:tcW w:w="1417" w:type="dxa"/>
            <w:noWrap/>
            <w:vAlign w:val="bottom"/>
          </w:tcPr>
          <w:p w14:paraId="55C33887" w14:textId="69C9724F" w:rsidR="00DE7447" w:rsidRPr="00323799" w:rsidRDefault="00DE7447" w:rsidP="00A33324">
            <w:pPr>
              <w:jc w:val="right"/>
              <w:rPr>
                <w:rFonts w:ascii="Arial" w:hAnsi="Arial" w:cs="Arial"/>
                <w:sz w:val="18"/>
                <w:szCs w:val="18"/>
              </w:rPr>
            </w:pPr>
          </w:p>
        </w:tc>
        <w:tc>
          <w:tcPr>
            <w:tcW w:w="284" w:type="dxa"/>
          </w:tcPr>
          <w:p w14:paraId="1E65F4CC" w14:textId="77777777" w:rsidR="00347A35" w:rsidRPr="00323799" w:rsidRDefault="00347A35" w:rsidP="00A33324">
            <w:pPr>
              <w:jc w:val="right"/>
              <w:rPr>
                <w:rFonts w:ascii="Arial" w:hAnsi="Arial" w:cs="Arial"/>
                <w:sz w:val="18"/>
                <w:szCs w:val="18"/>
              </w:rPr>
            </w:pPr>
          </w:p>
        </w:tc>
        <w:tc>
          <w:tcPr>
            <w:tcW w:w="1559" w:type="dxa"/>
            <w:tcBorders>
              <w:top w:val="single" w:sz="4" w:space="0" w:color="auto"/>
              <w:bottom w:val="single" w:sz="12" w:space="0" w:color="auto"/>
            </w:tcBorders>
            <w:noWrap/>
            <w:vAlign w:val="bottom"/>
            <w:hideMark/>
          </w:tcPr>
          <w:p w14:paraId="3D5C64CA" w14:textId="6AB48924" w:rsidR="00DE7447" w:rsidRPr="00162732" w:rsidRDefault="004F0C51" w:rsidP="00A33324">
            <w:pPr>
              <w:jc w:val="right"/>
              <w:rPr>
                <w:rFonts w:ascii="Arial" w:hAnsi="Arial" w:cs="Arial"/>
                <w:sz w:val="18"/>
                <w:szCs w:val="18"/>
              </w:rPr>
            </w:pPr>
            <w:r w:rsidRPr="00162732">
              <w:rPr>
                <w:rFonts w:ascii="Arial" w:hAnsi="Arial" w:cs="Arial"/>
                <w:sz w:val="18"/>
                <w:szCs w:val="18"/>
              </w:rPr>
              <w:t>39</w:t>
            </w:r>
            <w:r w:rsidR="00AC7FF3" w:rsidRPr="00162732">
              <w:rPr>
                <w:rFonts w:ascii="Arial" w:hAnsi="Arial" w:cs="Arial"/>
                <w:sz w:val="18"/>
                <w:szCs w:val="18"/>
              </w:rPr>
              <w:t>0</w:t>
            </w:r>
          </w:p>
        </w:tc>
        <w:tc>
          <w:tcPr>
            <w:tcW w:w="284" w:type="dxa"/>
          </w:tcPr>
          <w:p w14:paraId="7F50BA24" w14:textId="77777777" w:rsidR="00347A35" w:rsidRPr="00323799" w:rsidRDefault="00347A35" w:rsidP="00A33324">
            <w:pPr>
              <w:jc w:val="right"/>
              <w:rPr>
                <w:rFonts w:ascii="Arial" w:hAnsi="Arial" w:cs="Arial"/>
                <w:sz w:val="18"/>
                <w:szCs w:val="18"/>
              </w:rPr>
            </w:pPr>
          </w:p>
        </w:tc>
        <w:tc>
          <w:tcPr>
            <w:tcW w:w="1559" w:type="dxa"/>
            <w:tcBorders>
              <w:top w:val="single" w:sz="4" w:space="0" w:color="auto"/>
              <w:bottom w:val="single" w:sz="12" w:space="0" w:color="auto"/>
            </w:tcBorders>
            <w:noWrap/>
            <w:vAlign w:val="bottom"/>
            <w:hideMark/>
          </w:tcPr>
          <w:p w14:paraId="1C9379BE" w14:textId="11AD43F5" w:rsidR="00DE7447" w:rsidRPr="00323799" w:rsidRDefault="00C47596" w:rsidP="00A33324">
            <w:pPr>
              <w:jc w:val="right"/>
              <w:rPr>
                <w:rFonts w:ascii="Arial" w:hAnsi="Arial" w:cs="Arial"/>
                <w:sz w:val="18"/>
                <w:szCs w:val="18"/>
              </w:rPr>
            </w:pPr>
            <w:r w:rsidRPr="00323799">
              <w:rPr>
                <w:rFonts w:ascii="Arial" w:hAnsi="Arial" w:cs="Arial"/>
                <w:sz w:val="18"/>
                <w:szCs w:val="18"/>
              </w:rPr>
              <w:t>117</w:t>
            </w:r>
          </w:p>
        </w:tc>
      </w:tr>
      <w:tr w:rsidR="00DE7447" w:rsidRPr="00323799" w14:paraId="6081E640" w14:textId="77777777" w:rsidTr="0064192F">
        <w:trPr>
          <w:trHeight w:val="272"/>
        </w:trPr>
        <w:tc>
          <w:tcPr>
            <w:tcW w:w="3119" w:type="dxa"/>
            <w:noWrap/>
            <w:hideMark/>
          </w:tcPr>
          <w:p w14:paraId="3020161E" w14:textId="4DBC2992" w:rsidR="00DE7447" w:rsidRPr="00323799" w:rsidRDefault="00DE7447" w:rsidP="00DE7447">
            <w:pPr>
              <w:ind w:right="-329"/>
              <w:rPr>
                <w:rFonts w:ascii="Arial" w:hAnsi="Arial" w:cs="Arial"/>
                <w:b/>
                <w:sz w:val="18"/>
                <w:szCs w:val="18"/>
              </w:rPr>
            </w:pPr>
            <w:r w:rsidRPr="00323799">
              <w:rPr>
                <w:rFonts w:ascii="Arial" w:hAnsi="Arial" w:cs="Arial"/>
                <w:b/>
                <w:sz w:val="18"/>
                <w:szCs w:val="18"/>
              </w:rPr>
              <w:t>Non-current</w:t>
            </w:r>
            <w:r w:rsidR="0061120E" w:rsidRPr="00323799">
              <w:rPr>
                <w:rFonts w:ascii="Arial" w:hAnsi="Arial" w:cs="Arial"/>
                <w:b/>
                <w:sz w:val="18"/>
                <w:szCs w:val="18"/>
              </w:rPr>
              <w:t>:</w:t>
            </w:r>
          </w:p>
        </w:tc>
        <w:tc>
          <w:tcPr>
            <w:tcW w:w="1417" w:type="dxa"/>
            <w:noWrap/>
            <w:vAlign w:val="bottom"/>
          </w:tcPr>
          <w:p w14:paraId="59FD455A" w14:textId="77777777" w:rsidR="00DE7447" w:rsidRPr="00323799" w:rsidRDefault="00DE7447" w:rsidP="00EB2EA9">
            <w:pPr>
              <w:spacing w:line="276" w:lineRule="auto"/>
              <w:jc w:val="right"/>
              <w:rPr>
                <w:rFonts w:ascii="Arial" w:hAnsi="Arial" w:cs="Arial"/>
                <w:sz w:val="18"/>
                <w:szCs w:val="18"/>
              </w:rPr>
            </w:pPr>
          </w:p>
        </w:tc>
        <w:tc>
          <w:tcPr>
            <w:tcW w:w="284" w:type="dxa"/>
          </w:tcPr>
          <w:p w14:paraId="6476524B" w14:textId="77777777" w:rsidR="00347A35" w:rsidRPr="00323799" w:rsidRDefault="00347A35" w:rsidP="00EB2EA9">
            <w:pPr>
              <w:spacing w:line="276" w:lineRule="auto"/>
              <w:jc w:val="right"/>
              <w:rPr>
                <w:rFonts w:ascii="Arial" w:hAnsi="Arial" w:cs="Arial"/>
                <w:sz w:val="18"/>
                <w:szCs w:val="18"/>
              </w:rPr>
            </w:pPr>
          </w:p>
        </w:tc>
        <w:tc>
          <w:tcPr>
            <w:tcW w:w="1559" w:type="dxa"/>
            <w:tcBorders>
              <w:top w:val="single" w:sz="12" w:space="0" w:color="auto"/>
            </w:tcBorders>
            <w:noWrap/>
            <w:vAlign w:val="bottom"/>
            <w:hideMark/>
          </w:tcPr>
          <w:p w14:paraId="645A8055" w14:textId="26B40D7E" w:rsidR="00DE7447" w:rsidRPr="00162732" w:rsidRDefault="00DE7447" w:rsidP="00EB2EA9">
            <w:pPr>
              <w:spacing w:line="276" w:lineRule="auto"/>
              <w:jc w:val="right"/>
              <w:rPr>
                <w:rFonts w:ascii="Arial" w:hAnsi="Arial" w:cs="Arial"/>
                <w:sz w:val="18"/>
                <w:szCs w:val="18"/>
              </w:rPr>
            </w:pPr>
          </w:p>
        </w:tc>
        <w:tc>
          <w:tcPr>
            <w:tcW w:w="284" w:type="dxa"/>
          </w:tcPr>
          <w:p w14:paraId="424EBB7B" w14:textId="77777777" w:rsidR="00347A35" w:rsidRPr="00323799" w:rsidRDefault="00347A35" w:rsidP="00EB2EA9">
            <w:pPr>
              <w:spacing w:line="276" w:lineRule="auto"/>
              <w:jc w:val="right"/>
              <w:rPr>
                <w:rFonts w:ascii="Arial" w:hAnsi="Arial" w:cs="Arial"/>
                <w:sz w:val="18"/>
                <w:szCs w:val="18"/>
              </w:rPr>
            </w:pPr>
          </w:p>
        </w:tc>
        <w:tc>
          <w:tcPr>
            <w:tcW w:w="1559" w:type="dxa"/>
            <w:tcBorders>
              <w:top w:val="single" w:sz="12" w:space="0" w:color="auto"/>
            </w:tcBorders>
            <w:noWrap/>
            <w:vAlign w:val="bottom"/>
            <w:hideMark/>
          </w:tcPr>
          <w:p w14:paraId="7EFA39A2" w14:textId="6368B0AD" w:rsidR="00DE7447" w:rsidRPr="00323799" w:rsidRDefault="00DE7447" w:rsidP="00EB2EA9">
            <w:pPr>
              <w:spacing w:line="276" w:lineRule="auto"/>
              <w:jc w:val="right"/>
              <w:rPr>
                <w:rFonts w:ascii="Arial" w:hAnsi="Arial" w:cs="Arial"/>
                <w:sz w:val="18"/>
                <w:szCs w:val="18"/>
              </w:rPr>
            </w:pPr>
          </w:p>
        </w:tc>
      </w:tr>
      <w:tr w:rsidR="00DE7447" w:rsidRPr="00323799" w14:paraId="1A9F5C20" w14:textId="77777777" w:rsidTr="0064192F">
        <w:trPr>
          <w:trHeight w:val="231"/>
        </w:trPr>
        <w:tc>
          <w:tcPr>
            <w:tcW w:w="3119" w:type="dxa"/>
            <w:noWrap/>
            <w:hideMark/>
          </w:tcPr>
          <w:p w14:paraId="726AFC64" w14:textId="77777777" w:rsidR="00DE7447" w:rsidRPr="00323799" w:rsidRDefault="00DE7447" w:rsidP="00DE7447">
            <w:pPr>
              <w:ind w:right="-329"/>
              <w:rPr>
                <w:rFonts w:ascii="Arial" w:hAnsi="Arial" w:cs="Arial"/>
                <w:sz w:val="18"/>
                <w:szCs w:val="18"/>
              </w:rPr>
            </w:pPr>
            <w:r w:rsidRPr="00323799">
              <w:rPr>
                <w:rFonts w:ascii="Arial" w:hAnsi="Arial" w:cs="Arial"/>
                <w:sz w:val="18"/>
                <w:szCs w:val="18"/>
              </w:rPr>
              <w:t>Bank loans</w:t>
            </w:r>
          </w:p>
        </w:tc>
        <w:tc>
          <w:tcPr>
            <w:tcW w:w="1417" w:type="dxa"/>
            <w:noWrap/>
            <w:vAlign w:val="bottom"/>
          </w:tcPr>
          <w:p w14:paraId="0D616BB0" w14:textId="70333EBA" w:rsidR="00DE7447" w:rsidRPr="00323799" w:rsidRDefault="00DE7447" w:rsidP="00357440">
            <w:pPr>
              <w:spacing w:line="276" w:lineRule="auto"/>
              <w:jc w:val="right"/>
              <w:rPr>
                <w:rFonts w:ascii="Arial" w:hAnsi="Arial" w:cs="Arial"/>
                <w:sz w:val="18"/>
                <w:szCs w:val="18"/>
              </w:rPr>
            </w:pPr>
          </w:p>
        </w:tc>
        <w:tc>
          <w:tcPr>
            <w:tcW w:w="284" w:type="dxa"/>
          </w:tcPr>
          <w:p w14:paraId="0C535F07" w14:textId="77777777" w:rsidR="00347A35" w:rsidRPr="00323799" w:rsidRDefault="00347A35" w:rsidP="00357440">
            <w:pPr>
              <w:spacing w:line="276" w:lineRule="auto"/>
              <w:jc w:val="right"/>
              <w:rPr>
                <w:rFonts w:ascii="Arial" w:hAnsi="Arial" w:cs="Arial"/>
                <w:sz w:val="18"/>
                <w:szCs w:val="18"/>
              </w:rPr>
            </w:pPr>
          </w:p>
        </w:tc>
        <w:tc>
          <w:tcPr>
            <w:tcW w:w="1559" w:type="dxa"/>
            <w:noWrap/>
            <w:vAlign w:val="bottom"/>
            <w:hideMark/>
          </w:tcPr>
          <w:p w14:paraId="6D6CED04" w14:textId="3A4740DE" w:rsidR="00DE7447" w:rsidRPr="00162732" w:rsidRDefault="004F0C51" w:rsidP="00357440">
            <w:pPr>
              <w:spacing w:line="276" w:lineRule="auto"/>
              <w:jc w:val="right"/>
              <w:rPr>
                <w:rFonts w:ascii="Arial" w:hAnsi="Arial" w:cs="Arial"/>
                <w:sz w:val="18"/>
                <w:szCs w:val="18"/>
              </w:rPr>
            </w:pPr>
            <w:r w:rsidRPr="00162732">
              <w:rPr>
                <w:rFonts w:ascii="Arial" w:hAnsi="Arial" w:cs="Arial"/>
                <w:sz w:val="18"/>
                <w:szCs w:val="18"/>
              </w:rPr>
              <w:t>19</w:t>
            </w:r>
          </w:p>
        </w:tc>
        <w:tc>
          <w:tcPr>
            <w:tcW w:w="284" w:type="dxa"/>
          </w:tcPr>
          <w:p w14:paraId="444E1C00" w14:textId="77777777" w:rsidR="00347A35" w:rsidRPr="00323799" w:rsidRDefault="00347A35" w:rsidP="00357440">
            <w:pPr>
              <w:spacing w:line="276" w:lineRule="auto"/>
              <w:jc w:val="right"/>
              <w:rPr>
                <w:rFonts w:ascii="Arial" w:hAnsi="Arial" w:cs="Arial"/>
                <w:sz w:val="18"/>
                <w:szCs w:val="18"/>
              </w:rPr>
            </w:pPr>
          </w:p>
        </w:tc>
        <w:tc>
          <w:tcPr>
            <w:tcW w:w="1559" w:type="dxa"/>
            <w:noWrap/>
            <w:vAlign w:val="bottom"/>
            <w:hideMark/>
          </w:tcPr>
          <w:p w14:paraId="06CDA77F" w14:textId="4A637531" w:rsidR="00DE7447" w:rsidRPr="00323799" w:rsidRDefault="00C47596" w:rsidP="00357440">
            <w:pPr>
              <w:spacing w:line="276" w:lineRule="auto"/>
              <w:jc w:val="right"/>
              <w:rPr>
                <w:rFonts w:ascii="Arial" w:hAnsi="Arial" w:cs="Arial"/>
                <w:sz w:val="18"/>
                <w:szCs w:val="18"/>
              </w:rPr>
            </w:pPr>
            <w:r w:rsidRPr="00323799">
              <w:rPr>
                <w:rFonts w:ascii="Arial" w:hAnsi="Arial" w:cs="Arial"/>
                <w:sz w:val="18"/>
                <w:szCs w:val="18"/>
              </w:rPr>
              <w:t>1</w:t>
            </w:r>
            <w:r w:rsidR="000F7043" w:rsidRPr="00323799">
              <w:rPr>
                <w:rFonts w:ascii="Arial" w:hAnsi="Arial" w:cs="Arial"/>
                <w:sz w:val="18"/>
                <w:szCs w:val="18"/>
              </w:rPr>
              <w:t>32</w:t>
            </w:r>
          </w:p>
        </w:tc>
      </w:tr>
      <w:tr w:rsidR="00F8503B" w:rsidRPr="00323799" w14:paraId="0DAAB3B0" w14:textId="77777777" w:rsidTr="0064192F">
        <w:trPr>
          <w:trHeight w:val="231"/>
        </w:trPr>
        <w:tc>
          <w:tcPr>
            <w:tcW w:w="3119" w:type="dxa"/>
            <w:noWrap/>
          </w:tcPr>
          <w:p w14:paraId="5939D257" w14:textId="1C43F024" w:rsidR="00F8503B" w:rsidRPr="00323799" w:rsidRDefault="00F8503B" w:rsidP="00DE7447">
            <w:pPr>
              <w:ind w:right="-329"/>
              <w:rPr>
                <w:rFonts w:ascii="Arial" w:hAnsi="Arial" w:cs="Arial"/>
                <w:sz w:val="18"/>
                <w:szCs w:val="18"/>
              </w:rPr>
            </w:pPr>
            <w:r w:rsidRPr="00323799">
              <w:rPr>
                <w:rFonts w:ascii="Arial" w:hAnsi="Arial" w:cs="Arial"/>
                <w:sz w:val="18"/>
                <w:szCs w:val="18"/>
              </w:rPr>
              <w:t>Lease Liabilities</w:t>
            </w:r>
          </w:p>
        </w:tc>
        <w:tc>
          <w:tcPr>
            <w:tcW w:w="1417" w:type="dxa"/>
            <w:noWrap/>
            <w:vAlign w:val="bottom"/>
          </w:tcPr>
          <w:p w14:paraId="1A4733BE" w14:textId="78FA5356" w:rsidR="00F8503B" w:rsidRPr="00323799" w:rsidRDefault="00F8503B" w:rsidP="00357440">
            <w:pPr>
              <w:spacing w:line="276" w:lineRule="auto"/>
              <w:jc w:val="right"/>
              <w:rPr>
                <w:rFonts w:ascii="Arial" w:hAnsi="Arial" w:cs="Arial"/>
                <w:sz w:val="18"/>
                <w:szCs w:val="18"/>
              </w:rPr>
            </w:pPr>
          </w:p>
        </w:tc>
        <w:tc>
          <w:tcPr>
            <w:tcW w:w="284" w:type="dxa"/>
          </w:tcPr>
          <w:p w14:paraId="3898B539" w14:textId="77777777" w:rsidR="00F8503B" w:rsidRPr="00323799" w:rsidRDefault="00F8503B" w:rsidP="00357440">
            <w:pPr>
              <w:spacing w:line="276" w:lineRule="auto"/>
              <w:jc w:val="right"/>
              <w:rPr>
                <w:rFonts w:ascii="Arial" w:hAnsi="Arial" w:cs="Arial"/>
                <w:sz w:val="18"/>
                <w:szCs w:val="18"/>
              </w:rPr>
            </w:pPr>
          </w:p>
        </w:tc>
        <w:tc>
          <w:tcPr>
            <w:tcW w:w="1559" w:type="dxa"/>
            <w:noWrap/>
            <w:vAlign w:val="bottom"/>
          </w:tcPr>
          <w:p w14:paraId="556D2432" w14:textId="4051FE83" w:rsidR="00F8503B" w:rsidRPr="00162732" w:rsidRDefault="004F0C51" w:rsidP="00357440">
            <w:pPr>
              <w:spacing w:line="276" w:lineRule="auto"/>
              <w:jc w:val="right"/>
              <w:rPr>
                <w:rFonts w:ascii="Arial" w:hAnsi="Arial" w:cs="Arial"/>
                <w:sz w:val="18"/>
                <w:szCs w:val="18"/>
              </w:rPr>
            </w:pPr>
            <w:r w:rsidRPr="00162732">
              <w:rPr>
                <w:rFonts w:ascii="Arial" w:hAnsi="Arial" w:cs="Arial"/>
                <w:sz w:val="18"/>
                <w:szCs w:val="18"/>
              </w:rPr>
              <w:t>620</w:t>
            </w:r>
          </w:p>
        </w:tc>
        <w:tc>
          <w:tcPr>
            <w:tcW w:w="284" w:type="dxa"/>
          </w:tcPr>
          <w:p w14:paraId="57127FDC" w14:textId="77777777" w:rsidR="00F8503B" w:rsidRPr="00323799" w:rsidRDefault="00F8503B" w:rsidP="00357440">
            <w:pPr>
              <w:spacing w:line="276" w:lineRule="auto"/>
              <w:jc w:val="right"/>
              <w:rPr>
                <w:rFonts w:ascii="Arial" w:hAnsi="Arial" w:cs="Arial"/>
                <w:sz w:val="18"/>
                <w:szCs w:val="18"/>
              </w:rPr>
            </w:pPr>
          </w:p>
        </w:tc>
        <w:tc>
          <w:tcPr>
            <w:tcW w:w="1559" w:type="dxa"/>
            <w:noWrap/>
            <w:vAlign w:val="bottom"/>
          </w:tcPr>
          <w:p w14:paraId="7BBFF1C3" w14:textId="4D111933" w:rsidR="00F8503B" w:rsidRPr="00323799" w:rsidRDefault="00DF1B75" w:rsidP="00357440">
            <w:pPr>
              <w:spacing w:line="276" w:lineRule="auto"/>
              <w:jc w:val="right"/>
              <w:rPr>
                <w:rFonts w:ascii="Arial" w:hAnsi="Arial" w:cs="Arial"/>
                <w:sz w:val="18"/>
                <w:szCs w:val="18"/>
              </w:rPr>
            </w:pPr>
            <w:r w:rsidRPr="00323799">
              <w:rPr>
                <w:rFonts w:ascii="Arial" w:hAnsi="Arial" w:cs="Arial"/>
                <w:sz w:val="18"/>
                <w:szCs w:val="18"/>
              </w:rPr>
              <w:t>140</w:t>
            </w:r>
          </w:p>
        </w:tc>
      </w:tr>
      <w:tr w:rsidR="00DE7447" w:rsidRPr="00224ACF" w14:paraId="199E684C" w14:textId="77777777" w:rsidTr="0064192F">
        <w:trPr>
          <w:trHeight w:val="286"/>
        </w:trPr>
        <w:tc>
          <w:tcPr>
            <w:tcW w:w="3119" w:type="dxa"/>
            <w:noWrap/>
            <w:hideMark/>
          </w:tcPr>
          <w:p w14:paraId="6847D827" w14:textId="77777777" w:rsidR="00DE7447" w:rsidRPr="00323799" w:rsidRDefault="00DE7447" w:rsidP="00DE7447">
            <w:pPr>
              <w:ind w:right="-329"/>
              <w:rPr>
                <w:rFonts w:ascii="Arial" w:hAnsi="Arial" w:cs="Arial"/>
                <w:sz w:val="18"/>
                <w:szCs w:val="18"/>
              </w:rPr>
            </w:pPr>
          </w:p>
        </w:tc>
        <w:tc>
          <w:tcPr>
            <w:tcW w:w="1417" w:type="dxa"/>
            <w:noWrap/>
            <w:vAlign w:val="bottom"/>
          </w:tcPr>
          <w:p w14:paraId="273C516C" w14:textId="365C0E7E" w:rsidR="00DE7447" w:rsidRPr="00323799" w:rsidRDefault="00DE7447" w:rsidP="00EB2EA9">
            <w:pPr>
              <w:spacing w:line="276" w:lineRule="auto"/>
              <w:jc w:val="right"/>
              <w:rPr>
                <w:rFonts w:ascii="Arial" w:hAnsi="Arial" w:cs="Arial"/>
                <w:sz w:val="18"/>
                <w:szCs w:val="18"/>
              </w:rPr>
            </w:pPr>
          </w:p>
        </w:tc>
        <w:tc>
          <w:tcPr>
            <w:tcW w:w="284" w:type="dxa"/>
          </w:tcPr>
          <w:p w14:paraId="3CBFCDCD" w14:textId="77777777" w:rsidR="00347A35" w:rsidRPr="00323799" w:rsidRDefault="00347A35" w:rsidP="00EB2EA9">
            <w:pPr>
              <w:spacing w:line="276" w:lineRule="auto"/>
              <w:jc w:val="right"/>
              <w:rPr>
                <w:rFonts w:ascii="Arial" w:hAnsi="Arial" w:cs="Arial"/>
                <w:sz w:val="18"/>
                <w:szCs w:val="18"/>
              </w:rPr>
            </w:pPr>
          </w:p>
        </w:tc>
        <w:tc>
          <w:tcPr>
            <w:tcW w:w="1559" w:type="dxa"/>
            <w:tcBorders>
              <w:top w:val="single" w:sz="4" w:space="0" w:color="auto"/>
              <w:bottom w:val="single" w:sz="4" w:space="0" w:color="auto"/>
            </w:tcBorders>
            <w:noWrap/>
            <w:vAlign w:val="bottom"/>
            <w:hideMark/>
          </w:tcPr>
          <w:p w14:paraId="500C5C5F" w14:textId="3F51FF50" w:rsidR="00DE7447" w:rsidRPr="00162732" w:rsidRDefault="0064192F" w:rsidP="00EB2EA9">
            <w:pPr>
              <w:spacing w:line="276" w:lineRule="auto"/>
              <w:jc w:val="right"/>
              <w:rPr>
                <w:rFonts w:ascii="Arial" w:hAnsi="Arial" w:cs="Arial"/>
                <w:sz w:val="18"/>
                <w:szCs w:val="18"/>
              </w:rPr>
            </w:pPr>
            <w:r w:rsidRPr="00162732">
              <w:rPr>
                <w:rFonts w:ascii="Arial" w:hAnsi="Arial" w:cs="Arial"/>
                <w:sz w:val="18"/>
                <w:szCs w:val="18"/>
              </w:rPr>
              <w:t>639</w:t>
            </w:r>
          </w:p>
        </w:tc>
        <w:tc>
          <w:tcPr>
            <w:tcW w:w="284" w:type="dxa"/>
          </w:tcPr>
          <w:p w14:paraId="6E480571" w14:textId="77777777" w:rsidR="00347A35" w:rsidRPr="00323799" w:rsidRDefault="00347A35" w:rsidP="00EB2EA9">
            <w:pPr>
              <w:spacing w:line="276" w:lineRule="auto"/>
              <w:jc w:val="right"/>
              <w:rPr>
                <w:rFonts w:ascii="Arial" w:hAnsi="Arial" w:cs="Arial"/>
                <w:sz w:val="18"/>
                <w:szCs w:val="18"/>
              </w:rPr>
            </w:pPr>
          </w:p>
        </w:tc>
        <w:tc>
          <w:tcPr>
            <w:tcW w:w="1559" w:type="dxa"/>
            <w:tcBorders>
              <w:top w:val="single" w:sz="4" w:space="0" w:color="auto"/>
              <w:bottom w:val="single" w:sz="4" w:space="0" w:color="auto"/>
            </w:tcBorders>
            <w:noWrap/>
            <w:vAlign w:val="bottom"/>
            <w:hideMark/>
          </w:tcPr>
          <w:p w14:paraId="054094F0" w14:textId="34DA13F2" w:rsidR="00DE7447" w:rsidRPr="00323799" w:rsidRDefault="008524D5" w:rsidP="00EB2EA9">
            <w:pPr>
              <w:spacing w:line="276" w:lineRule="auto"/>
              <w:jc w:val="right"/>
              <w:rPr>
                <w:rFonts w:ascii="Arial" w:hAnsi="Arial" w:cs="Arial"/>
                <w:sz w:val="18"/>
                <w:szCs w:val="18"/>
              </w:rPr>
            </w:pPr>
            <w:r w:rsidRPr="00323799">
              <w:rPr>
                <w:rFonts w:ascii="Arial" w:hAnsi="Arial" w:cs="Arial"/>
                <w:sz w:val="18"/>
                <w:szCs w:val="18"/>
              </w:rPr>
              <w:t>272</w:t>
            </w:r>
          </w:p>
        </w:tc>
      </w:tr>
      <w:tr w:rsidR="0064192F" w:rsidRPr="00224ACF" w14:paraId="2CF8658E" w14:textId="77777777" w:rsidTr="0064192F">
        <w:trPr>
          <w:trHeight w:val="286"/>
        </w:trPr>
        <w:tc>
          <w:tcPr>
            <w:tcW w:w="3119" w:type="dxa"/>
            <w:noWrap/>
          </w:tcPr>
          <w:p w14:paraId="0AA27564" w14:textId="61FEF78A" w:rsidR="0064192F" w:rsidRPr="00323799" w:rsidRDefault="0064192F" w:rsidP="00DE7447">
            <w:pPr>
              <w:ind w:right="-329"/>
              <w:rPr>
                <w:rFonts w:ascii="Arial" w:hAnsi="Arial" w:cs="Arial"/>
                <w:sz w:val="18"/>
                <w:szCs w:val="18"/>
              </w:rPr>
            </w:pPr>
            <w:r>
              <w:rPr>
                <w:rFonts w:ascii="Arial" w:hAnsi="Arial" w:cs="Arial"/>
                <w:sz w:val="18"/>
                <w:szCs w:val="18"/>
              </w:rPr>
              <w:t xml:space="preserve">Total Borrowings </w:t>
            </w:r>
            <w:r w:rsidR="00162732">
              <w:rPr>
                <w:rFonts w:ascii="Arial" w:hAnsi="Arial" w:cs="Arial"/>
                <w:sz w:val="18"/>
                <w:szCs w:val="18"/>
              </w:rPr>
              <w:t>&amp;</w:t>
            </w:r>
            <w:r>
              <w:rPr>
                <w:rFonts w:ascii="Arial" w:hAnsi="Arial" w:cs="Arial"/>
                <w:sz w:val="18"/>
                <w:szCs w:val="18"/>
              </w:rPr>
              <w:t xml:space="preserve"> Lease Liabilities</w:t>
            </w:r>
          </w:p>
        </w:tc>
        <w:tc>
          <w:tcPr>
            <w:tcW w:w="1417" w:type="dxa"/>
            <w:noWrap/>
            <w:vAlign w:val="bottom"/>
          </w:tcPr>
          <w:p w14:paraId="157E3A8C" w14:textId="77777777" w:rsidR="0064192F" w:rsidRPr="00323799" w:rsidRDefault="0064192F" w:rsidP="00EB2EA9">
            <w:pPr>
              <w:spacing w:line="276" w:lineRule="auto"/>
              <w:jc w:val="right"/>
              <w:rPr>
                <w:rFonts w:ascii="Arial" w:hAnsi="Arial" w:cs="Arial"/>
                <w:sz w:val="18"/>
                <w:szCs w:val="18"/>
              </w:rPr>
            </w:pPr>
          </w:p>
        </w:tc>
        <w:tc>
          <w:tcPr>
            <w:tcW w:w="284" w:type="dxa"/>
          </w:tcPr>
          <w:p w14:paraId="2698CFB3" w14:textId="77777777" w:rsidR="0064192F" w:rsidRPr="00323799" w:rsidRDefault="0064192F" w:rsidP="00EB2EA9">
            <w:pPr>
              <w:spacing w:line="276" w:lineRule="auto"/>
              <w:jc w:val="right"/>
              <w:rPr>
                <w:rFonts w:ascii="Arial" w:hAnsi="Arial" w:cs="Arial"/>
                <w:sz w:val="18"/>
                <w:szCs w:val="18"/>
              </w:rPr>
            </w:pPr>
          </w:p>
        </w:tc>
        <w:tc>
          <w:tcPr>
            <w:tcW w:w="1559" w:type="dxa"/>
            <w:tcBorders>
              <w:top w:val="single" w:sz="4" w:space="0" w:color="auto"/>
              <w:bottom w:val="single" w:sz="12" w:space="0" w:color="auto"/>
            </w:tcBorders>
            <w:noWrap/>
            <w:vAlign w:val="bottom"/>
          </w:tcPr>
          <w:p w14:paraId="4F64BA67" w14:textId="6BCEEF3E" w:rsidR="0064192F" w:rsidRPr="00162732" w:rsidRDefault="00B5183C" w:rsidP="00EB2EA9">
            <w:pPr>
              <w:spacing w:line="276" w:lineRule="auto"/>
              <w:jc w:val="right"/>
              <w:rPr>
                <w:rFonts w:ascii="Arial" w:hAnsi="Arial" w:cs="Arial"/>
                <w:sz w:val="18"/>
                <w:szCs w:val="18"/>
              </w:rPr>
            </w:pPr>
            <w:r w:rsidRPr="00162732">
              <w:rPr>
                <w:rFonts w:ascii="Arial" w:hAnsi="Arial" w:cs="Arial"/>
                <w:sz w:val="18"/>
                <w:szCs w:val="18"/>
              </w:rPr>
              <w:t>1,0</w:t>
            </w:r>
            <w:r w:rsidR="00DB3409" w:rsidRPr="00162732">
              <w:rPr>
                <w:rFonts w:ascii="Arial" w:hAnsi="Arial" w:cs="Arial"/>
                <w:sz w:val="18"/>
                <w:szCs w:val="18"/>
              </w:rPr>
              <w:t>29</w:t>
            </w:r>
          </w:p>
        </w:tc>
        <w:tc>
          <w:tcPr>
            <w:tcW w:w="284" w:type="dxa"/>
          </w:tcPr>
          <w:p w14:paraId="664FD9FB" w14:textId="77777777" w:rsidR="0064192F" w:rsidRPr="00323799" w:rsidRDefault="0064192F" w:rsidP="00EB2EA9">
            <w:pPr>
              <w:spacing w:line="276" w:lineRule="auto"/>
              <w:jc w:val="right"/>
              <w:rPr>
                <w:rFonts w:ascii="Arial" w:hAnsi="Arial" w:cs="Arial"/>
                <w:sz w:val="18"/>
                <w:szCs w:val="18"/>
              </w:rPr>
            </w:pPr>
          </w:p>
        </w:tc>
        <w:tc>
          <w:tcPr>
            <w:tcW w:w="1559" w:type="dxa"/>
            <w:tcBorders>
              <w:top w:val="single" w:sz="4" w:space="0" w:color="auto"/>
              <w:bottom w:val="single" w:sz="12" w:space="0" w:color="auto"/>
            </w:tcBorders>
            <w:noWrap/>
            <w:vAlign w:val="bottom"/>
          </w:tcPr>
          <w:p w14:paraId="206A66D9" w14:textId="45F156C2" w:rsidR="0064192F" w:rsidRPr="00323799" w:rsidRDefault="00325562" w:rsidP="00EB2EA9">
            <w:pPr>
              <w:spacing w:line="276" w:lineRule="auto"/>
              <w:jc w:val="right"/>
              <w:rPr>
                <w:rFonts w:ascii="Arial" w:hAnsi="Arial" w:cs="Arial"/>
                <w:sz w:val="18"/>
                <w:szCs w:val="18"/>
              </w:rPr>
            </w:pPr>
            <w:r>
              <w:rPr>
                <w:rFonts w:ascii="Arial" w:hAnsi="Arial" w:cs="Arial"/>
                <w:sz w:val="18"/>
                <w:szCs w:val="18"/>
              </w:rPr>
              <w:t>389</w:t>
            </w:r>
          </w:p>
        </w:tc>
      </w:tr>
    </w:tbl>
    <w:p w14:paraId="095DA5DD" w14:textId="77777777" w:rsidR="004218D5" w:rsidRPr="00224ACF" w:rsidRDefault="004218D5" w:rsidP="004218D5">
      <w:pPr>
        <w:ind w:right="-329"/>
        <w:rPr>
          <w:rFonts w:ascii="Arial" w:hAnsi="Arial" w:cs="Arial"/>
          <w:sz w:val="20"/>
          <w:szCs w:val="20"/>
          <w:highlight w:val="cyan"/>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17"/>
        <w:gridCol w:w="284"/>
        <w:gridCol w:w="1559"/>
        <w:gridCol w:w="284"/>
        <w:gridCol w:w="1559"/>
      </w:tblGrid>
      <w:tr w:rsidR="0041405E" w:rsidRPr="00323799" w14:paraId="1EE07942" w14:textId="77777777" w:rsidTr="004555BA">
        <w:trPr>
          <w:trHeight w:val="331"/>
        </w:trPr>
        <w:tc>
          <w:tcPr>
            <w:tcW w:w="3119" w:type="dxa"/>
            <w:noWrap/>
            <w:hideMark/>
          </w:tcPr>
          <w:p w14:paraId="5EB2A31B" w14:textId="77777777" w:rsidR="0041405E" w:rsidRPr="00323799" w:rsidRDefault="0041405E" w:rsidP="0041405E">
            <w:pPr>
              <w:ind w:right="-329"/>
              <w:rPr>
                <w:rFonts w:ascii="Arial" w:hAnsi="Arial" w:cs="Arial"/>
                <w:sz w:val="18"/>
                <w:szCs w:val="18"/>
              </w:rPr>
            </w:pPr>
          </w:p>
        </w:tc>
        <w:tc>
          <w:tcPr>
            <w:tcW w:w="1417" w:type="dxa"/>
            <w:noWrap/>
            <w:vAlign w:val="bottom"/>
            <w:hideMark/>
          </w:tcPr>
          <w:p w14:paraId="062827E4" w14:textId="77777777" w:rsidR="0041405E" w:rsidRPr="00323799" w:rsidRDefault="0041405E" w:rsidP="00FC07D4">
            <w:pPr>
              <w:jc w:val="right"/>
              <w:rPr>
                <w:rFonts w:ascii="Arial" w:hAnsi="Arial" w:cs="Arial"/>
                <w:b/>
                <w:sz w:val="18"/>
                <w:szCs w:val="18"/>
                <w:lang w:val="en-US"/>
              </w:rPr>
            </w:pPr>
            <w:r w:rsidRPr="00323799">
              <w:rPr>
                <w:rFonts w:ascii="Arial" w:hAnsi="Arial" w:cs="Arial"/>
                <w:b/>
                <w:sz w:val="18"/>
                <w:szCs w:val="18"/>
                <w:lang w:val="en-US"/>
              </w:rPr>
              <w:t>Bank loans</w:t>
            </w:r>
          </w:p>
        </w:tc>
        <w:tc>
          <w:tcPr>
            <w:tcW w:w="284" w:type="dxa"/>
          </w:tcPr>
          <w:p w14:paraId="33185A8B" w14:textId="77777777" w:rsidR="00C415EE" w:rsidRPr="00323799" w:rsidRDefault="00C415EE" w:rsidP="00FC07D4">
            <w:pPr>
              <w:jc w:val="right"/>
              <w:rPr>
                <w:rFonts w:ascii="Arial" w:hAnsi="Arial" w:cs="Arial"/>
                <w:b/>
                <w:sz w:val="18"/>
                <w:szCs w:val="18"/>
                <w:lang w:val="en-US"/>
              </w:rPr>
            </w:pPr>
          </w:p>
        </w:tc>
        <w:tc>
          <w:tcPr>
            <w:tcW w:w="1559" w:type="dxa"/>
            <w:noWrap/>
            <w:vAlign w:val="bottom"/>
            <w:hideMark/>
          </w:tcPr>
          <w:p w14:paraId="4D8F0A94" w14:textId="03176207" w:rsidR="0041405E" w:rsidRPr="00323799" w:rsidRDefault="0041405E" w:rsidP="00FC07D4">
            <w:pPr>
              <w:jc w:val="right"/>
              <w:rPr>
                <w:rFonts w:ascii="Arial" w:hAnsi="Arial" w:cs="Arial"/>
                <w:b/>
                <w:sz w:val="18"/>
                <w:szCs w:val="18"/>
                <w:lang w:val="en-US"/>
              </w:rPr>
            </w:pPr>
            <w:r w:rsidRPr="00323799">
              <w:rPr>
                <w:rFonts w:ascii="Arial" w:hAnsi="Arial" w:cs="Arial"/>
                <w:b/>
                <w:sz w:val="18"/>
                <w:szCs w:val="18"/>
                <w:lang w:val="en-US"/>
              </w:rPr>
              <w:t>Lease liabilities</w:t>
            </w:r>
          </w:p>
        </w:tc>
        <w:tc>
          <w:tcPr>
            <w:tcW w:w="284" w:type="dxa"/>
          </w:tcPr>
          <w:p w14:paraId="6567BFC8" w14:textId="77777777" w:rsidR="00C415EE" w:rsidRPr="00323799" w:rsidRDefault="00C415EE" w:rsidP="00FC07D4">
            <w:pPr>
              <w:jc w:val="right"/>
              <w:rPr>
                <w:rFonts w:ascii="Arial" w:hAnsi="Arial" w:cs="Arial"/>
                <w:b/>
                <w:sz w:val="18"/>
                <w:szCs w:val="18"/>
                <w:lang w:val="en-US"/>
              </w:rPr>
            </w:pPr>
          </w:p>
        </w:tc>
        <w:tc>
          <w:tcPr>
            <w:tcW w:w="1559" w:type="dxa"/>
            <w:noWrap/>
            <w:vAlign w:val="bottom"/>
            <w:hideMark/>
          </w:tcPr>
          <w:p w14:paraId="0395A4D0" w14:textId="428E3A84" w:rsidR="0041405E" w:rsidRPr="00323799" w:rsidRDefault="0041405E" w:rsidP="00FC07D4">
            <w:pPr>
              <w:jc w:val="right"/>
              <w:rPr>
                <w:rFonts w:ascii="Arial" w:hAnsi="Arial" w:cs="Arial"/>
                <w:b/>
                <w:sz w:val="18"/>
                <w:szCs w:val="18"/>
                <w:lang w:val="en-US"/>
              </w:rPr>
            </w:pPr>
            <w:r w:rsidRPr="00323799">
              <w:rPr>
                <w:rFonts w:ascii="Arial" w:hAnsi="Arial" w:cs="Arial"/>
                <w:b/>
                <w:sz w:val="18"/>
                <w:szCs w:val="18"/>
                <w:lang w:val="en-US"/>
              </w:rPr>
              <w:t>Total</w:t>
            </w:r>
          </w:p>
        </w:tc>
      </w:tr>
      <w:tr w:rsidR="0041405E" w:rsidRPr="00323799" w14:paraId="7B957E7E" w14:textId="77777777" w:rsidTr="004555BA">
        <w:trPr>
          <w:trHeight w:val="331"/>
        </w:trPr>
        <w:tc>
          <w:tcPr>
            <w:tcW w:w="3119" w:type="dxa"/>
            <w:noWrap/>
            <w:hideMark/>
          </w:tcPr>
          <w:p w14:paraId="2498AD93" w14:textId="77777777" w:rsidR="0041405E" w:rsidRPr="00323799" w:rsidRDefault="0041405E" w:rsidP="0041405E">
            <w:pPr>
              <w:ind w:right="-329"/>
              <w:rPr>
                <w:rFonts w:ascii="Arial" w:hAnsi="Arial" w:cs="Arial"/>
                <w:b/>
                <w:sz w:val="18"/>
                <w:szCs w:val="18"/>
              </w:rPr>
            </w:pPr>
          </w:p>
        </w:tc>
        <w:tc>
          <w:tcPr>
            <w:tcW w:w="1417" w:type="dxa"/>
            <w:noWrap/>
            <w:vAlign w:val="bottom"/>
            <w:hideMark/>
          </w:tcPr>
          <w:p w14:paraId="104796A7" w14:textId="77777777" w:rsidR="0041405E" w:rsidRPr="00323799" w:rsidRDefault="0041405E" w:rsidP="00FC07D4">
            <w:pPr>
              <w:jc w:val="right"/>
              <w:rPr>
                <w:rFonts w:ascii="Arial" w:hAnsi="Arial" w:cs="Arial"/>
                <w:b/>
                <w:sz w:val="18"/>
                <w:szCs w:val="18"/>
                <w:lang w:val="en-US"/>
              </w:rPr>
            </w:pPr>
            <w:r w:rsidRPr="00323799">
              <w:rPr>
                <w:rFonts w:ascii="Arial" w:hAnsi="Arial" w:cs="Arial"/>
                <w:b/>
                <w:sz w:val="18"/>
                <w:szCs w:val="18"/>
                <w:lang w:val="en-US"/>
              </w:rPr>
              <w:t>GB£000</w:t>
            </w:r>
          </w:p>
        </w:tc>
        <w:tc>
          <w:tcPr>
            <w:tcW w:w="284" w:type="dxa"/>
          </w:tcPr>
          <w:p w14:paraId="4B64AFCC" w14:textId="77777777" w:rsidR="00C415EE" w:rsidRPr="00323799" w:rsidRDefault="00C415EE" w:rsidP="00FC07D4">
            <w:pPr>
              <w:jc w:val="right"/>
              <w:rPr>
                <w:rFonts w:ascii="Arial" w:hAnsi="Arial" w:cs="Arial"/>
                <w:b/>
                <w:sz w:val="18"/>
                <w:szCs w:val="18"/>
                <w:lang w:val="en-US"/>
              </w:rPr>
            </w:pPr>
          </w:p>
        </w:tc>
        <w:tc>
          <w:tcPr>
            <w:tcW w:w="1559" w:type="dxa"/>
            <w:noWrap/>
            <w:vAlign w:val="bottom"/>
            <w:hideMark/>
          </w:tcPr>
          <w:p w14:paraId="256B4BA1" w14:textId="64A28F6A" w:rsidR="0041405E" w:rsidRPr="00323799" w:rsidRDefault="0041405E" w:rsidP="00FC07D4">
            <w:pPr>
              <w:jc w:val="right"/>
              <w:rPr>
                <w:rFonts w:ascii="Arial" w:hAnsi="Arial" w:cs="Arial"/>
                <w:b/>
                <w:sz w:val="18"/>
                <w:szCs w:val="18"/>
                <w:lang w:val="en-US"/>
              </w:rPr>
            </w:pPr>
            <w:r w:rsidRPr="00323799">
              <w:rPr>
                <w:rFonts w:ascii="Arial" w:hAnsi="Arial" w:cs="Arial"/>
                <w:b/>
                <w:sz w:val="18"/>
                <w:szCs w:val="18"/>
                <w:lang w:val="en-US"/>
              </w:rPr>
              <w:t>GBP£000</w:t>
            </w:r>
          </w:p>
        </w:tc>
        <w:tc>
          <w:tcPr>
            <w:tcW w:w="284" w:type="dxa"/>
          </w:tcPr>
          <w:p w14:paraId="27574E7E" w14:textId="77777777" w:rsidR="00C415EE" w:rsidRPr="00323799" w:rsidRDefault="00C415EE" w:rsidP="00FC07D4">
            <w:pPr>
              <w:jc w:val="right"/>
              <w:rPr>
                <w:rFonts w:ascii="Arial" w:hAnsi="Arial" w:cs="Arial"/>
                <w:b/>
                <w:sz w:val="18"/>
                <w:szCs w:val="18"/>
                <w:lang w:val="en-US"/>
              </w:rPr>
            </w:pPr>
          </w:p>
        </w:tc>
        <w:tc>
          <w:tcPr>
            <w:tcW w:w="1559" w:type="dxa"/>
            <w:noWrap/>
            <w:vAlign w:val="bottom"/>
            <w:hideMark/>
          </w:tcPr>
          <w:p w14:paraId="2041137E" w14:textId="01C2C048" w:rsidR="0041405E" w:rsidRPr="00323799" w:rsidRDefault="0041405E" w:rsidP="00FC07D4">
            <w:pPr>
              <w:jc w:val="right"/>
              <w:rPr>
                <w:rFonts w:ascii="Arial" w:hAnsi="Arial" w:cs="Arial"/>
                <w:b/>
                <w:sz w:val="18"/>
                <w:szCs w:val="18"/>
                <w:lang w:val="en-US"/>
              </w:rPr>
            </w:pPr>
            <w:r w:rsidRPr="00323799">
              <w:rPr>
                <w:rFonts w:ascii="Arial" w:hAnsi="Arial" w:cs="Arial"/>
                <w:b/>
                <w:sz w:val="18"/>
                <w:szCs w:val="18"/>
                <w:lang w:val="en-US"/>
              </w:rPr>
              <w:t>GB£000</w:t>
            </w:r>
          </w:p>
        </w:tc>
      </w:tr>
      <w:tr w:rsidR="00C33E44" w:rsidRPr="00323799" w14:paraId="70EA51DC" w14:textId="77777777" w:rsidTr="004555BA">
        <w:trPr>
          <w:trHeight w:val="141"/>
        </w:trPr>
        <w:tc>
          <w:tcPr>
            <w:tcW w:w="3119" w:type="dxa"/>
            <w:noWrap/>
          </w:tcPr>
          <w:p w14:paraId="0B22FD09" w14:textId="1EDAFE80" w:rsidR="00C33E44" w:rsidRPr="00323799" w:rsidRDefault="00C33E44" w:rsidP="0068591E">
            <w:pPr>
              <w:spacing w:line="276" w:lineRule="auto"/>
              <w:ind w:right="-329"/>
              <w:rPr>
                <w:rFonts w:ascii="Arial" w:hAnsi="Arial" w:cs="Arial"/>
                <w:sz w:val="18"/>
                <w:szCs w:val="18"/>
              </w:rPr>
            </w:pPr>
            <w:r w:rsidRPr="00323799">
              <w:rPr>
                <w:rFonts w:ascii="Arial" w:hAnsi="Arial" w:cs="Arial"/>
                <w:sz w:val="18"/>
                <w:szCs w:val="18"/>
              </w:rPr>
              <w:t>Repayable in less than 6 months</w:t>
            </w:r>
          </w:p>
        </w:tc>
        <w:tc>
          <w:tcPr>
            <w:tcW w:w="1417" w:type="dxa"/>
            <w:noWrap/>
            <w:vAlign w:val="bottom"/>
          </w:tcPr>
          <w:p w14:paraId="5851F8D1" w14:textId="5EAA096F" w:rsidR="00C33E44" w:rsidRPr="00323799" w:rsidRDefault="004F0C51" w:rsidP="00FC07D4">
            <w:pPr>
              <w:jc w:val="right"/>
              <w:rPr>
                <w:rFonts w:ascii="Arial" w:hAnsi="Arial" w:cs="Arial"/>
                <w:sz w:val="18"/>
                <w:szCs w:val="18"/>
              </w:rPr>
            </w:pPr>
            <w:r>
              <w:rPr>
                <w:rFonts w:ascii="Arial" w:hAnsi="Arial" w:cs="Arial"/>
                <w:sz w:val="18"/>
                <w:szCs w:val="18"/>
              </w:rPr>
              <w:t>17</w:t>
            </w:r>
            <w:r w:rsidR="00BF3EF9">
              <w:rPr>
                <w:rFonts w:ascii="Arial" w:hAnsi="Arial" w:cs="Arial"/>
                <w:sz w:val="18"/>
                <w:szCs w:val="18"/>
              </w:rPr>
              <w:t>6</w:t>
            </w:r>
          </w:p>
        </w:tc>
        <w:tc>
          <w:tcPr>
            <w:tcW w:w="284" w:type="dxa"/>
          </w:tcPr>
          <w:p w14:paraId="5BC34CC1" w14:textId="77777777" w:rsidR="00C33E44" w:rsidRPr="00323799" w:rsidRDefault="00C33E44" w:rsidP="00FC07D4">
            <w:pPr>
              <w:jc w:val="right"/>
              <w:rPr>
                <w:rFonts w:ascii="Arial" w:hAnsi="Arial" w:cs="Arial"/>
                <w:sz w:val="18"/>
                <w:szCs w:val="18"/>
              </w:rPr>
            </w:pPr>
          </w:p>
        </w:tc>
        <w:tc>
          <w:tcPr>
            <w:tcW w:w="1559" w:type="dxa"/>
            <w:noWrap/>
            <w:vAlign w:val="bottom"/>
          </w:tcPr>
          <w:p w14:paraId="6E64785A" w14:textId="7E891F50" w:rsidR="00C33E44" w:rsidRPr="00323799" w:rsidRDefault="004F0C51" w:rsidP="00FC07D4">
            <w:pPr>
              <w:jc w:val="right"/>
              <w:rPr>
                <w:rFonts w:ascii="Arial" w:hAnsi="Arial" w:cs="Arial"/>
                <w:sz w:val="18"/>
                <w:szCs w:val="18"/>
              </w:rPr>
            </w:pPr>
            <w:r>
              <w:rPr>
                <w:rFonts w:ascii="Arial" w:hAnsi="Arial" w:cs="Arial"/>
                <w:sz w:val="18"/>
                <w:szCs w:val="18"/>
              </w:rPr>
              <w:t>8</w:t>
            </w:r>
            <w:r w:rsidR="00BF3EF9">
              <w:rPr>
                <w:rFonts w:ascii="Arial" w:hAnsi="Arial" w:cs="Arial"/>
                <w:sz w:val="18"/>
                <w:szCs w:val="18"/>
              </w:rPr>
              <w:t>5</w:t>
            </w:r>
          </w:p>
        </w:tc>
        <w:tc>
          <w:tcPr>
            <w:tcW w:w="284" w:type="dxa"/>
          </w:tcPr>
          <w:p w14:paraId="1F6A18A5" w14:textId="77777777" w:rsidR="00C33E44" w:rsidRPr="00323799" w:rsidRDefault="00C33E44" w:rsidP="00FC07D4">
            <w:pPr>
              <w:jc w:val="right"/>
              <w:rPr>
                <w:rFonts w:ascii="Arial" w:hAnsi="Arial" w:cs="Arial"/>
                <w:sz w:val="18"/>
                <w:szCs w:val="18"/>
              </w:rPr>
            </w:pPr>
          </w:p>
        </w:tc>
        <w:tc>
          <w:tcPr>
            <w:tcW w:w="1559" w:type="dxa"/>
            <w:noWrap/>
            <w:vAlign w:val="bottom"/>
          </w:tcPr>
          <w:p w14:paraId="444046D6" w14:textId="7297D47B" w:rsidR="00C33E44" w:rsidRPr="00323799" w:rsidRDefault="004F0C51" w:rsidP="00FC07D4">
            <w:pPr>
              <w:jc w:val="right"/>
              <w:rPr>
                <w:rFonts w:ascii="Arial" w:hAnsi="Arial" w:cs="Arial"/>
                <w:sz w:val="18"/>
                <w:szCs w:val="18"/>
              </w:rPr>
            </w:pPr>
            <w:r>
              <w:rPr>
                <w:rFonts w:ascii="Arial" w:hAnsi="Arial" w:cs="Arial"/>
                <w:sz w:val="18"/>
                <w:szCs w:val="18"/>
              </w:rPr>
              <w:t>261</w:t>
            </w:r>
          </w:p>
        </w:tc>
      </w:tr>
      <w:tr w:rsidR="0041405E" w:rsidRPr="00323799" w14:paraId="0FE86F46" w14:textId="77777777" w:rsidTr="004555BA">
        <w:trPr>
          <w:trHeight w:val="141"/>
        </w:trPr>
        <w:tc>
          <w:tcPr>
            <w:tcW w:w="3119" w:type="dxa"/>
            <w:noWrap/>
            <w:hideMark/>
          </w:tcPr>
          <w:p w14:paraId="2C0EAF21" w14:textId="77777777" w:rsidR="0041405E" w:rsidRPr="00323799" w:rsidRDefault="0041405E" w:rsidP="0068591E">
            <w:pPr>
              <w:spacing w:line="276" w:lineRule="auto"/>
              <w:ind w:right="-329"/>
              <w:rPr>
                <w:rFonts w:ascii="Arial" w:hAnsi="Arial" w:cs="Arial"/>
                <w:sz w:val="18"/>
                <w:szCs w:val="18"/>
              </w:rPr>
            </w:pPr>
            <w:r w:rsidRPr="00323799">
              <w:rPr>
                <w:rFonts w:ascii="Arial" w:hAnsi="Arial" w:cs="Arial"/>
                <w:sz w:val="18"/>
                <w:szCs w:val="18"/>
              </w:rPr>
              <w:t>Repayable in 7 to 12 months</w:t>
            </w:r>
          </w:p>
        </w:tc>
        <w:tc>
          <w:tcPr>
            <w:tcW w:w="1417" w:type="dxa"/>
            <w:noWrap/>
            <w:vAlign w:val="bottom"/>
            <w:hideMark/>
          </w:tcPr>
          <w:p w14:paraId="4A616259" w14:textId="026B6B47" w:rsidR="0041405E" w:rsidRPr="00323799" w:rsidRDefault="004F0C51" w:rsidP="00FC07D4">
            <w:pPr>
              <w:jc w:val="right"/>
              <w:rPr>
                <w:rFonts w:ascii="Arial" w:hAnsi="Arial" w:cs="Arial"/>
                <w:sz w:val="18"/>
                <w:szCs w:val="18"/>
              </w:rPr>
            </w:pPr>
            <w:r>
              <w:rPr>
                <w:rFonts w:ascii="Arial" w:hAnsi="Arial" w:cs="Arial"/>
                <w:sz w:val="18"/>
                <w:szCs w:val="18"/>
              </w:rPr>
              <w:t>58</w:t>
            </w:r>
          </w:p>
        </w:tc>
        <w:tc>
          <w:tcPr>
            <w:tcW w:w="284" w:type="dxa"/>
          </w:tcPr>
          <w:p w14:paraId="63D4E017" w14:textId="77777777" w:rsidR="00C415EE" w:rsidRPr="00323799" w:rsidRDefault="00C415EE" w:rsidP="00FC07D4">
            <w:pPr>
              <w:jc w:val="right"/>
              <w:rPr>
                <w:rFonts w:ascii="Arial" w:hAnsi="Arial" w:cs="Arial"/>
                <w:sz w:val="18"/>
                <w:szCs w:val="18"/>
              </w:rPr>
            </w:pPr>
          </w:p>
        </w:tc>
        <w:tc>
          <w:tcPr>
            <w:tcW w:w="1559" w:type="dxa"/>
            <w:noWrap/>
            <w:vAlign w:val="bottom"/>
            <w:hideMark/>
          </w:tcPr>
          <w:p w14:paraId="1506D69D" w14:textId="49B37481" w:rsidR="0041405E" w:rsidRPr="00323799" w:rsidRDefault="004F0C51" w:rsidP="00FC07D4">
            <w:pPr>
              <w:jc w:val="right"/>
              <w:rPr>
                <w:rFonts w:ascii="Arial" w:hAnsi="Arial" w:cs="Arial"/>
                <w:sz w:val="18"/>
                <w:szCs w:val="18"/>
              </w:rPr>
            </w:pPr>
            <w:r>
              <w:rPr>
                <w:rFonts w:ascii="Arial" w:hAnsi="Arial" w:cs="Arial"/>
                <w:sz w:val="18"/>
                <w:szCs w:val="18"/>
              </w:rPr>
              <w:t>71</w:t>
            </w:r>
          </w:p>
        </w:tc>
        <w:tc>
          <w:tcPr>
            <w:tcW w:w="284" w:type="dxa"/>
          </w:tcPr>
          <w:p w14:paraId="33842554" w14:textId="77777777" w:rsidR="00C415EE" w:rsidRPr="00323799" w:rsidRDefault="00C415EE" w:rsidP="00FC07D4">
            <w:pPr>
              <w:jc w:val="right"/>
              <w:rPr>
                <w:rFonts w:ascii="Arial" w:hAnsi="Arial" w:cs="Arial"/>
                <w:sz w:val="18"/>
                <w:szCs w:val="18"/>
              </w:rPr>
            </w:pPr>
          </w:p>
        </w:tc>
        <w:tc>
          <w:tcPr>
            <w:tcW w:w="1559" w:type="dxa"/>
            <w:noWrap/>
            <w:vAlign w:val="bottom"/>
            <w:hideMark/>
          </w:tcPr>
          <w:p w14:paraId="4263F630" w14:textId="1DBB8E2B" w:rsidR="0041405E" w:rsidRPr="00323799" w:rsidRDefault="004F0C51" w:rsidP="00FC07D4">
            <w:pPr>
              <w:jc w:val="right"/>
              <w:rPr>
                <w:rFonts w:ascii="Arial" w:hAnsi="Arial" w:cs="Arial"/>
                <w:sz w:val="18"/>
                <w:szCs w:val="18"/>
              </w:rPr>
            </w:pPr>
            <w:r>
              <w:rPr>
                <w:rFonts w:ascii="Arial" w:hAnsi="Arial" w:cs="Arial"/>
                <w:sz w:val="18"/>
                <w:szCs w:val="18"/>
              </w:rPr>
              <w:t>129</w:t>
            </w:r>
          </w:p>
        </w:tc>
      </w:tr>
      <w:tr w:rsidR="0041405E" w:rsidRPr="00323799" w14:paraId="7A0C783F" w14:textId="77777777" w:rsidTr="004555BA">
        <w:trPr>
          <w:trHeight w:val="145"/>
        </w:trPr>
        <w:tc>
          <w:tcPr>
            <w:tcW w:w="3119" w:type="dxa"/>
            <w:noWrap/>
            <w:hideMark/>
          </w:tcPr>
          <w:p w14:paraId="6301901E" w14:textId="77777777" w:rsidR="0041405E" w:rsidRPr="00323799" w:rsidRDefault="0041405E" w:rsidP="0068591E">
            <w:pPr>
              <w:spacing w:line="276" w:lineRule="auto"/>
              <w:ind w:right="-329"/>
              <w:rPr>
                <w:rFonts w:ascii="Arial" w:hAnsi="Arial" w:cs="Arial"/>
                <w:sz w:val="18"/>
                <w:szCs w:val="18"/>
              </w:rPr>
            </w:pPr>
            <w:r w:rsidRPr="00323799">
              <w:rPr>
                <w:rFonts w:ascii="Arial" w:hAnsi="Arial" w:cs="Arial"/>
                <w:sz w:val="18"/>
                <w:szCs w:val="18"/>
              </w:rPr>
              <w:t>Repayable in 1 to 5 years</w:t>
            </w:r>
          </w:p>
        </w:tc>
        <w:tc>
          <w:tcPr>
            <w:tcW w:w="1417" w:type="dxa"/>
            <w:noWrap/>
            <w:vAlign w:val="bottom"/>
            <w:hideMark/>
          </w:tcPr>
          <w:p w14:paraId="4E02B7DF" w14:textId="2191D37C" w:rsidR="0041405E" w:rsidRPr="00323799" w:rsidRDefault="004F0C51" w:rsidP="00FC07D4">
            <w:pPr>
              <w:jc w:val="right"/>
              <w:rPr>
                <w:rFonts w:ascii="Arial" w:hAnsi="Arial" w:cs="Arial"/>
                <w:sz w:val="18"/>
                <w:szCs w:val="18"/>
              </w:rPr>
            </w:pPr>
            <w:r>
              <w:rPr>
                <w:rFonts w:ascii="Arial" w:hAnsi="Arial" w:cs="Arial"/>
                <w:sz w:val="18"/>
                <w:szCs w:val="18"/>
              </w:rPr>
              <w:t>19</w:t>
            </w:r>
          </w:p>
        </w:tc>
        <w:tc>
          <w:tcPr>
            <w:tcW w:w="284" w:type="dxa"/>
          </w:tcPr>
          <w:p w14:paraId="4864B51D" w14:textId="77777777" w:rsidR="00C415EE" w:rsidRPr="00323799" w:rsidRDefault="00C415EE" w:rsidP="00FC07D4">
            <w:pPr>
              <w:jc w:val="right"/>
              <w:rPr>
                <w:rFonts w:ascii="Arial" w:hAnsi="Arial" w:cs="Arial"/>
                <w:sz w:val="18"/>
                <w:szCs w:val="18"/>
              </w:rPr>
            </w:pPr>
          </w:p>
        </w:tc>
        <w:tc>
          <w:tcPr>
            <w:tcW w:w="1559" w:type="dxa"/>
            <w:noWrap/>
            <w:vAlign w:val="bottom"/>
            <w:hideMark/>
          </w:tcPr>
          <w:p w14:paraId="5954D235" w14:textId="14852C35" w:rsidR="0041405E" w:rsidRPr="00323799" w:rsidRDefault="004F0C51" w:rsidP="00FC07D4">
            <w:pPr>
              <w:jc w:val="right"/>
              <w:rPr>
                <w:rFonts w:ascii="Arial" w:hAnsi="Arial" w:cs="Arial"/>
                <w:sz w:val="18"/>
                <w:szCs w:val="18"/>
              </w:rPr>
            </w:pPr>
            <w:r>
              <w:rPr>
                <w:rFonts w:ascii="Arial" w:hAnsi="Arial" w:cs="Arial"/>
                <w:sz w:val="18"/>
                <w:szCs w:val="18"/>
              </w:rPr>
              <w:t>439</w:t>
            </w:r>
          </w:p>
        </w:tc>
        <w:tc>
          <w:tcPr>
            <w:tcW w:w="284" w:type="dxa"/>
          </w:tcPr>
          <w:p w14:paraId="1A840C7B" w14:textId="77777777" w:rsidR="00C415EE" w:rsidRPr="00323799" w:rsidRDefault="00C415EE" w:rsidP="00FC07D4">
            <w:pPr>
              <w:jc w:val="right"/>
              <w:rPr>
                <w:rFonts w:ascii="Arial" w:hAnsi="Arial" w:cs="Arial"/>
                <w:sz w:val="18"/>
                <w:szCs w:val="18"/>
              </w:rPr>
            </w:pPr>
          </w:p>
        </w:tc>
        <w:tc>
          <w:tcPr>
            <w:tcW w:w="1559" w:type="dxa"/>
            <w:noWrap/>
            <w:vAlign w:val="bottom"/>
            <w:hideMark/>
          </w:tcPr>
          <w:p w14:paraId="2611202F" w14:textId="4B4B05DA" w:rsidR="0041405E" w:rsidRPr="00323799" w:rsidRDefault="004F0C51" w:rsidP="00FC07D4">
            <w:pPr>
              <w:jc w:val="right"/>
              <w:rPr>
                <w:rFonts w:ascii="Arial" w:hAnsi="Arial" w:cs="Arial"/>
                <w:sz w:val="18"/>
                <w:szCs w:val="18"/>
              </w:rPr>
            </w:pPr>
            <w:r>
              <w:rPr>
                <w:rFonts w:ascii="Arial" w:hAnsi="Arial" w:cs="Arial"/>
                <w:sz w:val="18"/>
                <w:szCs w:val="18"/>
              </w:rPr>
              <w:t>458</w:t>
            </w:r>
          </w:p>
        </w:tc>
      </w:tr>
      <w:tr w:rsidR="002E0607" w:rsidRPr="00323799" w14:paraId="6FD7B0B8" w14:textId="77777777" w:rsidTr="004555BA">
        <w:trPr>
          <w:trHeight w:val="145"/>
        </w:trPr>
        <w:tc>
          <w:tcPr>
            <w:tcW w:w="3119" w:type="dxa"/>
            <w:noWrap/>
          </w:tcPr>
          <w:p w14:paraId="770B7763" w14:textId="05D1BE45" w:rsidR="002E0607" w:rsidRPr="00323799" w:rsidRDefault="002E0607" w:rsidP="0068591E">
            <w:pPr>
              <w:spacing w:line="276" w:lineRule="auto"/>
              <w:ind w:right="-329"/>
              <w:rPr>
                <w:rFonts w:ascii="Arial" w:hAnsi="Arial" w:cs="Arial"/>
                <w:sz w:val="18"/>
                <w:szCs w:val="18"/>
              </w:rPr>
            </w:pPr>
            <w:r w:rsidRPr="00323799">
              <w:rPr>
                <w:rFonts w:ascii="Arial" w:hAnsi="Arial" w:cs="Arial"/>
                <w:sz w:val="18"/>
                <w:szCs w:val="18"/>
              </w:rPr>
              <w:t>Repayable after 5 years</w:t>
            </w:r>
          </w:p>
        </w:tc>
        <w:tc>
          <w:tcPr>
            <w:tcW w:w="1417" w:type="dxa"/>
            <w:noWrap/>
            <w:vAlign w:val="bottom"/>
          </w:tcPr>
          <w:p w14:paraId="0DF0113F" w14:textId="3F405604" w:rsidR="002E0607" w:rsidRPr="00323799" w:rsidRDefault="00876743" w:rsidP="00FC07D4">
            <w:pPr>
              <w:jc w:val="right"/>
              <w:rPr>
                <w:rFonts w:ascii="Arial" w:hAnsi="Arial" w:cs="Arial"/>
                <w:sz w:val="18"/>
                <w:szCs w:val="18"/>
              </w:rPr>
            </w:pPr>
            <w:r w:rsidRPr="00323799">
              <w:rPr>
                <w:rFonts w:ascii="Arial" w:hAnsi="Arial" w:cs="Arial"/>
                <w:sz w:val="18"/>
                <w:szCs w:val="18"/>
              </w:rPr>
              <w:t>-</w:t>
            </w:r>
          </w:p>
        </w:tc>
        <w:tc>
          <w:tcPr>
            <w:tcW w:w="284" w:type="dxa"/>
          </w:tcPr>
          <w:p w14:paraId="4DD2502A" w14:textId="77777777" w:rsidR="002E0607" w:rsidRPr="00323799" w:rsidRDefault="002E0607" w:rsidP="00FC07D4">
            <w:pPr>
              <w:jc w:val="right"/>
              <w:rPr>
                <w:rFonts w:ascii="Arial" w:hAnsi="Arial" w:cs="Arial"/>
                <w:sz w:val="18"/>
                <w:szCs w:val="18"/>
              </w:rPr>
            </w:pPr>
          </w:p>
        </w:tc>
        <w:tc>
          <w:tcPr>
            <w:tcW w:w="1559" w:type="dxa"/>
            <w:noWrap/>
            <w:vAlign w:val="bottom"/>
          </w:tcPr>
          <w:p w14:paraId="185A3087" w14:textId="2A70035A" w:rsidR="002E0607" w:rsidRPr="00323799" w:rsidRDefault="00B8415B" w:rsidP="00FC07D4">
            <w:pPr>
              <w:jc w:val="right"/>
              <w:rPr>
                <w:rFonts w:ascii="Arial" w:hAnsi="Arial" w:cs="Arial"/>
                <w:sz w:val="18"/>
                <w:szCs w:val="18"/>
              </w:rPr>
            </w:pPr>
            <w:r>
              <w:rPr>
                <w:rFonts w:ascii="Arial" w:hAnsi="Arial" w:cs="Arial"/>
                <w:sz w:val="18"/>
                <w:szCs w:val="18"/>
              </w:rPr>
              <w:t>181</w:t>
            </w:r>
          </w:p>
        </w:tc>
        <w:tc>
          <w:tcPr>
            <w:tcW w:w="284" w:type="dxa"/>
          </w:tcPr>
          <w:p w14:paraId="570479A4" w14:textId="77777777" w:rsidR="002E0607" w:rsidRPr="00323799" w:rsidRDefault="002E0607" w:rsidP="00FC07D4">
            <w:pPr>
              <w:jc w:val="right"/>
              <w:rPr>
                <w:rFonts w:ascii="Arial" w:hAnsi="Arial" w:cs="Arial"/>
                <w:sz w:val="18"/>
                <w:szCs w:val="18"/>
              </w:rPr>
            </w:pPr>
          </w:p>
        </w:tc>
        <w:tc>
          <w:tcPr>
            <w:tcW w:w="1559" w:type="dxa"/>
            <w:noWrap/>
            <w:vAlign w:val="bottom"/>
          </w:tcPr>
          <w:p w14:paraId="61BB772C" w14:textId="3257AC32" w:rsidR="002E0607" w:rsidRPr="00323799" w:rsidRDefault="00B8415B" w:rsidP="00FC07D4">
            <w:pPr>
              <w:jc w:val="right"/>
              <w:rPr>
                <w:rFonts w:ascii="Arial" w:hAnsi="Arial" w:cs="Arial"/>
                <w:sz w:val="18"/>
                <w:szCs w:val="18"/>
              </w:rPr>
            </w:pPr>
            <w:r>
              <w:rPr>
                <w:rFonts w:ascii="Arial" w:hAnsi="Arial" w:cs="Arial"/>
                <w:sz w:val="18"/>
                <w:szCs w:val="18"/>
              </w:rPr>
              <w:t>181</w:t>
            </w:r>
          </w:p>
        </w:tc>
      </w:tr>
      <w:tr w:rsidR="0041405E" w:rsidRPr="00323799" w14:paraId="36571093" w14:textId="77777777" w:rsidTr="004555BA">
        <w:trPr>
          <w:trHeight w:val="348"/>
        </w:trPr>
        <w:tc>
          <w:tcPr>
            <w:tcW w:w="3119" w:type="dxa"/>
            <w:noWrap/>
            <w:hideMark/>
          </w:tcPr>
          <w:p w14:paraId="0E8A205E" w14:textId="338BB005" w:rsidR="0041405E" w:rsidRPr="00323799" w:rsidRDefault="0041405E" w:rsidP="003C55BF">
            <w:pPr>
              <w:keepLines/>
              <w:ind w:right="-329"/>
              <w:rPr>
                <w:rFonts w:ascii="Arial" w:hAnsi="Arial" w:cs="Arial"/>
                <w:b/>
                <w:sz w:val="18"/>
                <w:szCs w:val="18"/>
              </w:rPr>
            </w:pPr>
          </w:p>
        </w:tc>
        <w:tc>
          <w:tcPr>
            <w:tcW w:w="1417" w:type="dxa"/>
            <w:tcBorders>
              <w:top w:val="single" w:sz="4" w:space="0" w:color="auto"/>
              <w:bottom w:val="single" w:sz="12" w:space="0" w:color="auto"/>
            </w:tcBorders>
            <w:noWrap/>
            <w:vAlign w:val="bottom"/>
            <w:hideMark/>
          </w:tcPr>
          <w:p w14:paraId="64086580" w14:textId="682EFBBD" w:rsidR="0041405E" w:rsidRPr="00323799" w:rsidRDefault="00B8415B" w:rsidP="00FC07D4">
            <w:pPr>
              <w:jc w:val="right"/>
              <w:rPr>
                <w:rFonts w:ascii="Arial" w:hAnsi="Arial" w:cs="Arial"/>
                <w:sz w:val="18"/>
                <w:szCs w:val="18"/>
              </w:rPr>
            </w:pPr>
            <w:r>
              <w:rPr>
                <w:rFonts w:ascii="Arial" w:hAnsi="Arial" w:cs="Arial"/>
                <w:sz w:val="18"/>
                <w:szCs w:val="18"/>
              </w:rPr>
              <w:t>25</w:t>
            </w:r>
            <w:r w:rsidR="00BF3EF9">
              <w:rPr>
                <w:rFonts w:ascii="Arial" w:hAnsi="Arial" w:cs="Arial"/>
                <w:sz w:val="18"/>
                <w:szCs w:val="18"/>
              </w:rPr>
              <w:t>3</w:t>
            </w:r>
          </w:p>
        </w:tc>
        <w:tc>
          <w:tcPr>
            <w:tcW w:w="284" w:type="dxa"/>
          </w:tcPr>
          <w:p w14:paraId="7299831E" w14:textId="77777777" w:rsidR="00C415EE" w:rsidRPr="00323799" w:rsidRDefault="00C415EE" w:rsidP="00FC07D4">
            <w:pPr>
              <w:jc w:val="right"/>
              <w:rPr>
                <w:rFonts w:ascii="Arial" w:hAnsi="Arial" w:cs="Arial"/>
                <w:sz w:val="18"/>
                <w:szCs w:val="18"/>
              </w:rPr>
            </w:pPr>
          </w:p>
        </w:tc>
        <w:tc>
          <w:tcPr>
            <w:tcW w:w="1559" w:type="dxa"/>
            <w:tcBorders>
              <w:top w:val="single" w:sz="4" w:space="0" w:color="auto"/>
              <w:bottom w:val="single" w:sz="12" w:space="0" w:color="auto"/>
            </w:tcBorders>
            <w:noWrap/>
            <w:vAlign w:val="bottom"/>
            <w:hideMark/>
          </w:tcPr>
          <w:p w14:paraId="312AD7E9" w14:textId="59A36E95" w:rsidR="0041405E" w:rsidRPr="00323799" w:rsidRDefault="00B8415B" w:rsidP="00FC07D4">
            <w:pPr>
              <w:jc w:val="right"/>
              <w:rPr>
                <w:rFonts w:ascii="Arial" w:hAnsi="Arial" w:cs="Arial"/>
                <w:sz w:val="18"/>
                <w:szCs w:val="18"/>
              </w:rPr>
            </w:pPr>
            <w:r>
              <w:rPr>
                <w:rFonts w:ascii="Arial" w:hAnsi="Arial" w:cs="Arial"/>
                <w:sz w:val="18"/>
                <w:szCs w:val="18"/>
              </w:rPr>
              <w:t>77</w:t>
            </w:r>
            <w:r w:rsidR="00BF3EF9">
              <w:rPr>
                <w:rFonts w:ascii="Arial" w:hAnsi="Arial" w:cs="Arial"/>
                <w:sz w:val="18"/>
                <w:szCs w:val="18"/>
              </w:rPr>
              <w:t>6</w:t>
            </w:r>
          </w:p>
        </w:tc>
        <w:tc>
          <w:tcPr>
            <w:tcW w:w="284" w:type="dxa"/>
          </w:tcPr>
          <w:p w14:paraId="6E24F8FE" w14:textId="77777777" w:rsidR="00C415EE" w:rsidRPr="00323799" w:rsidRDefault="00C415EE" w:rsidP="00FC07D4">
            <w:pPr>
              <w:jc w:val="right"/>
              <w:rPr>
                <w:rFonts w:ascii="Arial" w:hAnsi="Arial" w:cs="Arial"/>
                <w:sz w:val="18"/>
                <w:szCs w:val="18"/>
              </w:rPr>
            </w:pPr>
          </w:p>
        </w:tc>
        <w:tc>
          <w:tcPr>
            <w:tcW w:w="1559" w:type="dxa"/>
            <w:tcBorders>
              <w:top w:val="single" w:sz="4" w:space="0" w:color="auto"/>
              <w:bottom w:val="single" w:sz="12" w:space="0" w:color="auto"/>
            </w:tcBorders>
            <w:noWrap/>
            <w:vAlign w:val="bottom"/>
            <w:hideMark/>
          </w:tcPr>
          <w:p w14:paraId="53A9DB83" w14:textId="16C6C0F0" w:rsidR="0041405E" w:rsidRPr="00323799" w:rsidRDefault="00B8415B" w:rsidP="00FC07D4">
            <w:pPr>
              <w:jc w:val="right"/>
              <w:rPr>
                <w:rFonts w:ascii="Arial" w:hAnsi="Arial" w:cs="Arial"/>
                <w:sz w:val="18"/>
                <w:szCs w:val="18"/>
              </w:rPr>
            </w:pPr>
            <w:r>
              <w:rPr>
                <w:rFonts w:ascii="Arial" w:hAnsi="Arial" w:cs="Arial"/>
                <w:sz w:val="18"/>
                <w:szCs w:val="18"/>
              </w:rPr>
              <w:t>1,029</w:t>
            </w:r>
          </w:p>
        </w:tc>
      </w:tr>
    </w:tbl>
    <w:p w14:paraId="65CC6F49" w14:textId="77777777" w:rsidR="004218D5" w:rsidRPr="00323799" w:rsidRDefault="004218D5" w:rsidP="004218D5">
      <w:pPr>
        <w:ind w:right="-329"/>
        <w:rPr>
          <w:rFonts w:ascii="Arial" w:hAnsi="Arial" w:cs="Arial"/>
          <w:sz w:val="20"/>
          <w:szCs w:val="20"/>
        </w:rPr>
      </w:pPr>
    </w:p>
    <w:p w14:paraId="638DA024" w14:textId="77777777" w:rsidR="004D41E6" w:rsidRDefault="004D41E6" w:rsidP="004218D5">
      <w:pPr>
        <w:ind w:right="-329"/>
        <w:rPr>
          <w:rFonts w:ascii="Arial" w:hAnsi="Arial" w:cs="Arial"/>
          <w:sz w:val="20"/>
          <w:szCs w:val="20"/>
        </w:rPr>
      </w:pPr>
    </w:p>
    <w:p w14:paraId="28DD70D3" w14:textId="3B205C9C" w:rsidR="004218D5" w:rsidRPr="00E0570B" w:rsidRDefault="004218D5" w:rsidP="004218D5">
      <w:pPr>
        <w:ind w:right="-329"/>
        <w:rPr>
          <w:rFonts w:ascii="Arial" w:hAnsi="Arial" w:cs="Arial"/>
          <w:sz w:val="20"/>
          <w:szCs w:val="20"/>
        </w:rPr>
      </w:pPr>
      <w:r w:rsidRPr="00323799">
        <w:rPr>
          <w:rFonts w:ascii="Arial" w:hAnsi="Arial" w:cs="Arial"/>
          <w:sz w:val="20"/>
          <w:szCs w:val="20"/>
        </w:rPr>
        <w:t>£</w:t>
      </w:r>
      <w:r w:rsidR="00817EA4" w:rsidRPr="00E0570B">
        <w:rPr>
          <w:rFonts w:ascii="Arial" w:hAnsi="Arial" w:cs="Arial"/>
          <w:sz w:val="20"/>
          <w:szCs w:val="20"/>
        </w:rPr>
        <w:t>117,519</w:t>
      </w:r>
      <w:r w:rsidR="00B32FDA" w:rsidRPr="00E0570B">
        <w:rPr>
          <w:rFonts w:ascii="Arial" w:hAnsi="Arial" w:cs="Arial"/>
          <w:sz w:val="20"/>
          <w:szCs w:val="20"/>
        </w:rPr>
        <w:t xml:space="preserve"> of bank loans is secured on the property at 2 Drummond Crescent, Irvine, Ayrshire and subject to a bond and floating charge over the Group’s assets. Secured bank loans carry a variable rate of interest, which were between 6% and 7.8%.</w:t>
      </w:r>
    </w:p>
    <w:p w14:paraId="7F0497CE" w14:textId="035BE000" w:rsidR="007354B8" w:rsidRPr="00E0570B" w:rsidRDefault="004218D5" w:rsidP="004218D5">
      <w:pPr>
        <w:ind w:right="-329"/>
        <w:rPr>
          <w:rFonts w:ascii="Arial" w:hAnsi="Arial" w:cs="Arial"/>
          <w:sz w:val="20"/>
          <w:szCs w:val="20"/>
        </w:rPr>
      </w:pPr>
      <w:r w:rsidRPr="00E0570B">
        <w:rPr>
          <w:rFonts w:ascii="Arial" w:hAnsi="Arial" w:cs="Arial"/>
          <w:sz w:val="20"/>
          <w:szCs w:val="20"/>
        </w:rPr>
        <w:br/>
      </w:r>
      <w:r w:rsidRPr="007F4BDA">
        <w:rPr>
          <w:rFonts w:ascii="Arial" w:hAnsi="Arial" w:cs="Arial"/>
          <w:sz w:val="20"/>
          <w:szCs w:val="20"/>
        </w:rPr>
        <w:t>£</w:t>
      </w:r>
      <w:r w:rsidR="0045784A" w:rsidRPr="007F4BDA">
        <w:rPr>
          <w:rFonts w:ascii="Arial" w:hAnsi="Arial" w:cs="Arial"/>
          <w:sz w:val="20"/>
          <w:szCs w:val="20"/>
        </w:rPr>
        <w:t>1</w:t>
      </w:r>
      <w:r w:rsidR="00380E91" w:rsidRPr="007F4BDA">
        <w:rPr>
          <w:rFonts w:ascii="Arial" w:hAnsi="Arial" w:cs="Arial"/>
          <w:sz w:val="20"/>
          <w:szCs w:val="20"/>
        </w:rPr>
        <w:t>4,787</w:t>
      </w:r>
      <w:r w:rsidR="0045784A" w:rsidRPr="007F4BDA">
        <w:rPr>
          <w:rFonts w:ascii="Arial" w:hAnsi="Arial" w:cs="Arial"/>
          <w:sz w:val="20"/>
          <w:szCs w:val="20"/>
        </w:rPr>
        <w:t xml:space="preserve"> </w:t>
      </w:r>
      <w:r w:rsidRPr="007F4BDA">
        <w:rPr>
          <w:rFonts w:ascii="Arial" w:hAnsi="Arial" w:cs="Arial"/>
          <w:sz w:val="20"/>
          <w:szCs w:val="20"/>
        </w:rPr>
        <w:t xml:space="preserve">of bank loans is an unsecured </w:t>
      </w:r>
      <w:r w:rsidR="00757CF5" w:rsidRPr="007F4BDA">
        <w:rPr>
          <w:rFonts w:ascii="Arial" w:hAnsi="Arial" w:cs="Arial"/>
          <w:sz w:val="20"/>
          <w:szCs w:val="20"/>
        </w:rPr>
        <w:t xml:space="preserve">UK </w:t>
      </w:r>
      <w:r w:rsidRPr="007F4BDA">
        <w:rPr>
          <w:rFonts w:ascii="Arial" w:hAnsi="Arial" w:cs="Arial"/>
          <w:sz w:val="20"/>
          <w:szCs w:val="20"/>
        </w:rPr>
        <w:t>government support loan. Unsecured bank loans carry an effective rate of interest at 9%</w:t>
      </w:r>
      <w:r w:rsidRPr="00E0570B">
        <w:rPr>
          <w:rFonts w:ascii="Arial" w:hAnsi="Arial" w:cs="Arial"/>
          <w:sz w:val="20"/>
          <w:szCs w:val="20"/>
        </w:rPr>
        <w:t>.</w:t>
      </w:r>
    </w:p>
    <w:p w14:paraId="648B9C2C" w14:textId="77777777" w:rsidR="00757CF5" w:rsidRDefault="00757CF5" w:rsidP="004218D5">
      <w:pPr>
        <w:ind w:right="-329"/>
        <w:rPr>
          <w:rFonts w:ascii="Arial" w:hAnsi="Arial" w:cs="Arial"/>
          <w:sz w:val="20"/>
          <w:szCs w:val="20"/>
        </w:rPr>
      </w:pPr>
    </w:p>
    <w:p w14:paraId="3E8959C5" w14:textId="4C40D175" w:rsidR="00757CF5" w:rsidRDefault="00757CF5" w:rsidP="004218D5">
      <w:pPr>
        <w:ind w:right="-329"/>
        <w:rPr>
          <w:rFonts w:ascii="Arial" w:hAnsi="Arial" w:cs="Arial"/>
          <w:sz w:val="20"/>
          <w:szCs w:val="20"/>
        </w:rPr>
      </w:pPr>
      <w:r w:rsidRPr="007F4BDA">
        <w:rPr>
          <w:rFonts w:ascii="Arial" w:hAnsi="Arial" w:cs="Arial"/>
          <w:sz w:val="20"/>
          <w:szCs w:val="20"/>
        </w:rPr>
        <w:t>£</w:t>
      </w:r>
      <w:r w:rsidR="003715BB" w:rsidRPr="007F4BDA">
        <w:rPr>
          <w:rFonts w:ascii="Arial" w:hAnsi="Arial" w:cs="Arial"/>
          <w:sz w:val="20"/>
          <w:szCs w:val="20"/>
        </w:rPr>
        <w:t>121,171</w:t>
      </w:r>
      <w:r w:rsidRPr="007F4BDA">
        <w:rPr>
          <w:rFonts w:ascii="Arial" w:hAnsi="Arial" w:cs="Arial"/>
          <w:sz w:val="20"/>
          <w:szCs w:val="20"/>
        </w:rPr>
        <w:t xml:space="preserve"> of bank loans is an unsecured French government support loan. Unsecured bank loans carry an effective rate of interest at </w:t>
      </w:r>
      <w:r w:rsidR="00A05664" w:rsidRPr="007F4BDA">
        <w:rPr>
          <w:rFonts w:ascii="Arial" w:hAnsi="Arial" w:cs="Arial"/>
          <w:sz w:val="20"/>
          <w:szCs w:val="20"/>
        </w:rPr>
        <w:t>6</w:t>
      </w:r>
      <w:r w:rsidRPr="007F4BDA">
        <w:rPr>
          <w:rFonts w:ascii="Arial" w:hAnsi="Arial" w:cs="Arial"/>
          <w:sz w:val="20"/>
          <w:szCs w:val="20"/>
        </w:rPr>
        <w:t>%</w:t>
      </w:r>
      <w:r w:rsidRPr="002B7F05">
        <w:rPr>
          <w:rFonts w:ascii="Arial" w:hAnsi="Arial" w:cs="Arial"/>
          <w:sz w:val="20"/>
          <w:szCs w:val="20"/>
        </w:rPr>
        <w:t>.</w:t>
      </w:r>
    </w:p>
    <w:p w14:paraId="43F465F7" w14:textId="77777777" w:rsidR="007354B8" w:rsidRPr="00E0570B" w:rsidRDefault="007354B8" w:rsidP="004218D5">
      <w:pPr>
        <w:ind w:right="-329"/>
        <w:rPr>
          <w:rFonts w:ascii="Arial" w:hAnsi="Arial" w:cs="Arial"/>
          <w:sz w:val="20"/>
          <w:szCs w:val="20"/>
        </w:rPr>
      </w:pPr>
    </w:p>
    <w:p w14:paraId="06560EAF" w14:textId="46D0E2C1" w:rsidR="004218D5" w:rsidRPr="00E0570B" w:rsidRDefault="004218D5" w:rsidP="004218D5">
      <w:pPr>
        <w:ind w:right="-329"/>
        <w:rPr>
          <w:rFonts w:ascii="Arial" w:hAnsi="Arial" w:cs="Arial"/>
          <w:sz w:val="20"/>
          <w:szCs w:val="20"/>
        </w:rPr>
      </w:pPr>
      <w:r w:rsidRPr="00E0570B">
        <w:rPr>
          <w:rFonts w:ascii="Arial" w:hAnsi="Arial" w:cs="Arial"/>
          <w:sz w:val="20"/>
          <w:szCs w:val="20"/>
        </w:rPr>
        <w:t xml:space="preserve">The lease </w:t>
      </w:r>
      <w:bookmarkStart w:id="20" w:name="_Hlk76625542"/>
      <w:r w:rsidRPr="00E0570B">
        <w:rPr>
          <w:rFonts w:ascii="Arial" w:hAnsi="Arial" w:cs="Arial"/>
          <w:sz w:val="20"/>
          <w:szCs w:val="20"/>
        </w:rPr>
        <w:t xml:space="preserve">liabilities </w:t>
      </w:r>
      <w:bookmarkEnd w:id="20"/>
      <w:r w:rsidRPr="00E0570B">
        <w:rPr>
          <w:rFonts w:ascii="Arial" w:hAnsi="Arial" w:cs="Arial"/>
          <w:sz w:val="20"/>
          <w:szCs w:val="20"/>
        </w:rPr>
        <w:t>are secured by the related underlying assets. Lease borrowings carry fixed rate</w:t>
      </w:r>
      <w:r w:rsidR="00B32FDA" w:rsidRPr="00E0570B">
        <w:rPr>
          <w:rFonts w:ascii="Arial" w:hAnsi="Arial" w:cs="Arial"/>
          <w:sz w:val="20"/>
          <w:szCs w:val="20"/>
        </w:rPr>
        <w:t>s</w:t>
      </w:r>
      <w:r w:rsidRPr="00E0570B">
        <w:rPr>
          <w:rFonts w:ascii="Arial" w:hAnsi="Arial" w:cs="Arial"/>
          <w:sz w:val="20"/>
          <w:szCs w:val="20"/>
        </w:rPr>
        <w:t xml:space="preserve"> of interest, </w:t>
      </w:r>
      <w:r w:rsidR="00B32FDA" w:rsidRPr="00E0570B">
        <w:rPr>
          <w:rFonts w:ascii="Arial" w:hAnsi="Arial" w:cs="Arial"/>
          <w:sz w:val="20"/>
          <w:szCs w:val="20"/>
        </w:rPr>
        <w:t>ranging b</w:t>
      </w:r>
      <w:r w:rsidRPr="00E0570B">
        <w:rPr>
          <w:rFonts w:ascii="Arial" w:hAnsi="Arial" w:cs="Arial"/>
          <w:sz w:val="20"/>
          <w:szCs w:val="20"/>
        </w:rPr>
        <w:t>etween 4.0% and 9.6%.</w:t>
      </w:r>
    </w:p>
    <w:p w14:paraId="6324EF1F" w14:textId="77777777" w:rsidR="00F15A8A" w:rsidRDefault="00F15A8A" w:rsidP="004218D5">
      <w:pPr>
        <w:ind w:right="-329"/>
        <w:rPr>
          <w:rFonts w:ascii="Arial" w:hAnsi="Arial" w:cs="Arial"/>
          <w:sz w:val="20"/>
          <w:szCs w:val="20"/>
        </w:rPr>
      </w:pPr>
    </w:p>
    <w:p w14:paraId="725C2C1F" w14:textId="1AEF6BF3" w:rsidR="00413494" w:rsidRDefault="00413494" w:rsidP="004218D5">
      <w:pPr>
        <w:ind w:right="-329"/>
        <w:rPr>
          <w:rFonts w:ascii="Arial" w:hAnsi="Arial" w:cs="Arial"/>
          <w:sz w:val="20"/>
          <w:szCs w:val="20"/>
        </w:rPr>
      </w:pPr>
      <w:r w:rsidRPr="00E0570B">
        <w:rPr>
          <w:rFonts w:ascii="Arial" w:hAnsi="Arial" w:cs="Arial"/>
          <w:sz w:val="20"/>
          <w:szCs w:val="20"/>
        </w:rPr>
        <w:t>Reconciliation</w:t>
      </w:r>
      <w:r w:rsidR="0071527D" w:rsidRPr="00E0570B">
        <w:rPr>
          <w:rFonts w:ascii="Arial" w:hAnsi="Arial" w:cs="Arial"/>
          <w:sz w:val="20"/>
          <w:szCs w:val="20"/>
        </w:rPr>
        <w:t xml:space="preserve"> of </w:t>
      </w:r>
      <w:r w:rsidR="007B765D" w:rsidRPr="00E0570B">
        <w:rPr>
          <w:rFonts w:ascii="Arial" w:hAnsi="Arial" w:cs="Arial"/>
          <w:sz w:val="20"/>
          <w:szCs w:val="20"/>
        </w:rPr>
        <w:t xml:space="preserve">change in </w:t>
      </w:r>
      <w:r w:rsidR="0071527D" w:rsidRPr="00E0570B">
        <w:rPr>
          <w:rFonts w:ascii="Arial" w:hAnsi="Arial" w:cs="Arial"/>
          <w:sz w:val="20"/>
          <w:szCs w:val="20"/>
        </w:rPr>
        <w:t xml:space="preserve">lease </w:t>
      </w:r>
      <w:r w:rsidR="007B765D" w:rsidRPr="00E0570B">
        <w:rPr>
          <w:rFonts w:ascii="Arial" w:hAnsi="Arial" w:cs="Arial"/>
          <w:sz w:val="20"/>
          <w:szCs w:val="20"/>
        </w:rPr>
        <w:t>liabilities</w:t>
      </w:r>
      <w:r w:rsidR="009A0632" w:rsidRPr="00E0570B">
        <w:rPr>
          <w:rFonts w:ascii="Arial" w:hAnsi="Arial" w:cs="Arial"/>
          <w:sz w:val="20"/>
          <w:szCs w:val="20"/>
        </w:rPr>
        <w:t>:</w:t>
      </w:r>
    </w:p>
    <w:p w14:paraId="6045B35F" w14:textId="77777777" w:rsidR="003574CC" w:rsidRDefault="003574CC" w:rsidP="004218D5">
      <w:pPr>
        <w:ind w:right="-329"/>
        <w:rPr>
          <w:rFonts w:ascii="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701"/>
      </w:tblGrid>
      <w:tr w:rsidR="000D0FDB" w:rsidRPr="00151985" w14:paraId="2B97FF9C" w14:textId="77777777" w:rsidTr="00D21F8B">
        <w:trPr>
          <w:trHeight w:val="322"/>
        </w:trPr>
        <w:tc>
          <w:tcPr>
            <w:tcW w:w="7371" w:type="dxa"/>
            <w:noWrap/>
            <w:hideMark/>
          </w:tcPr>
          <w:p w14:paraId="4CBE08D6" w14:textId="77777777" w:rsidR="000D0FDB" w:rsidRPr="00151985" w:rsidRDefault="000D0FDB" w:rsidP="003574CC">
            <w:pPr>
              <w:spacing w:after="160" w:line="259" w:lineRule="auto"/>
              <w:rPr>
                <w:rFonts w:ascii="Arial" w:hAnsi="Arial" w:cs="Arial"/>
                <w:b/>
                <w:sz w:val="18"/>
                <w:szCs w:val="18"/>
              </w:rPr>
            </w:pPr>
          </w:p>
        </w:tc>
        <w:tc>
          <w:tcPr>
            <w:tcW w:w="1701" w:type="dxa"/>
            <w:noWrap/>
            <w:hideMark/>
          </w:tcPr>
          <w:p w14:paraId="3165DB3A" w14:textId="77777777" w:rsidR="000D0FDB" w:rsidRPr="00151985" w:rsidRDefault="000D0FDB" w:rsidP="00514CE6">
            <w:pPr>
              <w:jc w:val="right"/>
              <w:rPr>
                <w:rFonts w:ascii="Arial" w:hAnsi="Arial" w:cs="Arial"/>
                <w:b/>
                <w:sz w:val="18"/>
                <w:szCs w:val="18"/>
              </w:rPr>
            </w:pPr>
            <w:r w:rsidRPr="00151985">
              <w:rPr>
                <w:rFonts w:ascii="Arial" w:hAnsi="Arial" w:cs="Arial"/>
                <w:b/>
                <w:sz w:val="18"/>
                <w:szCs w:val="18"/>
              </w:rPr>
              <w:t>GB£000</w:t>
            </w:r>
          </w:p>
        </w:tc>
      </w:tr>
      <w:tr w:rsidR="000D0FDB" w:rsidRPr="00151985" w14:paraId="028E57F1" w14:textId="77777777" w:rsidTr="00D21F8B">
        <w:trPr>
          <w:trHeight w:val="159"/>
        </w:trPr>
        <w:tc>
          <w:tcPr>
            <w:tcW w:w="7371" w:type="dxa"/>
            <w:noWrap/>
            <w:vAlign w:val="bottom"/>
            <w:hideMark/>
          </w:tcPr>
          <w:p w14:paraId="5D06F5E7" w14:textId="2FBCBC48" w:rsidR="000D0FDB" w:rsidRPr="00151985" w:rsidRDefault="00CE1DF0" w:rsidP="009A0632">
            <w:pPr>
              <w:rPr>
                <w:rFonts w:ascii="Arial" w:hAnsi="Arial" w:cs="Arial"/>
                <w:b/>
                <w:sz w:val="18"/>
                <w:szCs w:val="18"/>
              </w:rPr>
            </w:pPr>
            <w:r w:rsidRPr="00151985">
              <w:rPr>
                <w:rFonts w:ascii="Arial" w:hAnsi="Arial" w:cs="Arial"/>
                <w:b/>
                <w:sz w:val="18"/>
                <w:szCs w:val="18"/>
              </w:rPr>
              <w:t>As at 1 April 202</w:t>
            </w:r>
            <w:r w:rsidR="00653521" w:rsidRPr="00151985">
              <w:rPr>
                <w:rFonts w:ascii="Arial" w:hAnsi="Arial" w:cs="Arial"/>
                <w:b/>
                <w:sz w:val="18"/>
                <w:szCs w:val="18"/>
              </w:rPr>
              <w:t>3</w:t>
            </w:r>
          </w:p>
        </w:tc>
        <w:tc>
          <w:tcPr>
            <w:tcW w:w="1701" w:type="dxa"/>
            <w:noWrap/>
            <w:vAlign w:val="bottom"/>
            <w:hideMark/>
          </w:tcPr>
          <w:p w14:paraId="6F148DBC" w14:textId="3BFFA7A6" w:rsidR="000D0FDB" w:rsidRPr="00151985" w:rsidRDefault="00152590" w:rsidP="009A0632">
            <w:pPr>
              <w:jc w:val="right"/>
              <w:rPr>
                <w:rFonts w:ascii="Arial" w:hAnsi="Arial" w:cs="Arial"/>
                <w:b/>
                <w:sz w:val="18"/>
                <w:szCs w:val="18"/>
              </w:rPr>
            </w:pPr>
            <w:r w:rsidRPr="00151985">
              <w:rPr>
                <w:rFonts w:ascii="Arial" w:hAnsi="Arial" w:cs="Arial"/>
                <w:b/>
                <w:sz w:val="18"/>
                <w:szCs w:val="18"/>
              </w:rPr>
              <w:t>28</w:t>
            </w:r>
            <w:r w:rsidR="002950B8" w:rsidRPr="00151985">
              <w:rPr>
                <w:rFonts w:ascii="Arial" w:hAnsi="Arial" w:cs="Arial"/>
                <w:b/>
                <w:sz w:val="18"/>
                <w:szCs w:val="18"/>
              </w:rPr>
              <w:t>2</w:t>
            </w:r>
          </w:p>
        </w:tc>
      </w:tr>
      <w:tr w:rsidR="00B44D79" w:rsidRPr="00151985" w14:paraId="39C75351" w14:textId="77777777" w:rsidTr="00D21F8B">
        <w:trPr>
          <w:trHeight w:val="92"/>
        </w:trPr>
        <w:tc>
          <w:tcPr>
            <w:tcW w:w="7371" w:type="dxa"/>
            <w:noWrap/>
            <w:vAlign w:val="bottom"/>
          </w:tcPr>
          <w:p w14:paraId="1BFFD7E4" w14:textId="77777777" w:rsidR="00B44D79" w:rsidRPr="00151985" w:rsidRDefault="00B44D79" w:rsidP="009A0632">
            <w:pPr>
              <w:rPr>
                <w:rFonts w:ascii="Arial" w:hAnsi="Arial" w:cs="Arial"/>
                <w:sz w:val="18"/>
                <w:szCs w:val="18"/>
              </w:rPr>
            </w:pPr>
          </w:p>
        </w:tc>
        <w:tc>
          <w:tcPr>
            <w:tcW w:w="1701" w:type="dxa"/>
            <w:noWrap/>
            <w:vAlign w:val="bottom"/>
          </w:tcPr>
          <w:p w14:paraId="410A0DFC" w14:textId="77777777" w:rsidR="00B44D79" w:rsidRPr="00151985" w:rsidRDefault="00B44D79" w:rsidP="009A0632">
            <w:pPr>
              <w:jc w:val="right"/>
              <w:rPr>
                <w:rFonts w:ascii="Arial" w:hAnsi="Arial" w:cs="Arial"/>
                <w:sz w:val="18"/>
                <w:szCs w:val="18"/>
              </w:rPr>
            </w:pPr>
          </w:p>
        </w:tc>
      </w:tr>
      <w:tr w:rsidR="00CE1DF0" w:rsidRPr="00151985" w14:paraId="02EF6B39" w14:textId="77777777" w:rsidTr="00D21F8B">
        <w:trPr>
          <w:trHeight w:val="63"/>
        </w:trPr>
        <w:tc>
          <w:tcPr>
            <w:tcW w:w="7371" w:type="dxa"/>
            <w:noWrap/>
            <w:vAlign w:val="bottom"/>
          </w:tcPr>
          <w:p w14:paraId="2ED40AF1" w14:textId="2D7DBC0F" w:rsidR="00CE1DF0" w:rsidRPr="00151985" w:rsidRDefault="00CE1DF0" w:rsidP="009A0632">
            <w:pPr>
              <w:rPr>
                <w:rFonts w:ascii="Arial" w:hAnsi="Arial" w:cs="Arial"/>
                <w:sz w:val="18"/>
                <w:szCs w:val="18"/>
              </w:rPr>
            </w:pPr>
            <w:r w:rsidRPr="00151985">
              <w:rPr>
                <w:rFonts w:ascii="Arial" w:hAnsi="Arial" w:cs="Arial"/>
                <w:sz w:val="18"/>
                <w:szCs w:val="18"/>
              </w:rPr>
              <w:t xml:space="preserve">Payment of lease liability </w:t>
            </w:r>
            <w:r w:rsidR="001362FA" w:rsidRPr="00151985">
              <w:rPr>
                <w:rFonts w:ascii="Arial" w:hAnsi="Arial" w:cs="Arial"/>
                <w:sz w:val="18"/>
                <w:szCs w:val="18"/>
              </w:rPr>
              <w:t xml:space="preserve">– </w:t>
            </w:r>
            <w:r w:rsidRPr="00151985">
              <w:rPr>
                <w:rFonts w:ascii="Arial" w:hAnsi="Arial" w:cs="Arial"/>
                <w:sz w:val="18"/>
                <w:szCs w:val="18"/>
              </w:rPr>
              <w:t>principal</w:t>
            </w:r>
          </w:p>
        </w:tc>
        <w:tc>
          <w:tcPr>
            <w:tcW w:w="1701" w:type="dxa"/>
            <w:noWrap/>
            <w:vAlign w:val="bottom"/>
          </w:tcPr>
          <w:p w14:paraId="17B48217" w14:textId="0E49A35A" w:rsidR="00CE1DF0" w:rsidRPr="00151985" w:rsidRDefault="0082528A" w:rsidP="009A0632">
            <w:pPr>
              <w:jc w:val="right"/>
              <w:rPr>
                <w:rFonts w:ascii="Arial" w:hAnsi="Arial" w:cs="Arial"/>
                <w:sz w:val="18"/>
                <w:szCs w:val="18"/>
              </w:rPr>
            </w:pPr>
            <w:r w:rsidRPr="00151985">
              <w:rPr>
                <w:rFonts w:ascii="Arial" w:hAnsi="Arial" w:cs="Arial"/>
                <w:sz w:val="18"/>
                <w:szCs w:val="18"/>
              </w:rPr>
              <w:t>(</w:t>
            </w:r>
            <w:r w:rsidR="0099007A">
              <w:rPr>
                <w:rFonts w:ascii="Arial" w:hAnsi="Arial" w:cs="Arial"/>
                <w:sz w:val="18"/>
                <w:szCs w:val="18"/>
              </w:rPr>
              <w:t>58</w:t>
            </w:r>
            <w:r w:rsidRPr="00151985">
              <w:rPr>
                <w:rFonts w:ascii="Arial" w:hAnsi="Arial" w:cs="Arial"/>
                <w:sz w:val="18"/>
                <w:szCs w:val="18"/>
              </w:rPr>
              <w:t>)</w:t>
            </w:r>
          </w:p>
        </w:tc>
      </w:tr>
      <w:tr w:rsidR="00CE1DF0" w:rsidRPr="00151985" w14:paraId="55973895" w14:textId="77777777" w:rsidTr="00D21F8B">
        <w:trPr>
          <w:trHeight w:val="92"/>
        </w:trPr>
        <w:tc>
          <w:tcPr>
            <w:tcW w:w="7371" w:type="dxa"/>
            <w:noWrap/>
            <w:vAlign w:val="bottom"/>
          </w:tcPr>
          <w:p w14:paraId="35F12C65" w14:textId="6E797B99" w:rsidR="00CE1DF0" w:rsidRPr="00151985" w:rsidRDefault="00CE1DF0" w:rsidP="009A0632">
            <w:pPr>
              <w:rPr>
                <w:rFonts w:ascii="Arial" w:hAnsi="Arial" w:cs="Arial"/>
                <w:sz w:val="18"/>
                <w:szCs w:val="18"/>
              </w:rPr>
            </w:pPr>
            <w:r w:rsidRPr="00151985">
              <w:rPr>
                <w:rFonts w:ascii="Arial" w:hAnsi="Arial" w:cs="Arial"/>
                <w:sz w:val="18"/>
                <w:szCs w:val="18"/>
              </w:rPr>
              <w:t>Payment of lease liability – interest</w:t>
            </w:r>
          </w:p>
        </w:tc>
        <w:tc>
          <w:tcPr>
            <w:tcW w:w="1701" w:type="dxa"/>
            <w:noWrap/>
            <w:vAlign w:val="bottom"/>
          </w:tcPr>
          <w:p w14:paraId="0040EB80" w14:textId="691A9729" w:rsidR="00CE1DF0" w:rsidRPr="00151985" w:rsidRDefault="0082528A" w:rsidP="009A0632">
            <w:pPr>
              <w:jc w:val="right"/>
              <w:rPr>
                <w:rFonts w:ascii="Arial" w:hAnsi="Arial" w:cs="Arial"/>
                <w:sz w:val="18"/>
                <w:szCs w:val="18"/>
              </w:rPr>
            </w:pPr>
            <w:r w:rsidRPr="00151985">
              <w:rPr>
                <w:rFonts w:ascii="Arial" w:hAnsi="Arial" w:cs="Arial"/>
                <w:sz w:val="18"/>
                <w:szCs w:val="18"/>
              </w:rPr>
              <w:t>(</w:t>
            </w:r>
            <w:r w:rsidR="0099007A">
              <w:rPr>
                <w:rFonts w:ascii="Arial" w:hAnsi="Arial" w:cs="Arial"/>
                <w:sz w:val="18"/>
                <w:szCs w:val="18"/>
              </w:rPr>
              <w:t>41</w:t>
            </w:r>
            <w:r w:rsidRPr="00151985">
              <w:rPr>
                <w:rFonts w:ascii="Arial" w:hAnsi="Arial" w:cs="Arial"/>
                <w:sz w:val="18"/>
                <w:szCs w:val="18"/>
              </w:rPr>
              <w:t>)</w:t>
            </w:r>
          </w:p>
        </w:tc>
      </w:tr>
      <w:tr w:rsidR="00CE1DF0" w:rsidRPr="00151985" w14:paraId="03B7A0F2" w14:textId="77777777" w:rsidTr="00D21F8B">
        <w:trPr>
          <w:trHeight w:val="92"/>
        </w:trPr>
        <w:tc>
          <w:tcPr>
            <w:tcW w:w="7371" w:type="dxa"/>
            <w:noWrap/>
            <w:vAlign w:val="bottom"/>
          </w:tcPr>
          <w:p w14:paraId="256296FB" w14:textId="4587A1A8" w:rsidR="00CE1DF0" w:rsidRPr="00151985" w:rsidRDefault="00CE1DF0" w:rsidP="009A0632">
            <w:pPr>
              <w:rPr>
                <w:rFonts w:ascii="Arial" w:hAnsi="Arial" w:cs="Arial"/>
                <w:sz w:val="18"/>
                <w:szCs w:val="18"/>
              </w:rPr>
            </w:pPr>
            <w:r w:rsidRPr="00151985">
              <w:rPr>
                <w:rFonts w:ascii="Arial" w:hAnsi="Arial" w:cs="Arial"/>
                <w:sz w:val="18"/>
                <w:szCs w:val="18"/>
              </w:rPr>
              <w:t>Interest expense</w:t>
            </w:r>
          </w:p>
        </w:tc>
        <w:tc>
          <w:tcPr>
            <w:tcW w:w="1701" w:type="dxa"/>
            <w:noWrap/>
            <w:vAlign w:val="bottom"/>
          </w:tcPr>
          <w:p w14:paraId="5246DDCB" w14:textId="56CA2820" w:rsidR="00CE1DF0" w:rsidRPr="00151985" w:rsidRDefault="0099007A" w:rsidP="009A0632">
            <w:pPr>
              <w:jc w:val="right"/>
              <w:rPr>
                <w:rFonts w:ascii="Arial" w:hAnsi="Arial" w:cs="Arial"/>
                <w:sz w:val="18"/>
                <w:szCs w:val="18"/>
              </w:rPr>
            </w:pPr>
            <w:r>
              <w:rPr>
                <w:rFonts w:ascii="Arial" w:hAnsi="Arial" w:cs="Arial"/>
                <w:sz w:val="18"/>
                <w:szCs w:val="18"/>
              </w:rPr>
              <w:t>41</w:t>
            </w:r>
          </w:p>
        </w:tc>
      </w:tr>
      <w:tr w:rsidR="00CE1DF0" w:rsidRPr="00151985" w14:paraId="05D2F636" w14:textId="77777777" w:rsidTr="00D21F8B">
        <w:trPr>
          <w:trHeight w:val="92"/>
        </w:trPr>
        <w:tc>
          <w:tcPr>
            <w:tcW w:w="7371" w:type="dxa"/>
            <w:noWrap/>
            <w:vAlign w:val="bottom"/>
          </w:tcPr>
          <w:p w14:paraId="36A6227B" w14:textId="7F517448" w:rsidR="00CE1DF0" w:rsidRPr="00151985" w:rsidRDefault="00CE1DF0" w:rsidP="009A0632">
            <w:pPr>
              <w:rPr>
                <w:rFonts w:ascii="Arial" w:hAnsi="Arial" w:cs="Arial"/>
                <w:sz w:val="18"/>
                <w:szCs w:val="18"/>
              </w:rPr>
            </w:pPr>
            <w:r w:rsidRPr="00151985">
              <w:rPr>
                <w:rFonts w:ascii="Arial" w:hAnsi="Arial" w:cs="Arial"/>
                <w:sz w:val="18"/>
                <w:szCs w:val="18"/>
              </w:rPr>
              <w:t>Additions</w:t>
            </w:r>
          </w:p>
        </w:tc>
        <w:tc>
          <w:tcPr>
            <w:tcW w:w="1701" w:type="dxa"/>
            <w:noWrap/>
            <w:vAlign w:val="bottom"/>
          </w:tcPr>
          <w:p w14:paraId="1E8595DD" w14:textId="4DF04140" w:rsidR="00CE1DF0" w:rsidRPr="00151985" w:rsidRDefault="0099007A" w:rsidP="009A0632">
            <w:pPr>
              <w:jc w:val="right"/>
              <w:rPr>
                <w:rFonts w:ascii="Arial" w:hAnsi="Arial" w:cs="Arial"/>
                <w:sz w:val="18"/>
                <w:szCs w:val="18"/>
              </w:rPr>
            </w:pPr>
            <w:r>
              <w:rPr>
                <w:rFonts w:ascii="Arial" w:hAnsi="Arial" w:cs="Arial"/>
                <w:sz w:val="18"/>
                <w:szCs w:val="18"/>
              </w:rPr>
              <w:t>2</w:t>
            </w:r>
          </w:p>
        </w:tc>
      </w:tr>
      <w:tr w:rsidR="00CE1DF0" w:rsidRPr="00151985" w14:paraId="1363BABD" w14:textId="77777777" w:rsidTr="00D21F8B">
        <w:trPr>
          <w:trHeight w:val="92"/>
        </w:trPr>
        <w:tc>
          <w:tcPr>
            <w:tcW w:w="7371" w:type="dxa"/>
            <w:noWrap/>
            <w:vAlign w:val="bottom"/>
          </w:tcPr>
          <w:p w14:paraId="093C2E91" w14:textId="72E6EE95" w:rsidR="00CE1DF0" w:rsidRPr="00151985" w:rsidRDefault="00CE1DF0" w:rsidP="009A0632">
            <w:pPr>
              <w:rPr>
                <w:rFonts w:ascii="Arial" w:hAnsi="Arial" w:cs="Arial"/>
                <w:sz w:val="18"/>
                <w:szCs w:val="18"/>
              </w:rPr>
            </w:pPr>
            <w:r w:rsidRPr="00151985">
              <w:rPr>
                <w:rFonts w:ascii="Arial" w:hAnsi="Arial" w:cs="Arial"/>
                <w:sz w:val="18"/>
                <w:szCs w:val="18"/>
              </w:rPr>
              <w:t>Disposals</w:t>
            </w:r>
          </w:p>
        </w:tc>
        <w:tc>
          <w:tcPr>
            <w:tcW w:w="1701" w:type="dxa"/>
            <w:noWrap/>
            <w:vAlign w:val="bottom"/>
          </w:tcPr>
          <w:p w14:paraId="64D325F3" w14:textId="0BC903B9" w:rsidR="00CE1DF0" w:rsidRPr="00151985" w:rsidRDefault="0082528A" w:rsidP="009A0632">
            <w:pPr>
              <w:jc w:val="right"/>
              <w:rPr>
                <w:rFonts w:ascii="Arial" w:hAnsi="Arial" w:cs="Arial"/>
                <w:sz w:val="18"/>
                <w:szCs w:val="18"/>
              </w:rPr>
            </w:pPr>
            <w:r w:rsidRPr="00151985">
              <w:rPr>
                <w:rFonts w:ascii="Arial" w:hAnsi="Arial" w:cs="Arial"/>
                <w:sz w:val="18"/>
                <w:szCs w:val="18"/>
              </w:rPr>
              <w:t>-</w:t>
            </w:r>
          </w:p>
        </w:tc>
      </w:tr>
      <w:tr w:rsidR="00026FF0" w:rsidRPr="00151985" w14:paraId="5373A4CE" w14:textId="77777777" w:rsidTr="00D21F8B">
        <w:trPr>
          <w:trHeight w:val="345"/>
        </w:trPr>
        <w:tc>
          <w:tcPr>
            <w:tcW w:w="7371" w:type="dxa"/>
            <w:noWrap/>
            <w:vAlign w:val="bottom"/>
          </w:tcPr>
          <w:p w14:paraId="77DE2B7A" w14:textId="00DE3E89" w:rsidR="00026FF0" w:rsidRPr="00151985" w:rsidRDefault="00026FF0" w:rsidP="009A0632">
            <w:pPr>
              <w:rPr>
                <w:rFonts w:ascii="Arial" w:hAnsi="Arial" w:cs="Arial"/>
                <w:b/>
                <w:sz w:val="18"/>
                <w:szCs w:val="18"/>
              </w:rPr>
            </w:pPr>
            <w:r w:rsidRPr="00151985">
              <w:rPr>
                <w:rFonts w:ascii="Arial" w:hAnsi="Arial" w:cs="Arial"/>
                <w:b/>
                <w:sz w:val="18"/>
                <w:szCs w:val="18"/>
              </w:rPr>
              <w:t xml:space="preserve">As at </w:t>
            </w:r>
            <w:bookmarkStart w:id="21" w:name="OLE_LINK5"/>
            <w:r w:rsidRPr="00151985">
              <w:rPr>
                <w:rFonts w:ascii="Arial" w:hAnsi="Arial" w:cs="Arial"/>
                <w:b/>
                <w:sz w:val="18"/>
                <w:szCs w:val="18"/>
              </w:rPr>
              <w:t>31 March 202</w:t>
            </w:r>
            <w:r w:rsidR="00653521" w:rsidRPr="00151985">
              <w:rPr>
                <w:rFonts w:ascii="Arial" w:hAnsi="Arial" w:cs="Arial"/>
                <w:b/>
                <w:sz w:val="18"/>
                <w:szCs w:val="18"/>
              </w:rPr>
              <w:t>4</w:t>
            </w:r>
            <w:bookmarkEnd w:id="21"/>
          </w:p>
        </w:tc>
        <w:tc>
          <w:tcPr>
            <w:tcW w:w="1701" w:type="dxa"/>
            <w:tcBorders>
              <w:top w:val="single" w:sz="4" w:space="0" w:color="auto"/>
            </w:tcBorders>
            <w:noWrap/>
            <w:vAlign w:val="bottom"/>
          </w:tcPr>
          <w:p w14:paraId="2136EECB" w14:textId="0AB96B9D" w:rsidR="00026FF0" w:rsidRPr="00151985" w:rsidRDefault="004D7E2E" w:rsidP="009A0632">
            <w:pPr>
              <w:jc w:val="right"/>
              <w:rPr>
                <w:rFonts w:ascii="Arial" w:hAnsi="Arial" w:cs="Arial"/>
                <w:b/>
                <w:sz w:val="18"/>
                <w:szCs w:val="18"/>
              </w:rPr>
            </w:pPr>
            <w:r w:rsidRPr="00151985">
              <w:rPr>
                <w:rFonts w:ascii="Arial" w:hAnsi="Arial" w:cs="Arial"/>
                <w:b/>
                <w:sz w:val="18"/>
                <w:szCs w:val="18"/>
              </w:rPr>
              <w:t>2</w:t>
            </w:r>
            <w:r w:rsidR="008C4DB9" w:rsidRPr="00151985">
              <w:rPr>
                <w:rFonts w:ascii="Arial" w:hAnsi="Arial" w:cs="Arial"/>
                <w:b/>
                <w:sz w:val="18"/>
                <w:szCs w:val="18"/>
              </w:rPr>
              <w:t>2</w:t>
            </w:r>
            <w:r w:rsidR="00A770A0" w:rsidRPr="00151985">
              <w:rPr>
                <w:rFonts w:ascii="Arial" w:hAnsi="Arial" w:cs="Arial"/>
                <w:b/>
                <w:sz w:val="18"/>
                <w:szCs w:val="18"/>
              </w:rPr>
              <w:t>6</w:t>
            </w:r>
          </w:p>
        </w:tc>
      </w:tr>
      <w:tr w:rsidR="00026FF0" w:rsidRPr="00151985" w14:paraId="1C181072" w14:textId="77777777" w:rsidTr="00D21F8B">
        <w:trPr>
          <w:trHeight w:val="92"/>
        </w:trPr>
        <w:tc>
          <w:tcPr>
            <w:tcW w:w="7371" w:type="dxa"/>
            <w:noWrap/>
            <w:vAlign w:val="bottom"/>
          </w:tcPr>
          <w:p w14:paraId="7DCF42BC" w14:textId="77777777" w:rsidR="00026FF0" w:rsidRPr="00151985" w:rsidRDefault="00026FF0" w:rsidP="009A0632">
            <w:pPr>
              <w:rPr>
                <w:rFonts w:ascii="Arial" w:hAnsi="Arial" w:cs="Arial"/>
                <w:b/>
                <w:sz w:val="18"/>
                <w:szCs w:val="18"/>
              </w:rPr>
            </w:pPr>
          </w:p>
        </w:tc>
        <w:tc>
          <w:tcPr>
            <w:tcW w:w="1701" w:type="dxa"/>
            <w:noWrap/>
            <w:vAlign w:val="bottom"/>
          </w:tcPr>
          <w:p w14:paraId="134012A5" w14:textId="77777777" w:rsidR="00026FF0" w:rsidRPr="00151985" w:rsidRDefault="00026FF0" w:rsidP="009A0632">
            <w:pPr>
              <w:jc w:val="right"/>
              <w:rPr>
                <w:rFonts w:ascii="Arial" w:hAnsi="Arial" w:cs="Arial"/>
                <w:b/>
                <w:sz w:val="18"/>
                <w:szCs w:val="18"/>
              </w:rPr>
            </w:pPr>
          </w:p>
        </w:tc>
      </w:tr>
      <w:tr w:rsidR="00026FF0" w:rsidRPr="00151985" w14:paraId="5AB24C6A" w14:textId="77777777" w:rsidTr="00D21F8B">
        <w:trPr>
          <w:trHeight w:val="92"/>
        </w:trPr>
        <w:tc>
          <w:tcPr>
            <w:tcW w:w="7371" w:type="dxa"/>
            <w:noWrap/>
            <w:vAlign w:val="bottom"/>
          </w:tcPr>
          <w:p w14:paraId="623BAA59" w14:textId="28640E48" w:rsidR="00026FF0" w:rsidRPr="00151985" w:rsidRDefault="00026FF0" w:rsidP="009A0632">
            <w:pPr>
              <w:rPr>
                <w:rFonts w:ascii="Arial" w:hAnsi="Arial" w:cs="Arial"/>
                <w:sz w:val="18"/>
                <w:szCs w:val="18"/>
              </w:rPr>
            </w:pPr>
            <w:r w:rsidRPr="00151985">
              <w:rPr>
                <w:rFonts w:ascii="Arial" w:hAnsi="Arial" w:cs="Arial"/>
                <w:sz w:val="18"/>
                <w:szCs w:val="18"/>
              </w:rPr>
              <w:t xml:space="preserve">Payment of lease liability </w:t>
            </w:r>
            <w:r w:rsidR="001362FA" w:rsidRPr="00151985">
              <w:rPr>
                <w:rFonts w:ascii="Arial" w:hAnsi="Arial" w:cs="Arial"/>
                <w:sz w:val="18"/>
                <w:szCs w:val="18"/>
              </w:rPr>
              <w:t xml:space="preserve">– </w:t>
            </w:r>
            <w:r w:rsidRPr="00151985">
              <w:rPr>
                <w:rFonts w:ascii="Arial" w:hAnsi="Arial" w:cs="Arial"/>
                <w:sz w:val="18"/>
                <w:szCs w:val="18"/>
              </w:rPr>
              <w:t>principal</w:t>
            </w:r>
          </w:p>
        </w:tc>
        <w:tc>
          <w:tcPr>
            <w:tcW w:w="1701" w:type="dxa"/>
            <w:noWrap/>
            <w:vAlign w:val="bottom"/>
          </w:tcPr>
          <w:p w14:paraId="2602F65E" w14:textId="3993E937" w:rsidR="00026FF0" w:rsidRPr="00151985" w:rsidRDefault="00740649" w:rsidP="009A0632">
            <w:pPr>
              <w:jc w:val="right"/>
              <w:rPr>
                <w:rFonts w:ascii="Arial" w:hAnsi="Arial" w:cs="Arial"/>
                <w:sz w:val="18"/>
                <w:szCs w:val="18"/>
              </w:rPr>
            </w:pPr>
            <w:r w:rsidRPr="00151985">
              <w:rPr>
                <w:rFonts w:ascii="Arial" w:hAnsi="Arial" w:cs="Arial"/>
                <w:sz w:val="18"/>
                <w:szCs w:val="18"/>
              </w:rPr>
              <w:t>(</w:t>
            </w:r>
            <w:r w:rsidR="00C148E3">
              <w:rPr>
                <w:rFonts w:ascii="Arial" w:hAnsi="Arial" w:cs="Arial"/>
                <w:sz w:val="18"/>
                <w:szCs w:val="18"/>
              </w:rPr>
              <w:t>132</w:t>
            </w:r>
            <w:r w:rsidRPr="00151985">
              <w:rPr>
                <w:rFonts w:ascii="Arial" w:hAnsi="Arial" w:cs="Arial"/>
                <w:sz w:val="18"/>
                <w:szCs w:val="18"/>
              </w:rPr>
              <w:t>)</w:t>
            </w:r>
          </w:p>
        </w:tc>
      </w:tr>
      <w:tr w:rsidR="00026FF0" w:rsidRPr="00151985" w14:paraId="1CA6AFE2" w14:textId="77777777" w:rsidTr="00D21F8B">
        <w:trPr>
          <w:trHeight w:val="92"/>
        </w:trPr>
        <w:tc>
          <w:tcPr>
            <w:tcW w:w="7371" w:type="dxa"/>
            <w:noWrap/>
            <w:vAlign w:val="bottom"/>
          </w:tcPr>
          <w:p w14:paraId="79DB5816" w14:textId="2D93ECD1" w:rsidR="00026FF0" w:rsidRPr="00151985" w:rsidRDefault="00026FF0" w:rsidP="009A0632">
            <w:pPr>
              <w:rPr>
                <w:rFonts w:ascii="Arial" w:hAnsi="Arial" w:cs="Arial"/>
                <w:sz w:val="18"/>
                <w:szCs w:val="18"/>
              </w:rPr>
            </w:pPr>
            <w:r w:rsidRPr="00151985">
              <w:rPr>
                <w:rFonts w:ascii="Arial" w:hAnsi="Arial" w:cs="Arial"/>
                <w:sz w:val="18"/>
                <w:szCs w:val="18"/>
              </w:rPr>
              <w:t>Payment of lease liability – interest</w:t>
            </w:r>
          </w:p>
        </w:tc>
        <w:tc>
          <w:tcPr>
            <w:tcW w:w="1701" w:type="dxa"/>
            <w:noWrap/>
            <w:vAlign w:val="bottom"/>
          </w:tcPr>
          <w:p w14:paraId="6ECF2AB7" w14:textId="526088A1" w:rsidR="00026FF0" w:rsidRPr="00151985" w:rsidRDefault="00677345" w:rsidP="009A0632">
            <w:pPr>
              <w:jc w:val="right"/>
              <w:rPr>
                <w:rFonts w:ascii="Arial" w:hAnsi="Arial" w:cs="Arial"/>
                <w:sz w:val="18"/>
                <w:szCs w:val="18"/>
              </w:rPr>
            </w:pPr>
            <w:r w:rsidRPr="00151985">
              <w:rPr>
                <w:rFonts w:ascii="Arial" w:hAnsi="Arial" w:cs="Arial"/>
                <w:sz w:val="18"/>
                <w:szCs w:val="18"/>
              </w:rPr>
              <w:t>(</w:t>
            </w:r>
            <w:r w:rsidR="00C148E3">
              <w:rPr>
                <w:rFonts w:ascii="Arial" w:hAnsi="Arial" w:cs="Arial"/>
                <w:sz w:val="18"/>
                <w:szCs w:val="18"/>
              </w:rPr>
              <w:t>39</w:t>
            </w:r>
            <w:r w:rsidRPr="00151985">
              <w:rPr>
                <w:rFonts w:ascii="Arial" w:hAnsi="Arial" w:cs="Arial"/>
                <w:sz w:val="18"/>
                <w:szCs w:val="18"/>
              </w:rPr>
              <w:t>)</w:t>
            </w:r>
          </w:p>
        </w:tc>
      </w:tr>
      <w:tr w:rsidR="00026FF0" w:rsidRPr="00151985" w14:paraId="6F2FCA27" w14:textId="77777777" w:rsidTr="00D21F8B">
        <w:trPr>
          <w:trHeight w:val="92"/>
        </w:trPr>
        <w:tc>
          <w:tcPr>
            <w:tcW w:w="7371" w:type="dxa"/>
            <w:noWrap/>
            <w:vAlign w:val="bottom"/>
          </w:tcPr>
          <w:p w14:paraId="41B63F41" w14:textId="1EF0E944" w:rsidR="00026FF0" w:rsidRPr="00151985" w:rsidRDefault="00026FF0" w:rsidP="009A0632">
            <w:pPr>
              <w:rPr>
                <w:rFonts w:ascii="Arial" w:hAnsi="Arial" w:cs="Arial"/>
                <w:sz w:val="18"/>
                <w:szCs w:val="18"/>
              </w:rPr>
            </w:pPr>
            <w:r w:rsidRPr="00151985">
              <w:rPr>
                <w:rFonts w:ascii="Arial" w:hAnsi="Arial" w:cs="Arial"/>
                <w:sz w:val="18"/>
                <w:szCs w:val="18"/>
              </w:rPr>
              <w:t>Interest expense</w:t>
            </w:r>
          </w:p>
        </w:tc>
        <w:tc>
          <w:tcPr>
            <w:tcW w:w="1701" w:type="dxa"/>
            <w:noWrap/>
            <w:vAlign w:val="bottom"/>
          </w:tcPr>
          <w:p w14:paraId="07A56567" w14:textId="06ACE42C" w:rsidR="00026FF0" w:rsidRPr="00151985" w:rsidRDefault="00C148E3" w:rsidP="009A0632">
            <w:pPr>
              <w:jc w:val="right"/>
              <w:rPr>
                <w:rFonts w:ascii="Arial" w:hAnsi="Arial" w:cs="Arial"/>
                <w:sz w:val="18"/>
                <w:szCs w:val="18"/>
              </w:rPr>
            </w:pPr>
            <w:r>
              <w:rPr>
                <w:rFonts w:ascii="Arial" w:hAnsi="Arial" w:cs="Arial"/>
                <w:sz w:val="18"/>
                <w:szCs w:val="18"/>
              </w:rPr>
              <w:t>39</w:t>
            </w:r>
          </w:p>
        </w:tc>
      </w:tr>
      <w:tr w:rsidR="00026FF0" w:rsidRPr="00151985" w14:paraId="79A5ACFB" w14:textId="77777777" w:rsidTr="00D21F8B">
        <w:trPr>
          <w:trHeight w:val="92"/>
        </w:trPr>
        <w:tc>
          <w:tcPr>
            <w:tcW w:w="7371" w:type="dxa"/>
            <w:noWrap/>
            <w:vAlign w:val="bottom"/>
          </w:tcPr>
          <w:p w14:paraId="6A027BA9" w14:textId="1B31994B" w:rsidR="00026FF0" w:rsidRPr="00151985" w:rsidRDefault="00026FF0" w:rsidP="009A0632">
            <w:pPr>
              <w:rPr>
                <w:rFonts w:ascii="Arial" w:hAnsi="Arial" w:cs="Arial"/>
                <w:sz w:val="18"/>
                <w:szCs w:val="18"/>
              </w:rPr>
            </w:pPr>
            <w:r w:rsidRPr="00151985">
              <w:rPr>
                <w:rFonts w:ascii="Arial" w:hAnsi="Arial" w:cs="Arial"/>
                <w:sz w:val="18"/>
                <w:szCs w:val="18"/>
              </w:rPr>
              <w:t>Additions</w:t>
            </w:r>
          </w:p>
        </w:tc>
        <w:tc>
          <w:tcPr>
            <w:tcW w:w="1701" w:type="dxa"/>
            <w:noWrap/>
            <w:vAlign w:val="bottom"/>
          </w:tcPr>
          <w:p w14:paraId="7C4EE49F" w14:textId="73A20929" w:rsidR="00026FF0" w:rsidRPr="00151985" w:rsidRDefault="00246812" w:rsidP="009A0632">
            <w:pPr>
              <w:jc w:val="right"/>
              <w:rPr>
                <w:rFonts w:ascii="Arial" w:hAnsi="Arial" w:cs="Arial"/>
                <w:sz w:val="18"/>
                <w:szCs w:val="18"/>
              </w:rPr>
            </w:pPr>
            <w:r>
              <w:rPr>
                <w:rFonts w:ascii="Arial" w:hAnsi="Arial" w:cs="Arial"/>
                <w:sz w:val="18"/>
                <w:szCs w:val="18"/>
              </w:rPr>
              <w:t>682</w:t>
            </w:r>
          </w:p>
        </w:tc>
      </w:tr>
      <w:tr w:rsidR="00026FF0" w:rsidRPr="00151985" w14:paraId="033358E2" w14:textId="77777777" w:rsidTr="00D21F8B">
        <w:trPr>
          <w:trHeight w:val="92"/>
        </w:trPr>
        <w:tc>
          <w:tcPr>
            <w:tcW w:w="7371" w:type="dxa"/>
            <w:noWrap/>
            <w:vAlign w:val="bottom"/>
          </w:tcPr>
          <w:p w14:paraId="63EA17BC" w14:textId="58D27F94" w:rsidR="00026FF0" w:rsidRPr="00151985" w:rsidRDefault="00026FF0" w:rsidP="009A0632">
            <w:pPr>
              <w:rPr>
                <w:rFonts w:ascii="Arial" w:hAnsi="Arial" w:cs="Arial"/>
                <w:sz w:val="18"/>
                <w:szCs w:val="18"/>
              </w:rPr>
            </w:pPr>
            <w:r w:rsidRPr="00151985">
              <w:rPr>
                <w:rFonts w:ascii="Arial" w:hAnsi="Arial" w:cs="Arial"/>
                <w:sz w:val="18"/>
                <w:szCs w:val="18"/>
              </w:rPr>
              <w:t>Disposals</w:t>
            </w:r>
          </w:p>
        </w:tc>
        <w:tc>
          <w:tcPr>
            <w:tcW w:w="1701" w:type="dxa"/>
            <w:tcBorders>
              <w:bottom w:val="single" w:sz="4" w:space="0" w:color="auto"/>
            </w:tcBorders>
            <w:noWrap/>
            <w:vAlign w:val="bottom"/>
          </w:tcPr>
          <w:p w14:paraId="269D7F8F" w14:textId="2107E0B4" w:rsidR="00026FF0" w:rsidRPr="00151985" w:rsidRDefault="00D937C0" w:rsidP="009A0632">
            <w:pPr>
              <w:jc w:val="right"/>
              <w:rPr>
                <w:rFonts w:ascii="Arial" w:hAnsi="Arial" w:cs="Arial"/>
                <w:sz w:val="18"/>
                <w:szCs w:val="18"/>
              </w:rPr>
            </w:pPr>
            <w:r w:rsidRPr="00151985">
              <w:rPr>
                <w:rFonts w:ascii="Arial" w:hAnsi="Arial" w:cs="Arial"/>
                <w:sz w:val="18"/>
                <w:szCs w:val="18"/>
              </w:rPr>
              <w:t>-</w:t>
            </w:r>
          </w:p>
        </w:tc>
      </w:tr>
      <w:tr w:rsidR="000D0FDB" w:rsidRPr="0035362D" w14:paraId="5D9C527F" w14:textId="77777777" w:rsidTr="00F15A8A">
        <w:trPr>
          <w:trHeight w:val="383"/>
        </w:trPr>
        <w:tc>
          <w:tcPr>
            <w:tcW w:w="7371" w:type="dxa"/>
            <w:noWrap/>
            <w:vAlign w:val="bottom"/>
          </w:tcPr>
          <w:p w14:paraId="1D23CA01" w14:textId="466C2281" w:rsidR="000D0FDB" w:rsidRPr="00151985" w:rsidRDefault="00026FF0" w:rsidP="009A0632">
            <w:pPr>
              <w:rPr>
                <w:rFonts w:ascii="Arial" w:hAnsi="Arial" w:cs="Arial"/>
                <w:b/>
                <w:sz w:val="18"/>
                <w:szCs w:val="18"/>
              </w:rPr>
            </w:pPr>
            <w:r w:rsidRPr="00151985">
              <w:rPr>
                <w:rFonts w:ascii="Arial" w:hAnsi="Arial" w:cs="Arial"/>
                <w:b/>
                <w:sz w:val="18"/>
                <w:szCs w:val="18"/>
              </w:rPr>
              <w:t xml:space="preserve">As at </w:t>
            </w:r>
            <w:r w:rsidR="0099007A" w:rsidRPr="00151985">
              <w:rPr>
                <w:rFonts w:ascii="Arial" w:hAnsi="Arial" w:cs="Arial"/>
                <w:b/>
                <w:sz w:val="18"/>
                <w:szCs w:val="18"/>
              </w:rPr>
              <w:t>31 March 202</w:t>
            </w:r>
            <w:r w:rsidR="0099007A">
              <w:rPr>
                <w:rFonts w:ascii="Arial" w:hAnsi="Arial" w:cs="Arial"/>
                <w:b/>
                <w:sz w:val="18"/>
                <w:szCs w:val="18"/>
              </w:rPr>
              <w:t>5</w:t>
            </w:r>
          </w:p>
        </w:tc>
        <w:tc>
          <w:tcPr>
            <w:tcW w:w="1701" w:type="dxa"/>
            <w:tcBorders>
              <w:top w:val="single" w:sz="4" w:space="0" w:color="auto"/>
              <w:bottom w:val="single" w:sz="4" w:space="0" w:color="auto"/>
            </w:tcBorders>
            <w:noWrap/>
            <w:vAlign w:val="bottom"/>
          </w:tcPr>
          <w:p w14:paraId="01095206" w14:textId="44F2123D" w:rsidR="000D0FDB" w:rsidRPr="00151985" w:rsidRDefault="00246812" w:rsidP="009A0632">
            <w:pPr>
              <w:jc w:val="right"/>
              <w:rPr>
                <w:rFonts w:ascii="Arial" w:hAnsi="Arial" w:cs="Arial"/>
                <w:sz w:val="18"/>
                <w:szCs w:val="18"/>
              </w:rPr>
            </w:pPr>
            <w:r>
              <w:rPr>
                <w:rFonts w:ascii="Arial" w:hAnsi="Arial" w:cs="Arial"/>
                <w:sz w:val="18"/>
                <w:szCs w:val="18"/>
              </w:rPr>
              <w:t>776</w:t>
            </w:r>
          </w:p>
        </w:tc>
      </w:tr>
    </w:tbl>
    <w:p w14:paraId="2C255A84" w14:textId="77777777" w:rsidR="00F15A8A" w:rsidRDefault="00F15A8A" w:rsidP="00D778B6">
      <w:pPr>
        <w:spacing w:after="240" w:line="259" w:lineRule="auto"/>
        <w:rPr>
          <w:rFonts w:ascii="Arial" w:hAnsi="Arial" w:cs="Arial"/>
          <w:b/>
          <w:sz w:val="20"/>
          <w:szCs w:val="20"/>
          <w:lang w:val="en-US"/>
        </w:rPr>
      </w:pPr>
    </w:p>
    <w:p w14:paraId="4C641502" w14:textId="430D5A32" w:rsidR="00D778B6" w:rsidRDefault="00F15A8A" w:rsidP="00D778B6">
      <w:pPr>
        <w:spacing w:after="240" w:line="259" w:lineRule="auto"/>
        <w:rPr>
          <w:rFonts w:ascii="Arial" w:hAnsi="Arial" w:cs="Arial"/>
          <w:b/>
          <w:sz w:val="20"/>
          <w:szCs w:val="20"/>
          <w:lang w:val="en-US"/>
        </w:rPr>
      </w:pPr>
      <w:r>
        <w:rPr>
          <w:rFonts w:ascii="Arial" w:hAnsi="Arial" w:cs="Arial"/>
          <w:b/>
          <w:sz w:val="20"/>
          <w:szCs w:val="20"/>
          <w:lang w:val="en-US"/>
        </w:rPr>
        <w:t xml:space="preserve">12. </w:t>
      </w:r>
      <w:r w:rsidR="00D778B6">
        <w:rPr>
          <w:rFonts w:ascii="Arial" w:hAnsi="Arial" w:cs="Arial"/>
          <w:b/>
          <w:sz w:val="20"/>
          <w:szCs w:val="20"/>
          <w:lang w:val="en-US"/>
        </w:rPr>
        <w:t>TRADE AND OTHER PAYABLES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984"/>
        <w:gridCol w:w="284"/>
        <w:gridCol w:w="1559"/>
        <w:gridCol w:w="283"/>
        <w:gridCol w:w="1701"/>
      </w:tblGrid>
      <w:tr w:rsidR="00726F2C" w:rsidRPr="00BA59EB" w14:paraId="490D8975" w14:textId="77777777" w:rsidTr="00405CE6">
        <w:trPr>
          <w:trHeight w:val="322"/>
        </w:trPr>
        <w:tc>
          <w:tcPr>
            <w:tcW w:w="3261" w:type="dxa"/>
            <w:noWrap/>
            <w:hideMark/>
          </w:tcPr>
          <w:p w14:paraId="2DFAA77A" w14:textId="77777777" w:rsidR="00726F2C" w:rsidRPr="00BA59EB" w:rsidRDefault="00726F2C">
            <w:pPr>
              <w:rPr>
                <w:rFonts w:ascii="Arial" w:hAnsi="Arial" w:cs="Arial"/>
                <w:b/>
                <w:sz w:val="18"/>
                <w:szCs w:val="18"/>
              </w:rPr>
            </w:pPr>
          </w:p>
        </w:tc>
        <w:tc>
          <w:tcPr>
            <w:tcW w:w="1984" w:type="dxa"/>
            <w:noWrap/>
            <w:vAlign w:val="bottom"/>
          </w:tcPr>
          <w:p w14:paraId="03F7CEA9" w14:textId="108437F7" w:rsidR="00726F2C" w:rsidRPr="00BA59EB" w:rsidRDefault="00726F2C" w:rsidP="00AC41BC">
            <w:pPr>
              <w:jc w:val="right"/>
              <w:rPr>
                <w:rFonts w:ascii="Arial" w:hAnsi="Arial" w:cs="Arial"/>
                <w:b/>
                <w:sz w:val="18"/>
                <w:szCs w:val="18"/>
              </w:rPr>
            </w:pPr>
          </w:p>
        </w:tc>
        <w:tc>
          <w:tcPr>
            <w:tcW w:w="284" w:type="dxa"/>
          </w:tcPr>
          <w:p w14:paraId="2E9AED70" w14:textId="77777777" w:rsidR="003C0F81" w:rsidRPr="00BA59EB" w:rsidRDefault="003C0F81" w:rsidP="00AC41BC">
            <w:pPr>
              <w:jc w:val="right"/>
              <w:rPr>
                <w:rFonts w:ascii="Arial" w:hAnsi="Arial" w:cs="Arial"/>
                <w:b/>
                <w:sz w:val="18"/>
                <w:szCs w:val="18"/>
                <w:lang w:val="en-US"/>
              </w:rPr>
            </w:pPr>
          </w:p>
        </w:tc>
        <w:tc>
          <w:tcPr>
            <w:tcW w:w="1559" w:type="dxa"/>
            <w:noWrap/>
            <w:vAlign w:val="bottom"/>
            <w:hideMark/>
          </w:tcPr>
          <w:p w14:paraId="54BFECFB" w14:textId="53FD11A6" w:rsidR="00726F2C" w:rsidRPr="00BA59EB" w:rsidRDefault="00726F2C" w:rsidP="00AC41BC">
            <w:pPr>
              <w:jc w:val="right"/>
              <w:rPr>
                <w:rFonts w:ascii="Arial" w:hAnsi="Arial" w:cs="Arial"/>
                <w:sz w:val="18"/>
                <w:szCs w:val="18"/>
              </w:rPr>
            </w:pPr>
            <w:r w:rsidRPr="00BA59EB">
              <w:rPr>
                <w:rFonts w:ascii="Arial" w:hAnsi="Arial" w:cs="Arial"/>
                <w:sz w:val="18"/>
                <w:szCs w:val="18"/>
                <w:lang w:val="en-US"/>
              </w:rPr>
              <w:t>Unaudited</w:t>
            </w:r>
          </w:p>
        </w:tc>
        <w:tc>
          <w:tcPr>
            <w:tcW w:w="283" w:type="dxa"/>
          </w:tcPr>
          <w:p w14:paraId="43B66D97" w14:textId="77777777" w:rsidR="003C0F81" w:rsidRPr="00BA59EB" w:rsidRDefault="003C0F81" w:rsidP="00AC41BC">
            <w:pPr>
              <w:jc w:val="right"/>
              <w:rPr>
                <w:rFonts w:ascii="Arial" w:hAnsi="Arial" w:cs="Arial"/>
                <w:sz w:val="18"/>
                <w:szCs w:val="18"/>
                <w:lang w:val="en-US"/>
              </w:rPr>
            </w:pPr>
          </w:p>
        </w:tc>
        <w:tc>
          <w:tcPr>
            <w:tcW w:w="1701" w:type="dxa"/>
            <w:noWrap/>
            <w:vAlign w:val="bottom"/>
            <w:hideMark/>
          </w:tcPr>
          <w:p w14:paraId="61F32CE0" w14:textId="0998BDCF" w:rsidR="00726F2C" w:rsidRPr="00BA59EB" w:rsidRDefault="00726F2C" w:rsidP="00AC41BC">
            <w:pPr>
              <w:jc w:val="right"/>
              <w:rPr>
                <w:rFonts w:ascii="Arial" w:hAnsi="Arial" w:cs="Arial"/>
                <w:sz w:val="18"/>
                <w:szCs w:val="18"/>
              </w:rPr>
            </w:pPr>
            <w:r w:rsidRPr="00BA59EB">
              <w:rPr>
                <w:rFonts w:ascii="Arial" w:hAnsi="Arial" w:cs="Arial"/>
                <w:sz w:val="18"/>
                <w:szCs w:val="18"/>
                <w:lang w:val="en-US"/>
              </w:rPr>
              <w:t>Audited</w:t>
            </w:r>
          </w:p>
        </w:tc>
      </w:tr>
      <w:tr w:rsidR="00726F2C" w:rsidRPr="00BA59EB" w14:paraId="3380572B" w14:textId="77777777" w:rsidTr="00405CE6">
        <w:trPr>
          <w:trHeight w:val="322"/>
        </w:trPr>
        <w:tc>
          <w:tcPr>
            <w:tcW w:w="3261" w:type="dxa"/>
            <w:noWrap/>
            <w:hideMark/>
          </w:tcPr>
          <w:p w14:paraId="275F1F8D" w14:textId="77777777" w:rsidR="00726F2C" w:rsidRPr="00BA59EB" w:rsidRDefault="00726F2C">
            <w:pPr>
              <w:rPr>
                <w:rFonts w:ascii="Arial" w:hAnsi="Arial" w:cs="Arial"/>
                <w:b/>
                <w:sz w:val="18"/>
                <w:szCs w:val="18"/>
              </w:rPr>
            </w:pPr>
          </w:p>
        </w:tc>
        <w:tc>
          <w:tcPr>
            <w:tcW w:w="1984" w:type="dxa"/>
            <w:noWrap/>
            <w:vAlign w:val="bottom"/>
          </w:tcPr>
          <w:p w14:paraId="074A3A18" w14:textId="3B63CA09" w:rsidR="00726F2C" w:rsidRPr="00BA59EB" w:rsidRDefault="00726F2C" w:rsidP="00AC41BC">
            <w:pPr>
              <w:jc w:val="right"/>
              <w:rPr>
                <w:rFonts w:ascii="Arial" w:hAnsi="Arial" w:cs="Arial"/>
                <w:b/>
                <w:sz w:val="18"/>
                <w:szCs w:val="18"/>
              </w:rPr>
            </w:pPr>
          </w:p>
        </w:tc>
        <w:tc>
          <w:tcPr>
            <w:tcW w:w="284" w:type="dxa"/>
          </w:tcPr>
          <w:p w14:paraId="1BB191E7" w14:textId="77777777" w:rsidR="003C0F81" w:rsidRPr="00BA59EB" w:rsidRDefault="003C0F81" w:rsidP="00AC41BC">
            <w:pPr>
              <w:jc w:val="right"/>
              <w:rPr>
                <w:rFonts w:ascii="Arial" w:hAnsi="Arial" w:cs="Arial"/>
                <w:b/>
                <w:sz w:val="18"/>
                <w:szCs w:val="18"/>
              </w:rPr>
            </w:pPr>
          </w:p>
        </w:tc>
        <w:tc>
          <w:tcPr>
            <w:tcW w:w="1559" w:type="dxa"/>
            <w:noWrap/>
            <w:vAlign w:val="bottom"/>
            <w:hideMark/>
          </w:tcPr>
          <w:p w14:paraId="45A36457" w14:textId="347AD1B0" w:rsidR="00726F2C" w:rsidRPr="00BA59EB" w:rsidRDefault="00405CE6" w:rsidP="00AC41BC">
            <w:pPr>
              <w:jc w:val="right"/>
              <w:rPr>
                <w:rFonts w:ascii="Arial" w:hAnsi="Arial" w:cs="Arial"/>
                <w:sz w:val="18"/>
                <w:szCs w:val="18"/>
              </w:rPr>
            </w:pPr>
            <w:r w:rsidRPr="00323799">
              <w:rPr>
                <w:rFonts w:ascii="Arial" w:hAnsi="Arial" w:cs="Arial"/>
                <w:sz w:val="18"/>
                <w:szCs w:val="18"/>
                <w:lang w:val="en-US"/>
              </w:rPr>
              <w:t>Twelve months to 31 Mar 202</w:t>
            </w:r>
            <w:r w:rsidR="00535F91">
              <w:rPr>
                <w:rFonts w:ascii="Arial" w:hAnsi="Arial" w:cs="Arial"/>
                <w:sz w:val="18"/>
                <w:szCs w:val="18"/>
                <w:lang w:val="en-US"/>
              </w:rPr>
              <w:t>5</w:t>
            </w:r>
          </w:p>
        </w:tc>
        <w:tc>
          <w:tcPr>
            <w:tcW w:w="283" w:type="dxa"/>
          </w:tcPr>
          <w:p w14:paraId="2B8C6B9C" w14:textId="77777777" w:rsidR="003C0F81" w:rsidRPr="00BA59EB" w:rsidRDefault="003C0F81" w:rsidP="00AC41BC">
            <w:pPr>
              <w:jc w:val="right"/>
              <w:rPr>
                <w:rFonts w:ascii="Arial" w:hAnsi="Arial" w:cs="Arial"/>
                <w:sz w:val="18"/>
                <w:szCs w:val="18"/>
              </w:rPr>
            </w:pPr>
          </w:p>
        </w:tc>
        <w:tc>
          <w:tcPr>
            <w:tcW w:w="1701" w:type="dxa"/>
            <w:noWrap/>
            <w:vAlign w:val="bottom"/>
            <w:hideMark/>
          </w:tcPr>
          <w:p w14:paraId="284D2B3C" w14:textId="067B2190" w:rsidR="00726F2C" w:rsidRPr="00BA59EB" w:rsidRDefault="00726F2C" w:rsidP="00AC41BC">
            <w:pPr>
              <w:jc w:val="right"/>
              <w:rPr>
                <w:rFonts w:ascii="Arial" w:hAnsi="Arial" w:cs="Arial"/>
                <w:sz w:val="18"/>
                <w:szCs w:val="18"/>
              </w:rPr>
            </w:pPr>
            <w:r w:rsidRPr="00BA59EB">
              <w:rPr>
                <w:rFonts w:ascii="Arial" w:hAnsi="Arial" w:cs="Arial"/>
                <w:sz w:val="18"/>
                <w:szCs w:val="18"/>
              </w:rPr>
              <w:t>Twelve months to 31 Mar 202</w:t>
            </w:r>
            <w:r w:rsidR="00653521" w:rsidRPr="00BA59EB">
              <w:rPr>
                <w:rFonts w:ascii="Arial" w:hAnsi="Arial" w:cs="Arial"/>
                <w:sz w:val="18"/>
                <w:szCs w:val="18"/>
              </w:rPr>
              <w:t>4</w:t>
            </w:r>
          </w:p>
        </w:tc>
      </w:tr>
      <w:tr w:rsidR="00726F2C" w:rsidRPr="00BA59EB" w14:paraId="206DB934" w14:textId="77777777" w:rsidTr="00405CE6">
        <w:trPr>
          <w:trHeight w:val="322"/>
        </w:trPr>
        <w:tc>
          <w:tcPr>
            <w:tcW w:w="3261" w:type="dxa"/>
            <w:noWrap/>
            <w:hideMark/>
          </w:tcPr>
          <w:p w14:paraId="5D9CD334" w14:textId="77777777" w:rsidR="00726F2C" w:rsidRPr="00BA59EB" w:rsidRDefault="00726F2C">
            <w:pPr>
              <w:rPr>
                <w:rFonts w:ascii="Arial" w:hAnsi="Arial" w:cs="Arial"/>
                <w:b/>
                <w:sz w:val="18"/>
                <w:szCs w:val="18"/>
              </w:rPr>
            </w:pPr>
          </w:p>
        </w:tc>
        <w:tc>
          <w:tcPr>
            <w:tcW w:w="1984" w:type="dxa"/>
            <w:noWrap/>
            <w:vAlign w:val="bottom"/>
          </w:tcPr>
          <w:p w14:paraId="645F4FC6" w14:textId="7E4A83CC" w:rsidR="00726F2C" w:rsidRPr="00BA59EB" w:rsidRDefault="00726F2C" w:rsidP="00AC41BC">
            <w:pPr>
              <w:jc w:val="right"/>
              <w:rPr>
                <w:rFonts w:ascii="Arial" w:hAnsi="Arial" w:cs="Arial"/>
                <w:b/>
                <w:sz w:val="18"/>
                <w:szCs w:val="18"/>
              </w:rPr>
            </w:pPr>
          </w:p>
        </w:tc>
        <w:tc>
          <w:tcPr>
            <w:tcW w:w="284" w:type="dxa"/>
          </w:tcPr>
          <w:p w14:paraId="45D5C1B6" w14:textId="77777777" w:rsidR="003C0F81" w:rsidRPr="00BA59EB" w:rsidRDefault="003C0F81" w:rsidP="00AC41BC">
            <w:pPr>
              <w:jc w:val="right"/>
              <w:rPr>
                <w:rFonts w:ascii="Arial" w:hAnsi="Arial" w:cs="Arial"/>
                <w:b/>
                <w:sz w:val="18"/>
                <w:szCs w:val="18"/>
              </w:rPr>
            </w:pPr>
          </w:p>
        </w:tc>
        <w:tc>
          <w:tcPr>
            <w:tcW w:w="1559" w:type="dxa"/>
            <w:noWrap/>
            <w:vAlign w:val="bottom"/>
            <w:hideMark/>
          </w:tcPr>
          <w:p w14:paraId="37844F9F" w14:textId="1A9E4BFC" w:rsidR="00726F2C" w:rsidRPr="00BA59EB" w:rsidRDefault="00726F2C" w:rsidP="00AC41BC">
            <w:pPr>
              <w:jc w:val="right"/>
              <w:rPr>
                <w:rFonts w:ascii="Arial" w:hAnsi="Arial" w:cs="Arial"/>
                <w:sz w:val="18"/>
                <w:szCs w:val="18"/>
              </w:rPr>
            </w:pPr>
            <w:r w:rsidRPr="00BA59EB">
              <w:rPr>
                <w:rFonts w:ascii="Arial" w:hAnsi="Arial" w:cs="Arial"/>
                <w:sz w:val="18"/>
                <w:szCs w:val="18"/>
              </w:rPr>
              <w:t>GB£000</w:t>
            </w:r>
          </w:p>
        </w:tc>
        <w:tc>
          <w:tcPr>
            <w:tcW w:w="283" w:type="dxa"/>
          </w:tcPr>
          <w:p w14:paraId="6FFFE414" w14:textId="77777777" w:rsidR="003C0F81" w:rsidRPr="00BA59EB" w:rsidRDefault="003C0F81" w:rsidP="00AC41BC">
            <w:pPr>
              <w:jc w:val="right"/>
              <w:rPr>
                <w:rFonts w:ascii="Arial" w:hAnsi="Arial" w:cs="Arial"/>
                <w:sz w:val="18"/>
                <w:szCs w:val="18"/>
              </w:rPr>
            </w:pPr>
          </w:p>
        </w:tc>
        <w:tc>
          <w:tcPr>
            <w:tcW w:w="1701" w:type="dxa"/>
            <w:noWrap/>
            <w:vAlign w:val="bottom"/>
            <w:hideMark/>
          </w:tcPr>
          <w:p w14:paraId="69EF67CB" w14:textId="5A46FA5F" w:rsidR="00726F2C" w:rsidRPr="00BA59EB" w:rsidRDefault="00726F2C" w:rsidP="00AC41BC">
            <w:pPr>
              <w:jc w:val="right"/>
              <w:rPr>
                <w:rFonts w:ascii="Arial" w:hAnsi="Arial" w:cs="Arial"/>
                <w:sz w:val="18"/>
                <w:szCs w:val="18"/>
              </w:rPr>
            </w:pPr>
            <w:r w:rsidRPr="00BA59EB">
              <w:rPr>
                <w:rFonts w:ascii="Arial" w:hAnsi="Arial" w:cs="Arial"/>
                <w:sz w:val="18"/>
                <w:szCs w:val="18"/>
              </w:rPr>
              <w:t>GB£000</w:t>
            </w:r>
          </w:p>
        </w:tc>
      </w:tr>
      <w:tr w:rsidR="00726F2C" w:rsidRPr="00BA59EB" w14:paraId="127D85FC" w14:textId="77777777" w:rsidTr="00405CE6">
        <w:trPr>
          <w:trHeight w:val="322"/>
        </w:trPr>
        <w:tc>
          <w:tcPr>
            <w:tcW w:w="3261" w:type="dxa"/>
            <w:noWrap/>
            <w:hideMark/>
          </w:tcPr>
          <w:p w14:paraId="2C66CD4B" w14:textId="77777777" w:rsidR="00726F2C" w:rsidRPr="00BA59EB" w:rsidRDefault="00726F2C">
            <w:pPr>
              <w:rPr>
                <w:rFonts w:ascii="Arial" w:hAnsi="Arial" w:cs="Arial"/>
                <w:b/>
                <w:sz w:val="18"/>
                <w:szCs w:val="18"/>
              </w:rPr>
            </w:pPr>
            <w:r w:rsidRPr="00BA59EB">
              <w:rPr>
                <w:rFonts w:ascii="Arial" w:hAnsi="Arial" w:cs="Arial"/>
                <w:b/>
                <w:sz w:val="18"/>
                <w:szCs w:val="18"/>
              </w:rPr>
              <w:t xml:space="preserve">Current liabilities: </w:t>
            </w:r>
          </w:p>
        </w:tc>
        <w:tc>
          <w:tcPr>
            <w:tcW w:w="1984" w:type="dxa"/>
            <w:noWrap/>
            <w:vAlign w:val="bottom"/>
          </w:tcPr>
          <w:p w14:paraId="7EDE8212" w14:textId="77777777" w:rsidR="00726F2C" w:rsidRPr="00BA59EB" w:rsidRDefault="00726F2C" w:rsidP="00AC41BC">
            <w:pPr>
              <w:jc w:val="right"/>
              <w:rPr>
                <w:rFonts w:ascii="Arial" w:hAnsi="Arial" w:cs="Arial"/>
                <w:sz w:val="18"/>
                <w:szCs w:val="18"/>
              </w:rPr>
            </w:pPr>
          </w:p>
        </w:tc>
        <w:tc>
          <w:tcPr>
            <w:tcW w:w="284" w:type="dxa"/>
          </w:tcPr>
          <w:p w14:paraId="7DCD9128" w14:textId="77777777" w:rsidR="003C0F81" w:rsidRPr="00BA59EB" w:rsidRDefault="003C0F81" w:rsidP="00AC41BC">
            <w:pPr>
              <w:jc w:val="right"/>
              <w:rPr>
                <w:rFonts w:ascii="Arial" w:hAnsi="Arial" w:cs="Arial"/>
                <w:sz w:val="18"/>
                <w:szCs w:val="18"/>
              </w:rPr>
            </w:pPr>
          </w:p>
        </w:tc>
        <w:tc>
          <w:tcPr>
            <w:tcW w:w="1559" w:type="dxa"/>
            <w:noWrap/>
            <w:vAlign w:val="bottom"/>
            <w:hideMark/>
          </w:tcPr>
          <w:p w14:paraId="3930E5D9" w14:textId="7B015958" w:rsidR="00726F2C" w:rsidRPr="00BA59EB" w:rsidRDefault="00726F2C" w:rsidP="00AC41BC">
            <w:pPr>
              <w:jc w:val="right"/>
              <w:rPr>
                <w:rFonts w:ascii="Arial" w:hAnsi="Arial" w:cs="Arial"/>
                <w:sz w:val="18"/>
                <w:szCs w:val="18"/>
              </w:rPr>
            </w:pPr>
          </w:p>
        </w:tc>
        <w:tc>
          <w:tcPr>
            <w:tcW w:w="283" w:type="dxa"/>
          </w:tcPr>
          <w:p w14:paraId="2373AC09" w14:textId="77777777" w:rsidR="003C0F81" w:rsidRPr="00BA59EB" w:rsidRDefault="003C0F81" w:rsidP="00AC41BC">
            <w:pPr>
              <w:jc w:val="right"/>
              <w:rPr>
                <w:rFonts w:ascii="Arial" w:hAnsi="Arial" w:cs="Arial"/>
                <w:sz w:val="18"/>
                <w:szCs w:val="18"/>
              </w:rPr>
            </w:pPr>
          </w:p>
        </w:tc>
        <w:tc>
          <w:tcPr>
            <w:tcW w:w="1701" w:type="dxa"/>
            <w:noWrap/>
            <w:vAlign w:val="bottom"/>
            <w:hideMark/>
          </w:tcPr>
          <w:p w14:paraId="23EE92AC" w14:textId="71E619AB" w:rsidR="00726F2C" w:rsidRPr="00BA59EB" w:rsidRDefault="00726F2C" w:rsidP="00AC41BC">
            <w:pPr>
              <w:jc w:val="right"/>
              <w:rPr>
                <w:rFonts w:ascii="Arial" w:hAnsi="Arial" w:cs="Arial"/>
                <w:sz w:val="18"/>
                <w:szCs w:val="18"/>
              </w:rPr>
            </w:pPr>
          </w:p>
        </w:tc>
      </w:tr>
      <w:tr w:rsidR="00726F2C" w:rsidRPr="00BA59EB" w14:paraId="7274D638" w14:textId="77777777" w:rsidTr="00405CE6">
        <w:trPr>
          <w:trHeight w:val="159"/>
        </w:trPr>
        <w:tc>
          <w:tcPr>
            <w:tcW w:w="3261" w:type="dxa"/>
            <w:noWrap/>
            <w:hideMark/>
          </w:tcPr>
          <w:p w14:paraId="7489E28B" w14:textId="77777777" w:rsidR="00726F2C" w:rsidRPr="00BA59EB" w:rsidRDefault="00726F2C" w:rsidP="00FC07D4">
            <w:pPr>
              <w:rPr>
                <w:rFonts w:ascii="Arial" w:hAnsi="Arial" w:cs="Arial"/>
                <w:sz w:val="18"/>
                <w:szCs w:val="18"/>
              </w:rPr>
            </w:pPr>
            <w:r w:rsidRPr="00BA59EB">
              <w:rPr>
                <w:rFonts w:ascii="Arial" w:hAnsi="Arial" w:cs="Arial"/>
                <w:sz w:val="18"/>
                <w:szCs w:val="18"/>
              </w:rPr>
              <w:t>Trade payables</w:t>
            </w:r>
          </w:p>
        </w:tc>
        <w:tc>
          <w:tcPr>
            <w:tcW w:w="1984" w:type="dxa"/>
            <w:noWrap/>
            <w:vAlign w:val="bottom"/>
          </w:tcPr>
          <w:p w14:paraId="68C4F211" w14:textId="0BAF22B9" w:rsidR="00726F2C" w:rsidRPr="00BA59EB" w:rsidRDefault="00726F2C" w:rsidP="00FC07D4">
            <w:pPr>
              <w:jc w:val="right"/>
              <w:rPr>
                <w:rFonts w:ascii="Arial" w:hAnsi="Arial" w:cs="Arial"/>
                <w:sz w:val="18"/>
                <w:szCs w:val="18"/>
              </w:rPr>
            </w:pPr>
          </w:p>
        </w:tc>
        <w:tc>
          <w:tcPr>
            <w:tcW w:w="284" w:type="dxa"/>
          </w:tcPr>
          <w:p w14:paraId="774C10E6" w14:textId="77777777" w:rsidR="003C0F81" w:rsidRPr="00BA59EB" w:rsidRDefault="003C0F81" w:rsidP="00FC07D4">
            <w:pPr>
              <w:jc w:val="right"/>
              <w:rPr>
                <w:rFonts w:ascii="Arial" w:hAnsi="Arial" w:cs="Arial"/>
                <w:sz w:val="18"/>
                <w:szCs w:val="18"/>
              </w:rPr>
            </w:pPr>
          </w:p>
        </w:tc>
        <w:tc>
          <w:tcPr>
            <w:tcW w:w="1559" w:type="dxa"/>
            <w:noWrap/>
            <w:vAlign w:val="bottom"/>
            <w:hideMark/>
          </w:tcPr>
          <w:p w14:paraId="668774E1" w14:textId="2D73E6FC" w:rsidR="00726F2C" w:rsidRPr="0073602C" w:rsidRDefault="00D704FF" w:rsidP="00FC07D4">
            <w:pPr>
              <w:jc w:val="right"/>
              <w:rPr>
                <w:rFonts w:ascii="Arial" w:hAnsi="Arial" w:cs="Arial"/>
                <w:sz w:val="18"/>
                <w:szCs w:val="18"/>
              </w:rPr>
            </w:pPr>
            <w:r w:rsidRPr="0073602C">
              <w:rPr>
                <w:rFonts w:ascii="Arial" w:hAnsi="Arial" w:cs="Arial"/>
                <w:sz w:val="18"/>
                <w:szCs w:val="18"/>
              </w:rPr>
              <w:t>110</w:t>
            </w:r>
          </w:p>
        </w:tc>
        <w:tc>
          <w:tcPr>
            <w:tcW w:w="283" w:type="dxa"/>
          </w:tcPr>
          <w:p w14:paraId="0903BAE9" w14:textId="77777777" w:rsidR="003C0F81" w:rsidRPr="00BA59EB" w:rsidRDefault="003C0F81" w:rsidP="00FC07D4">
            <w:pPr>
              <w:jc w:val="right"/>
              <w:rPr>
                <w:rFonts w:ascii="Arial" w:hAnsi="Arial" w:cs="Arial"/>
                <w:sz w:val="18"/>
                <w:szCs w:val="18"/>
              </w:rPr>
            </w:pPr>
          </w:p>
        </w:tc>
        <w:tc>
          <w:tcPr>
            <w:tcW w:w="1701" w:type="dxa"/>
            <w:noWrap/>
            <w:vAlign w:val="bottom"/>
            <w:hideMark/>
          </w:tcPr>
          <w:p w14:paraId="759BBB7E" w14:textId="16D9B9B0" w:rsidR="00726F2C" w:rsidRPr="00BA59EB" w:rsidRDefault="00EE569F" w:rsidP="00FC07D4">
            <w:pPr>
              <w:jc w:val="right"/>
              <w:rPr>
                <w:rFonts w:ascii="Arial" w:hAnsi="Arial" w:cs="Arial"/>
                <w:sz w:val="18"/>
                <w:szCs w:val="18"/>
              </w:rPr>
            </w:pPr>
            <w:r w:rsidRPr="00BA59EB">
              <w:rPr>
                <w:rFonts w:ascii="Arial" w:hAnsi="Arial" w:cs="Arial"/>
                <w:sz w:val="18"/>
                <w:szCs w:val="18"/>
              </w:rPr>
              <w:t>140</w:t>
            </w:r>
          </w:p>
        </w:tc>
      </w:tr>
      <w:tr w:rsidR="00726F2C" w:rsidRPr="00BA59EB" w14:paraId="76C87778" w14:textId="77777777" w:rsidTr="00405CE6">
        <w:trPr>
          <w:trHeight w:val="92"/>
        </w:trPr>
        <w:tc>
          <w:tcPr>
            <w:tcW w:w="3261" w:type="dxa"/>
            <w:noWrap/>
            <w:hideMark/>
          </w:tcPr>
          <w:p w14:paraId="074B0F85" w14:textId="77777777" w:rsidR="00726F2C" w:rsidRPr="00BA59EB" w:rsidRDefault="00726F2C" w:rsidP="00FC07D4">
            <w:pPr>
              <w:rPr>
                <w:rFonts w:ascii="Arial" w:hAnsi="Arial" w:cs="Arial"/>
                <w:sz w:val="18"/>
                <w:szCs w:val="18"/>
              </w:rPr>
            </w:pPr>
            <w:r w:rsidRPr="00BA59EB">
              <w:rPr>
                <w:rFonts w:ascii="Arial" w:hAnsi="Arial" w:cs="Arial"/>
                <w:sz w:val="18"/>
                <w:szCs w:val="18"/>
              </w:rPr>
              <w:t>Other payables</w:t>
            </w:r>
          </w:p>
        </w:tc>
        <w:tc>
          <w:tcPr>
            <w:tcW w:w="1984" w:type="dxa"/>
            <w:noWrap/>
            <w:vAlign w:val="bottom"/>
          </w:tcPr>
          <w:p w14:paraId="659F0774" w14:textId="58D3BF30" w:rsidR="00726F2C" w:rsidRPr="00BA59EB" w:rsidRDefault="00726F2C" w:rsidP="00FC07D4">
            <w:pPr>
              <w:jc w:val="right"/>
              <w:rPr>
                <w:rFonts w:ascii="Arial" w:hAnsi="Arial" w:cs="Arial"/>
                <w:sz w:val="18"/>
                <w:szCs w:val="18"/>
              </w:rPr>
            </w:pPr>
          </w:p>
        </w:tc>
        <w:tc>
          <w:tcPr>
            <w:tcW w:w="284" w:type="dxa"/>
          </w:tcPr>
          <w:p w14:paraId="7EF73458" w14:textId="77777777" w:rsidR="003C0F81" w:rsidRPr="00BA59EB" w:rsidRDefault="003C0F81" w:rsidP="00FC07D4">
            <w:pPr>
              <w:jc w:val="right"/>
              <w:rPr>
                <w:rFonts w:ascii="Arial" w:hAnsi="Arial" w:cs="Arial"/>
                <w:sz w:val="18"/>
                <w:szCs w:val="18"/>
              </w:rPr>
            </w:pPr>
          </w:p>
        </w:tc>
        <w:tc>
          <w:tcPr>
            <w:tcW w:w="1559" w:type="dxa"/>
            <w:noWrap/>
            <w:vAlign w:val="bottom"/>
            <w:hideMark/>
          </w:tcPr>
          <w:p w14:paraId="20EDD871" w14:textId="638C2FA2" w:rsidR="00726F2C" w:rsidRPr="0073602C" w:rsidRDefault="00D704FF" w:rsidP="00FC07D4">
            <w:pPr>
              <w:jc w:val="right"/>
              <w:rPr>
                <w:rFonts w:ascii="Arial" w:hAnsi="Arial" w:cs="Arial"/>
                <w:sz w:val="18"/>
                <w:szCs w:val="18"/>
              </w:rPr>
            </w:pPr>
            <w:r w:rsidRPr="0073602C">
              <w:rPr>
                <w:rFonts w:ascii="Arial" w:hAnsi="Arial" w:cs="Arial"/>
                <w:sz w:val="18"/>
                <w:szCs w:val="18"/>
              </w:rPr>
              <w:t>18</w:t>
            </w:r>
            <w:r w:rsidR="00AB6532" w:rsidRPr="0073602C">
              <w:rPr>
                <w:rFonts w:ascii="Arial" w:hAnsi="Arial" w:cs="Arial"/>
                <w:sz w:val="18"/>
                <w:szCs w:val="18"/>
              </w:rPr>
              <w:t>0</w:t>
            </w:r>
          </w:p>
        </w:tc>
        <w:tc>
          <w:tcPr>
            <w:tcW w:w="283" w:type="dxa"/>
          </w:tcPr>
          <w:p w14:paraId="6FBEF35B" w14:textId="77777777" w:rsidR="003C0F81" w:rsidRPr="00BA59EB" w:rsidRDefault="003C0F81" w:rsidP="00FC07D4">
            <w:pPr>
              <w:jc w:val="right"/>
              <w:rPr>
                <w:rFonts w:ascii="Arial" w:hAnsi="Arial" w:cs="Arial"/>
                <w:sz w:val="18"/>
                <w:szCs w:val="18"/>
              </w:rPr>
            </w:pPr>
          </w:p>
        </w:tc>
        <w:tc>
          <w:tcPr>
            <w:tcW w:w="1701" w:type="dxa"/>
            <w:noWrap/>
            <w:vAlign w:val="bottom"/>
            <w:hideMark/>
          </w:tcPr>
          <w:p w14:paraId="5F951EB9" w14:textId="4DB1B624" w:rsidR="00726F2C" w:rsidRPr="00BA59EB" w:rsidRDefault="00EE569F" w:rsidP="00FC07D4">
            <w:pPr>
              <w:jc w:val="right"/>
              <w:rPr>
                <w:rFonts w:ascii="Arial" w:hAnsi="Arial" w:cs="Arial"/>
                <w:sz w:val="18"/>
                <w:szCs w:val="18"/>
              </w:rPr>
            </w:pPr>
            <w:r w:rsidRPr="00BA59EB">
              <w:rPr>
                <w:rFonts w:ascii="Arial" w:hAnsi="Arial" w:cs="Arial"/>
                <w:sz w:val="18"/>
                <w:szCs w:val="18"/>
              </w:rPr>
              <w:t>46</w:t>
            </w:r>
          </w:p>
        </w:tc>
      </w:tr>
      <w:tr w:rsidR="00A12276" w:rsidRPr="00BA59EB" w14:paraId="4529975D" w14:textId="77777777" w:rsidTr="007C76AF">
        <w:trPr>
          <w:trHeight w:val="92"/>
        </w:trPr>
        <w:tc>
          <w:tcPr>
            <w:tcW w:w="3261" w:type="dxa"/>
            <w:noWrap/>
          </w:tcPr>
          <w:p w14:paraId="7BC9BCD0" w14:textId="166C1DCA" w:rsidR="00A12276" w:rsidRPr="00BA59EB" w:rsidRDefault="00A12276" w:rsidP="00FC07D4">
            <w:pPr>
              <w:rPr>
                <w:rFonts w:ascii="Arial" w:hAnsi="Arial" w:cs="Arial"/>
                <w:sz w:val="18"/>
                <w:szCs w:val="18"/>
              </w:rPr>
            </w:pPr>
            <w:r w:rsidRPr="00BA59EB">
              <w:rPr>
                <w:rFonts w:ascii="Arial" w:hAnsi="Arial" w:cs="Arial"/>
                <w:sz w:val="18"/>
                <w:szCs w:val="18"/>
              </w:rPr>
              <w:t>Accruals and deferred income</w:t>
            </w:r>
          </w:p>
        </w:tc>
        <w:tc>
          <w:tcPr>
            <w:tcW w:w="1984" w:type="dxa"/>
            <w:noWrap/>
            <w:vAlign w:val="bottom"/>
          </w:tcPr>
          <w:p w14:paraId="055D6DBA" w14:textId="4E5A862E" w:rsidR="00A12276" w:rsidRPr="00BA59EB" w:rsidRDefault="00A12276" w:rsidP="00FC07D4">
            <w:pPr>
              <w:jc w:val="right"/>
              <w:rPr>
                <w:rFonts w:ascii="Arial" w:hAnsi="Arial" w:cs="Arial"/>
                <w:sz w:val="18"/>
                <w:szCs w:val="18"/>
              </w:rPr>
            </w:pPr>
          </w:p>
        </w:tc>
        <w:tc>
          <w:tcPr>
            <w:tcW w:w="284" w:type="dxa"/>
          </w:tcPr>
          <w:p w14:paraId="6C473D47" w14:textId="77777777" w:rsidR="00A12276" w:rsidRPr="00BA59EB" w:rsidRDefault="00A12276" w:rsidP="00FC07D4">
            <w:pPr>
              <w:jc w:val="right"/>
              <w:rPr>
                <w:rFonts w:ascii="Arial" w:hAnsi="Arial" w:cs="Arial"/>
                <w:sz w:val="18"/>
                <w:szCs w:val="18"/>
              </w:rPr>
            </w:pPr>
          </w:p>
        </w:tc>
        <w:tc>
          <w:tcPr>
            <w:tcW w:w="1559" w:type="dxa"/>
            <w:noWrap/>
            <w:vAlign w:val="bottom"/>
          </w:tcPr>
          <w:p w14:paraId="0406BC4A" w14:textId="37BF8A14" w:rsidR="00A12276" w:rsidRPr="0073602C" w:rsidRDefault="00F9016C" w:rsidP="00FC07D4">
            <w:pPr>
              <w:jc w:val="right"/>
              <w:rPr>
                <w:rFonts w:ascii="Arial" w:hAnsi="Arial" w:cs="Arial"/>
                <w:sz w:val="18"/>
                <w:szCs w:val="18"/>
              </w:rPr>
            </w:pPr>
            <w:r w:rsidRPr="0073602C">
              <w:rPr>
                <w:rFonts w:ascii="Arial" w:hAnsi="Arial" w:cs="Arial"/>
                <w:sz w:val="18"/>
                <w:szCs w:val="18"/>
              </w:rPr>
              <w:t>39</w:t>
            </w:r>
            <w:r w:rsidR="00D66A39" w:rsidRPr="0073602C">
              <w:rPr>
                <w:rFonts w:ascii="Arial" w:hAnsi="Arial" w:cs="Arial"/>
                <w:sz w:val="18"/>
                <w:szCs w:val="18"/>
              </w:rPr>
              <w:t>3</w:t>
            </w:r>
          </w:p>
        </w:tc>
        <w:tc>
          <w:tcPr>
            <w:tcW w:w="283" w:type="dxa"/>
          </w:tcPr>
          <w:p w14:paraId="11722127" w14:textId="77777777" w:rsidR="00A12276" w:rsidRPr="00BA59EB" w:rsidRDefault="00A12276" w:rsidP="00FC07D4">
            <w:pPr>
              <w:jc w:val="right"/>
              <w:rPr>
                <w:rFonts w:ascii="Arial" w:hAnsi="Arial" w:cs="Arial"/>
                <w:sz w:val="18"/>
                <w:szCs w:val="18"/>
              </w:rPr>
            </w:pPr>
          </w:p>
        </w:tc>
        <w:tc>
          <w:tcPr>
            <w:tcW w:w="1701" w:type="dxa"/>
            <w:noWrap/>
            <w:vAlign w:val="bottom"/>
          </w:tcPr>
          <w:p w14:paraId="626E8678" w14:textId="17F97239" w:rsidR="00A12276" w:rsidRPr="00BA59EB" w:rsidRDefault="00EE569F" w:rsidP="00FC07D4">
            <w:pPr>
              <w:jc w:val="right"/>
              <w:rPr>
                <w:rFonts w:ascii="Arial" w:hAnsi="Arial" w:cs="Arial"/>
                <w:sz w:val="18"/>
                <w:szCs w:val="18"/>
              </w:rPr>
            </w:pPr>
            <w:r w:rsidRPr="00BA59EB">
              <w:rPr>
                <w:rFonts w:ascii="Arial" w:hAnsi="Arial" w:cs="Arial"/>
                <w:sz w:val="18"/>
                <w:szCs w:val="18"/>
              </w:rPr>
              <w:t>222</w:t>
            </w:r>
          </w:p>
        </w:tc>
      </w:tr>
      <w:tr w:rsidR="00726F2C" w:rsidRPr="00BA59EB" w14:paraId="4497EC5E" w14:textId="77777777" w:rsidTr="00405CE6">
        <w:trPr>
          <w:trHeight w:val="338"/>
        </w:trPr>
        <w:tc>
          <w:tcPr>
            <w:tcW w:w="3261" w:type="dxa"/>
            <w:noWrap/>
            <w:hideMark/>
          </w:tcPr>
          <w:p w14:paraId="08E9AEB2" w14:textId="77777777" w:rsidR="00726F2C" w:rsidRPr="00BA59EB" w:rsidRDefault="00726F2C" w:rsidP="00726F2C">
            <w:pPr>
              <w:rPr>
                <w:rFonts w:ascii="Arial" w:hAnsi="Arial" w:cs="Arial"/>
                <w:sz w:val="18"/>
                <w:szCs w:val="18"/>
              </w:rPr>
            </w:pPr>
          </w:p>
        </w:tc>
        <w:tc>
          <w:tcPr>
            <w:tcW w:w="1984" w:type="dxa"/>
            <w:noWrap/>
            <w:vAlign w:val="bottom"/>
          </w:tcPr>
          <w:p w14:paraId="07DFA2BB" w14:textId="01DA6237" w:rsidR="00726F2C" w:rsidRPr="00BA59EB" w:rsidRDefault="00726F2C" w:rsidP="00AC41BC">
            <w:pPr>
              <w:jc w:val="right"/>
              <w:rPr>
                <w:rFonts w:ascii="Arial" w:hAnsi="Arial" w:cs="Arial"/>
                <w:b/>
                <w:sz w:val="18"/>
                <w:szCs w:val="18"/>
              </w:rPr>
            </w:pPr>
          </w:p>
        </w:tc>
        <w:tc>
          <w:tcPr>
            <w:tcW w:w="284" w:type="dxa"/>
          </w:tcPr>
          <w:p w14:paraId="107CCA09" w14:textId="77777777" w:rsidR="003C0F81" w:rsidRPr="00BA59EB" w:rsidRDefault="003C0F81" w:rsidP="00AC41BC">
            <w:pPr>
              <w:jc w:val="right"/>
              <w:rPr>
                <w:rFonts w:ascii="Arial" w:hAnsi="Arial" w:cs="Arial"/>
                <w:b/>
                <w:sz w:val="18"/>
                <w:szCs w:val="18"/>
              </w:rPr>
            </w:pPr>
          </w:p>
        </w:tc>
        <w:tc>
          <w:tcPr>
            <w:tcW w:w="1559" w:type="dxa"/>
            <w:tcBorders>
              <w:top w:val="single" w:sz="4" w:space="0" w:color="auto"/>
              <w:bottom w:val="single" w:sz="12" w:space="0" w:color="auto"/>
            </w:tcBorders>
            <w:noWrap/>
            <w:vAlign w:val="bottom"/>
            <w:hideMark/>
          </w:tcPr>
          <w:p w14:paraId="29729F06" w14:textId="6E9BA8FC" w:rsidR="00726F2C" w:rsidRPr="0073602C" w:rsidRDefault="00E81C0E" w:rsidP="00AC41BC">
            <w:pPr>
              <w:jc w:val="right"/>
              <w:rPr>
                <w:rFonts w:ascii="Arial" w:hAnsi="Arial" w:cs="Arial"/>
                <w:sz w:val="18"/>
                <w:szCs w:val="18"/>
              </w:rPr>
            </w:pPr>
            <w:r w:rsidRPr="0073602C">
              <w:rPr>
                <w:rFonts w:ascii="Arial" w:hAnsi="Arial" w:cs="Arial"/>
                <w:sz w:val="18"/>
                <w:szCs w:val="18"/>
              </w:rPr>
              <w:t>68</w:t>
            </w:r>
            <w:r w:rsidR="00D66A39" w:rsidRPr="0073602C">
              <w:rPr>
                <w:rFonts w:ascii="Arial" w:hAnsi="Arial" w:cs="Arial"/>
                <w:sz w:val="18"/>
                <w:szCs w:val="18"/>
              </w:rPr>
              <w:t>3</w:t>
            </w:r>
          </w:p>
        </w:tc>
        <w:tc>
          <w:tcPr>
            <w:tcW w:w="283" w:type="dxa"/>
          </w:tcPr>
          <w:p w14:paraId="26B1A20D" w14:textId="77777777" w:rsidR="003C0F81" w:rsidRPr="00BA59EB" w:rsidRDefault="003C0F81" w:rsidP="00AC41BC">
            <w:pPr>
              <w:jc w:val="right"/>
              <w:rPr>
                <w:rFonts w:ascii="Arial" w:hAnsi="Arial" w:cs="Arial"/>
                <w:sz w:val="18"/>
                <w:szCs w:val="18"/>
              </w:rPr>
            </w:pPr>
          </w:p>
        </w:tc>
        <w:tc>
          <w:tcPr>
            <w:tcW w:w="1701" w:type="dxa"/>
            <w:tcBorders>
              <w:top w:val="single" w:sz="4" w:space="0" w:color="auto"/>
              <w:bottom w:val="single" w:sz="12" w:space="0" w:color="auto"/>
            </w:tcBorders>
            <w:noWrap/>
            <w:vAlign w:val="bottom"/>
            <w:hideMark/>
          </w:tcPr>
          <w:p w14:paraId="2D4B80C6" w14:textId="2F7EC946" w:rsidR="00726F2C" w:rsidRPr="00BA59EB" w:rsidRDefault="00EE569F" w:rsidP="00AC41BC">
            <w:pPr>
              <w:jc w:val="right"/>
              <w:rPr>
                <w:rFonts w:ascii="Arial" w:hAnsi="Arial" w:cs="Arial"/>
                <w:sz w:val="18"/>
                <w:szCs w:val="18"/>
              </w:rPr>
            </w:pPr>
            <w:r w:rsidRPr="00BA59EB">
              <w:rPr>
                <w:rFonts w:ascii="Arial" w:hAnsi="Arial" w:cs="Arial"/>
                <w:sz w:val="18"/>
                <w:szCs w:val="18"/>
              </w:rPr>
              <w:t>408</w:t>
            </w:r>
          </w:p>
        </w:tc>
      </w:tr>
      <w:tr w:rsidR="003306D4" w:rsidRPr="00BA59EB" w14:paraId="597AE5B0" w14:textId="77777777" w:rsidTr="00405CE6">
        <w:trPr>
          <w:trHeight w:val="85"/>
        </w:trPr>
        <w:tc>
          <w:tcPr>
            <w:tcW w:w="3261" w:type="dxa"/>
            <w:noWrap/>
          </w:tcPr>
          <w:p w14:paraId="5DA88B76" w14:textId="511F9253" w:rsidR="003306D4" w:rsidRPr="00BA59EB" w:rsidRDefault="00C05813" w:rsidP="00726F2C">
            <w:pPr>
              <w:rPr>
                <w:rFonts w:ascii="Arial" w:hAnsi="Arial" w:cs="Arial"/>
                <w:sz w:val="18"/>
                <w:szCs w:val="18"/>
              </w:rPr>
            </w:pPr>
            <w:r w:rsidRPr="00BA59EB">
              <w:rPr>
                <w:rFonts w:ascii="Arial" w:hAnsi="Arial" w:cs="Arial"/>
                <w:sz w:val="18"/>
                <w:szCs w:val="18"/>
              </w:rPr>
              <w:t>Other Liabilities (Grant Income)</w:t>
            </w:r>
          </w:p>
        </w:tc>
        <w:tc>
          <w:tcPr>
            <w:tcW w:w="1984" w:type="dxa"/>
            <w:noWrap/>
            <w:vAlign w:val="bottom"/>
          </w:tcPr>
          <w:p w14:paraId="25FB1E09" w14:textId="31F680BE" w:rsidR="003306D4" w:rsidRPr="00BA59EB" w:rsidRDefault="003306D4" w:rsidP="00AC41BC">
            <w:pPr>
              <w:jc w:val="right"/>
              <w:rPr>
                <w:rFonts w:ascii="Arial" w:hAnsi="Arial" w:cs="Arial"/>
                <w:b/>
                <w:sz w:val="18"/>
                <w:szCs w:val="18"/>
              </w:rPr>
            </w:pPr>
          </w:p>
        </w:tc>
        <w:tc>
          <w:tcPr>
            <w:tcW w:w="284" w:type="dxa"/>
          </w:tcPr>
          <w:p w14:paraId="2DBC15E3" w14:textId="468D1477" w:rsidR="003306D4" w:rsidRPr="00BA59EB" w:rsidRDefault="003306D4" w:rsidP="00AC41BC">
            <w:pPr>
              <w:jc w:val="right"/>
              <w:rPr>
                <w:rFonts w:ascii="Arial" w:hAnsi="Arial" w:cs="Arial"/>
                <w:b/>
                <w:sz w:val="18"/>
                <w:szCs w:val="18"/>
              </w:rPr>
            </w:pPr>
          </w:p>
        </w:tc>
        <w:tc>
          <w:tcPr>
            <w:tcW w:w="1559" w:type="dxa"/>
            <w:tcBorders>
              <w:top w:val="single" w:sz="12" w:space="0" w:color="auto"/>
              <w:bottom w:val="single" w:sz="8" w:space="0" w:color="auto"/>
            </w:tcBorders>
            <w:noWrap/>
            <w:vAlign w:val="bottom"/>
          </w:tcPr>
          <w:p w14:paraId="23A07E68" w14:textId="4FC2CE8F" w:rsidR="003306D4" w:rsidRPr="0073602C" w:rsidRDefault="00E81C0E" w:rsidP="00AC41BC">
            <w:pPr>
              <w:jc w:val="right"/>
              <w:rPr>
                <w:rFonts w:ascii="Arial" w:hAnsi="Arial" w:cs="Arial"/>
                <w:sz w:val="18"/>
                <w:szCs w:val="18"/>
              </w:rPr>
            </w:pPr>
            <w:r w:rsidRPr="0073602C">
              <w:rPr>
                <w:rFonts w:ascii="Arial" w:hAnsi="Arial" w:cs="Arial"/>
                <w:sz w:val="18"/>
                <w:szCs w:val="18"/>
              </w:rPr>
              <w:t>87</w:t>
            </w:r>
          </w:p>
        </w:tc>
        <w:tc>
          <w:tcPr>
            <w:tcW w:w="283" w:type="dxa"/>
          </w:tcPr>
          <w:p w14:paraId="5F1E268F" w14:textId="77777777" w:rsidR="003306D4" w:rsidRPr="00BA59EB" w:rsidRDefault="003306D4" w:rsidP="00AC41BC">
            <w:pPr>
              <w:jc w:val="right"/>
              <w:rPr>
                <w:rFonts w:ascii="Arial" w:hAnsi="Arial" w:cs="Arial"/>
                <w:sz w:val="18"/>
                <w:szCs w:val="18"/>
              </w:rPr>
            </w:pPr>
          </w:p>
        </w:tc>
        <w:tc>
          <w:tcPr>
            <w:tcW w:w="1701" w:type="dxa"/>
            <w:tcBorders>
              <w:top w:val="single" w:sz="12" w:space="0" w:color="auto"/>
              <w:bottom w:val="single" w:sz="8" w:space="0" w:color="auto"/>
            </w:tcBorders>
            <w:noWrap/>
            <w:vAlign w:val="bottom"/>
          </w:tcPr>
          <w:p w14:paraId="22BA206E" w14:textId="7F6FA032" w:rsidR="003306D4" w:rsidRPr="00BA59EB" w:rsidRDefault="00320CFF" w:rsidP="00AC41BC">
            <w:pPr>
              <w:jc w:val="right"/>
              <w:rPr>
                <w:rFonts w:ascii="Arial" w:hAnsi="Arial" w:cs="Arial"/>
                <w:sz w:val="18"/>
                <w:szCs w:val="18"/>
              </w:rPr>
            </w:pPr>
            <w:r w:rsidRPr="00BA59EB">
              <w:rPr>
                <w:rFonts w:ascii="Arial" w:hAnsi="Arial" w:cs="Arial"/>
                <w:sz w:val="18"/>
                <w:szCs w:val="18"/>
              </w:rPr>
              <w:t>116</w:t>
            </w:r>
          </w:p>
        </w:tc>
      </w:tr>
      <w:tr w:rsidR="00EE569F" w:rsidRPr="00B8275A" w14:paraId="764A53A6" w14:textId="77777777" w:rsidTr="00405CE6">
        <w:trPr>
          <w:trHeight w:val="346"/>
        </w:trPr>
        <w:tc>
          <w:tcPr>
            <w:tcW w:w="3261" w:type="dxa"/>
            <w:noWrap/>
            <w:vAlign w:val="bottom"/>
          </w:tcPr>
          <w:p w14:paraId="45A4B428" w14:textId="01321106" w:rsidR="00EE569F" w:rsidRPr="00BA59EB" w:rsidRDefault="00320CFF" w:rsidP="00726F2C">
            <w:pPr>
              <w:rPr>
                <w:rFonts w:ascii="Arial" w:hAnsi="Arial" w:cs="Arial"/>
                <w:b/>
                <w:sz w:val="18"/>
                <w:szCs w:val="18"/>
              </w:rPr>
            </w:pPr>
            <w:r w:rsidRPr="00BA59EB">
              <w:rPr>
                <w:rFonts w:ascii="Arial" w:hAnsi="Arial" w:cs="Arial"/>
                <w:b/>
                <w:sz w:val="18"/>
                <w:szCs w:val="18"/>
              </w:rPr>
              <w:t>Total Trade and Other Payables</w:t>
            </w:r>
          </w:p>
        </w:tc>
        <w:tc>
          <w:tcPr>
            <w:tcW w:w="1984" w:type="dxa"/>
            <w:noWrap/>
            <w:vAlign w:val="bottom"/>
          </w:tcPr>
          <w:p w14:paraId="5AA04CA1" w14:textId="58B5CBAC" w:rsidR="00EE569F" w:rsidRPr="00BA59EB" w:rsidRDefault="00EE569F" w:rsidP="00AC41BC">
            <w:pPr>
              <w:jc w:val="right"/>
              <w:rPr>
                <w:rFonts w:ascii="Arial" w:hAnsi="Arial" w:cs="Arial"/>
                <w:b/>
                <w:sz w:val="18"/>
                <w:szCs w:val="18"/>
              </w:rPr>
            </w:pPr>
          </w:p>
        </w:tc>
        <w:tc>
          <w:tcPr>
            <w:tcW w:w="284" w:type="dxa"/>
          </w:tcPr>
          <w:p w14:paraId="52A89E1E" w14:textId="77777777" w:rsidR="00EE569F" w:rsidRPr="00BA59EB" w:rsidRDefault="00EE569F" w:rsidP="00AC41BC">
            <w:pPr>
              <w:jc w:val="right"/>
              <w:rPr>
                <w:rFonts w:ascii="Arial" w:hAnsi="Arial" w:cs="Arial"/>
                <w:b/>
                <w:sz w:val="18"/>
                <w:szCs w:val="18"/>
              </w:rPr>
            </w:pPr>
          </w:p>
        </w:tc>
        <w:tc>
          <w:tcPr>
            <w:tcW w:w="1559" w:type="dxa"/>
            <w:tcBorders>
              <w:top w:val="single" w:sz="8" w:space="0" w:color="auto"/>
              <w:bottom w:val="single" w:sz="12" w:space="0" w:color="auto"/>
            </w:tcBorders>
            <w:noWrap/>
            <w:vAlign w:val="bottom"/>
          </w:tcPr>
          <w:p w14:paraId="29C6D8BD" w14:textId="214CB09B" w:rsidR="00EE569F" w:rsidRPr="0073602C" w:rsidRDefault="00E81C0E" w:rsidP="00AC41BC">
            <w:pPr>
              <w:jc w:val="right"/>
              <w:rPr>
                <w:rFonts w:ascii="Arial" w:hAnsi="Arial" w:cs="Arial"/>
                <w:sz w:val="18"/>
                <w:szCs w:val="18"/>
              </w:rPr>
            </w:pPr>
            <w:r w:rsidRPr="0073602C">
              <w:rPr>
                <w:rFonts w:ascii="Arial" w:hAnsi="Arial" w:cs="Arial"/>
                <w:sz w:val="18"/>
                <w:szCs w:val="18"/>
              </w:rPr>
              <w:t>77</w:t>
            </w:r>
            <w:r w:rsidR="00D66A39" w:rsidRPr="0073602C">
              <w:rPr>
                <w:rFonts w:ascii="Arial" w:hAnsi="Arial" w:cs="Arial"/>
                <w:sz w:val="18"/>
                <w:szCs w:val="18"/>
              </w:rPr>
              <w:t>0</w:t>
            </w:r>
          </w:p>
        </w:tc>
        <w:tc>
          <w:tcPr>
            <w:tcW w:w="283" w:type="dxa"/>
          </w:tcPr>
          <w:p w14:paraId="4C759D75" w14:textId="77777777" w:rsidR="00EE569F" w:rsidRPr="00BA59EB" w:rsidRDefault="00EE569F" w:rsidP="00AC41BC">
            <w:pPr>
              <w:jc w:val="right"/>
              <w:rPr>
                <w:rFonts w:ascii="Arial" w:hAnsi="Arial" w:cs="Arial"/>
                <w:sz w:val="18"/>
                <w:szCs w:val="18"/>
              </w:rPr>
            </w:pPr>
          </w:p>
        </w:tc>
        <w:tc>
          <w:tcPr>
            <w:tcW w:w="1701" w:type="dxa"/>
            <w:tcBorders>
              <w:top w:val="single" w:sz="8" w:space="0" w:color="auto"/>
              <w:bottom w:val="single" w:sz="12" w:space="0" w:color="auto"/>
            </w:tcBorders>
            <w:noWrap/>
            <w:vAlign w:val="bottom"/>
          </w:tcPr>
          <w:p w14:paraId="57266054" w14:textId="02B8FA04" w:rsidR="00EE569F" w:rsidRPr="00BA59EB" w:rsidRDefault="006543D3" w:rsidP="00AC41BC">
            <w:pPr>
              <w:jc w:val="right"/>
              <w:rPr>
                <w:rFonts w:ascii="Arial" w:hAnsi="Arial" w:cs="Arial"/>
                <w:sz w:val="18"/>
                <w:szCs w:val="18"/>
              </w:rPr>
            </w:pPr>
            <w:r w:rsidRPr="00BA59EB">
              <w:rPr>
                <w:rFonts w:ascii="Arial" w:hAnsi="Arial" w:cs="Arial"/>
                <w:sz w:val="18"/>
                <w:szCs w:val="18"/>
              </w:rPr>
              <w:t>524</w:t>
            </w:r>
          </w:p>
        </w:tc>
      </w:tr>
    </w:tbl>
    <w:p w14:paraId="0E76AEB5" w14:textId="6EC102D5" w:rsidR="00230CAE" w:rsidRPr="00E977D1" w:rsidRDefault="00230CAE" w:rsidP="00230CAE">
      <w:pPr>
        <w:rPr>
          <w:rFonts w:ascii="Arial" w:hAnsi="Arial" w:cs="Arial"/>
          <w:sz w:val="20"/>
          <w:szCs w:val="20"/>
        </w:rPr>
      </w:pPr>
      <w:r w:rsidRPr="002B7F05">
        <w:br/>
      </w:r>
      <w:r w:rsidRPr="002B7F05">
        <w:rPr>
          <w:rFonts w:ascii="Arial" w:hAnsi="Arial" w:cs="Arial"/>
          <w:sz w:val="20"/>
          <w:szCs w:val="20"/>
        </w:rPr>
        <w:t xml:space="preserve">Deferred grant </w:t>
      </w:r>
      <w:r w:rsidRPr="00BA59EB">
        <w:rPr>
          <w:rFonts w:ascii="Arial" w:hAnsi="Arial" w:cs="Arial"/>
          <w:sz w:val="20"/>
          <w:szCs w:val="20"/>
        </w:rPr>
        <w:t xml:space="preserve">income is included within other liabilities in the Consolidated </w:t>
      </w:r>
      <w:r w:rsidR="002E510D">
        <w:rPr>
          <w:rFonts w:ascii="Arial" w:hAnsi="Arial" w:cs="Arial"/>
          <w:sz w:val="20"/>
          <w:szCs w:val="20"/>
        </w:rPr>
        <w:t>S</w:t>
      </w:r>
      <w:r w:rsidRPr="00BA59EB">
        <w:rPr>
          <w:rFonts w:ascii="Arial" w:hAnsi="Arial" w:cs="Arial"/>
          <w:sz w:val="20"/>
          <w:szCs w:val="20"/>
        </w:rPr>
        <w:t xml:space="preserve">tatement of </w:t>
      </w:r>
      <w:r w:rsidR="002E510D">
        <w:rPr>
          <w:rFonts w:ascii="Arial" w:hAnsi="Arial" w:cs="Arial"/>
          <w:sz w:val="20"/>
          <w:szCs w:val="20"/>
        </w:rPr>
        <w:t>F</w:t>
      </w:r>
      <w:r w:rsidRPr="00BA59EB">
        <w:rPr>
          <w:rFonts w:ascii="Arial" w:hAnsi="Arial" w:cs="Arial"/>
          <w:sz w:val="20"/>
          <w:szCs w:val="20"/>
        </w:rPr>
        <w:t xml:space="preserve">inancial </w:t>
      </w:r>
      <w:r w:rsidR="002E510D">
        <w:rPr>
          <w:rFonts w:ascii="Arial" w:hAnsi="Arial" w:cs="Arial"/>
          <w:sz w:val="20"/>
          <w:szCs w:val="20"/>
        </w:rPr>
        <w:t>P</w:t>
      </w:r>
      <w:r w:rsidRPr="00BA59EB">
        <w:rPr>
          <w:rFonts w:ascii="Arial" w:hAnsi="Arial" w:cs="Arial"/>
          <w:sz w:val="20"/>
          <w:szCs w:val="20"/>
        </w:rPr>
        <w:t>osition.  £</w:t>
      </w:r>
      <w:r w:rsidR="00F720C1" w:rsidRPr="00B927BB">
        <w:rPr>
          <w:rFonts w:ascii="Arial" w:hAnsi="Arial" w:cs="Arial"/>
          <w:sz w:val="20"/>
          <w:szCs w:val="20"/>
        </w:rPr>
        <w:t>29</w:t>
      </w:r>
      <w:r w:rsidRPr="00BA59EB">
        <w:rPr>
          <w:rFonts w:ascii="Arial" w:hAnsi="Arial" w:cs="Arial"/>
          <w:sz w:val="20"/>
          <w:szCs w:val="20"/>
        </w:rPr>
        <w:t>,000 (202</w:t>
      </w:r>
      <w:r w:rsidR="00E81C0E">
        <w:rPr>
          <w:rFonts w:ascii="Arial" w:hAnsi="Arial" w:cs="Arial"/>
          <w:sz w:val="20"/>
          <w:szCs w:val="20"/>
        </w:rPr>
        <w:t>4</w:t>
      </w:r>
      <w:r w:rsidRPr="00BA59EB">
        <w:rPr>
          <w:rFonts w:ascii="Arial" w:hAnsi="Arial" w:cs="Arial"/>
          <w:sz w:val="20"/>
          <w:szCs w:val="20"/>
        </w:rPr>
        <w:t>: £</w:t>
      </w:r>
      <w:r w:rsidR="00E81C0E">
        <w:rPr>
          <w:rFonts w:ascii="Arial" w:hAnsi="Arial" w:cs="Arial"/>
          <w:sz w:val="20"/>
          <w:szCs w:val="20"/>
        </w:rPr>
        <w:t>29</w:t>
      </w:r>
      <w:r w:rsidRPr="00BA59EB">
        <w:rPr>
          <w:rFonts w:ascii="Arial" w:hAnsi="Arial" w:cs="Arial"/>
          <w:sz w:val="20"/>
          <w:szCs w:val="20"/>
        </w:rPr>
        <w:t>,000) is included in current liabilities and £</w:t>
      </w:r>
      <w:r w:rsidR="006E6269">
        <w:rPr>
          <w:rFonts w:ascii="Arial" w:hAnsi="Arial" w:cs="Arial"/>
          <w:sz w:val="20"/>
          <w:szCs w:val="20"/>
        </w:rPr>
        <w:t>58</w:t>
      </w:r>
      <w:r w:rsidRPr="00BA59EB">
        <w:rPr>
          <w:rFonts w:ascii="Arial" w:hAnsi="Arial" w:cs="Arial"/>
          <w:sz w:val="20"/>
          <w:szCs w:val="20"/>
        </w:rPr>
        <w:t>,000 (202</w:t>
      </w:r>
      <w:r w:rsidR="00E81C0E">
        <w:rPr>
          <w:rFonts w:ascii="Arial" w:hAnsi="Arial" w:cs="Arial"/>
          <w:sz w:val="20"/>
          <w:szCs w:val="20"/>
        </w:rPr>
        <w:t>4</w:t>
      </w:r>
      <w:r w:rsidRPr="00BA59EB">
        <w:rPr>
          <w:rFonts w:ascii="Arial" w:hAnsi="Arial" w:cs="Arial"/>
          <w:sz w:val="20"/>
          <w:szCs w:val="20"/>
        </w:rPr>
        <w:t>: £</w:t>
      </w:r>
      <w:r w:rsidR="009A35A9">
        <w:rPr>
          <w:rFonts w:ascii="Arial" w:hAnsi="Arial" w:cs="Arial"/>
          <w:sz w:val="20"/>
          <w:szCs w:val="20"/>
        </w:rPr>
        <w:t>8</w:t>
      </w:r>
      <w:r w:rsidR="00A06847">
        <w:rPr>
          <w:rFonts w:ascii="Arial" w:hAnsi="Arial" w:cs="Arial"/>
          <w:sz w:val="20"/>
          <w:szCs w:val="20"/>
        </w:rPr>
        <w:t>7</w:t>
      </w:r>
      <w:r w:rsidRPr="00BA59EB">
        <w:rPr>
          <w:rFonts w:ascii="Arial" w:hAnsi="Arial" w:cs="Arial"/>
          <w:sz w:val="20"/>
          <w:szCs w:val="20"/>
        </w:rPr>
        <w:t xml:space="preserve">,000) </w:t>
      </w:r>
      <w:r w:rsidR="002E510D">
        <w:rPr>
          <w:rFonts w:ascii="Arial" w:hAnsi="Arial" w:cs="Arial"/>
          <w:sz w:val="20"/>
          <w:szCs w:val="20"/>
        </w:rPr>
        <w:t xml:space="preserve">is </w:t>
      </w:r>
      <w:r w:rsidRPr="00BA59EB">
        <w:rPr>
          <w:rFonts w:ascii="Arial" w:hAnsi="Arial" w:cs="Arial"/>
          <w:sz w:val="20"/>
          <w:szCs w:val="20"/>
        </w:rPr>
        <w:t>included in Non-current Liabilities.</w:t>
      </w:r>
    </w:p>
    <w:p w14:paraId="549ED1F1" w14:textId="77777777" w:rsidR="00E94BFA" w:rsidRDefault="00E94BFA" w:rsidP="00D778B6">
      <w:pPr>
        <w:spacing w:after="240" w:line="259" w:lineRule="auto"/>
        <w:rPr>
          <w:rFonts w:ascii="Arial" w:hAnsi="Arial" w:cs="Arial"/>
          <w:b/>
          <w:sz w:val="20"/>
          <w:szCs w:val="20"/>
          <w:lang w:val="en-US"/>
        </w:rPr>
      </w:pPr>
    </w:p>
    <w:p w14:paraId="224C1985" w14:textId="243AAF0D" w:rsidR="00D778B6" w:rsidRPr="00B60A16" w:rsidRDefault="00D778B6" w:rsidP="1BC5ADD2">
      <w:pPr>
        <w:spacing w:after="240" w:line="259" w:lineRule="auto"/>
        <w:rPr>
          <w:rFonts w:ascii="Arial" w:hAnsi="Arial" w:cs="Arial"/>
          <w:b/>
          <w:bCs/>
          <w:sz w:val="20"/>
          <w:szCs w:val="20"/>
        </w:rPr>
      </w:pPr>
      <w:r w:rsidRPr="00B60A16">
        <w:rPr>
          <w:rFonts w:ascii="Arial" w:hAnsi="Arial" w:cs="Arial"/>
          <w:b/>
          <w:bCs/>
          <w:sz w:val="20"/>
          <w:szCs w:val="20"/>
        </w:rPr>
        <w:t>1</w:t>
      </w:r>
      <w:r w:rsidR="005F0C41">
        <w:rPr>
          <w:rFonts w:ascii="Arial" w:hAnsi="Arial" w:cs="Arial"/>
          <w:b/>
          <w:bCs/>
          <w:sz w:val="20"/>
          <w:szCs w:val="20"/>
        </w:rPr>
        <w:t>3</w:t>
      </w:r>
      <w:r w:rsidRPr="00B60A16">
        <w:rPr>
          <w:rFonts w:ascii="Arial" w:hAnsi="Arial" w:cs="Arial"/>
          <w:b/>
          <w:bCs/>
          <w:sz w:val="20"/>
          <w:szCs w:val="20"/>
        </w:rPr>
        <w:t>.</w:t>
      </w:r>
      <w:r w:rsidR="009E5029" w:rsidRPr="00B60A16">
        <w:rPr>
          <w:rFonts w:ascii="Arial" w:hAnsi="Arial" w:cs="Arial"/>
          <w:b/>
          <w:bCs/>
          <w:sz w:val="20"/>
          <w:szCs w:val="20"/>
        </w:rPr>
        <w:t xml:space="preserve"> SUBSEQUENT EVENTS</w:t>
      </w:r>
    </w:p>
    <w:p w14:paraId="592C71F5" w14:textId="1D8848B6" w:rsidR="00E94BFA" w:rsidRPr="00C40F98" w:rsidRDefault="00C40F98" w:rsidP="001C2E75">
      <w:pPr>
        <w:spacing w:after="240" w:line="259" w:lineRule="auto"/>
        <w:rPr>
          <w:rStyle w:val="ab"/>
          <w:color w:val="16202C"/>
          <w:lang w:eastAsia="en-GB"/>
        </w:rPr>
      </w:pPr>
      <w:r w:rsidRPr="00C40F98">
        <w:rPr>
          <w:rStyle w:val="ab"/>
          <w:rFonts w:ascii="Arial" w:hAnsi="Arial" w:cs="Arial"/>
          <w:color w:val="16202C"/>
          <w:sz w:val="20"/>
          <w:szCs w:val="20"/>
          <w:lang w:eastAsia="en-GB"/>
        </w:rPr>
        <w:t>None to report.</w:t>
      </w:r>
      <w:r w:rsidR="00B60A16" w:rsidRPr="00C40F98">
        <w:rPr>
          <w:rStyle w:val="ab"/>
          <w:color w:val="16202C"/>
          <w:lang w:eastAsia="en-GB"/>
        </w:rPr>
        <w:br/>
      </w:r>
    </w:p>
    <w:p w14:paraId="2BB0DD56" w14:textId="7A5A3CCB" w:rsidR="00A87281" w:rsidRPr="00B60A16" w:rsidRDefault="00C77466" w:rsidP="1BC5ADD2">
      <w:pPr>
        <w:spacing w:after="240" w:line="259" w:lineRule="auto"/>
        <w:rPr>
          <w:rFonts w:ascii="Arial" w:hAnsi="Arial" w:cs="Arial"/>
          <w:sz w:val="20"/>
          <w:szCs w:val="20"/>
        </w:rPr>
      </w:pPr>
      <w:r w:rsidRPr="00B60A16">
        <w:rPr>
          <w:rFonts w:ascii="Arial" w:hAnsi="Arial" w:cs="Arial"/>
          <w:b/>
          <w:sz w:val="20"/>
          <w:szCs w:val="20"/>
        </w:rPr>
        <w:t>1</w:t>
      </w:r>
      <w:r w:rsidR="005F0C41">
        <w:rPr>
          <w:rFonts w:ascii="Arial" w:hAnsi="Arial" w:cs="Arial"/>
          <w:b/>
          <w:sz w:val="20"/>
          <w:szCs w:val="20"/>
        </w:rPr>
        <w:t>4</w:t>
      </w:r>
      <w:r w:rsidR="058FA917" w:rsidRPr="00B60A16">
        <w:rPr>
          <w:rFonts w:ascii="Arial" w:hAnsi="Arial" w:cs="Arial"/>
          <w:b/>
          <w:sz w:val="20"/>
          <w:szCs w:val="20"/>
        </w:rPr>
        <w:t xml:space="preserve">.  </w:t>
      </w:r>
      <w:r w:rsidR="058FA917" w:rsidRPr="00B60A16">
        <w:rPr>
          <w:rFonts w:ascii="Arial" w:hAnsi="Arial" w:cs="Arial"/>
          <w:b/>
          <w:sz w:val="20"/>
          <w:szCs w:val="20"/>
          <w:lang w:val="en-US"/>
        </w:rPr>
        <w:t>ISSUED SHARE CAPITAL</w:t>
      </w:r>
    </w:p>
    <w:p w14:paraId="114B8578" w14:textId="20CDF4CF" w:rsidR="008944A5" w:rsidRPr="00B60A16" w:rsidRDefault="00ED2B8B" w:rsidP="1BC5ADD2">
      <w:pPr>
        <w:pStyle w:val="af"/>
        <w:spacing w:before="0" w:beforeAutospacing="0" w:after="0" w:afterAutospacing="0"/>
        <w:jc w:val="both"/>
        <w:rPr>
          <w:rStyle w:val="ab"/>
          <w:rFonts w:ascii="Arial" w:hAnsi="Arial" w:cs="Arial"/>
          <w:color w:val="16202C"/>
          <w:sz w:val="20"/>
          <w:szCs w:val="20"/>
        </w:rPr>
      </w:pPr>
      <w:r w:rsidRPr="00B60A16">
        <w:rPr>
          <w:rStyle w:val="ab"/>
          <w:rFonts w:ascii="Arial" w:hAnsi="Arial" w:cs="Arial"/>
          <w:color w:val="16202C"/>
          <w:sz w:val="20"/>
          <w:szCs w:val="20"/>
        </w:rPr>
        <w:t xml:space="preserve">The Company's issued share capital </w:t>
      </w:r>
      <w:r w:rsidR="00760016" w:rsidRPr="00B60A16">
        <w:rPr>
          <w:rStyle w:val="ab"/>
          <w:rFonts w:ascii="Arial" w:hAnsi="Arial" w:cs="Arial"/>
          <w:color w:val="16202C"/>
          <w:sz w:val="20"/>
          <w:szCs w:val="20"/>
        </w:rPr>
        <w:t>a</w:t>
      </w:r>
      <w:r w:rsidR="00324174" w:rsidRPr="00B60A16">
        <w:rPr>
          <w:rStyle w:val="ab"/>
          <w:rFonts w:ascii="Arial" w:hAnsi="Arial" w:cs="Arial"/>
          <w:color w:val="16202C"/>
          <w:sz w:val="20"/>
          <w:szCs w:val="20"/>
        </w:rPr>
        <w:t>s at</w:t>
      </w:r>
      <w:r w:rsidR="00760016" w:rsidRPr="00B60A16">
        <w:rPr>
          <w:rStyle w:val="ab"/>
          <w:rFonts w:ascii="Arial" w:hAnsi="Arial" w:cs="Arial"/>
          <w:color w:val="16202C"/>
          <w:sz w:val="20"/>
          <w:szCs w:val="20"/>
        </w:rPr>
        <w:t xml:space="preserve"> </w:t>
      </w:r>
      <w:r w:rsidR="00405CE6">
        <w:rPr>
          <w:rStyle w:val="ab"/>
          <w:rFonts w:ascii="Arial" w:hAnsi="Arial" w:cs="Arial"/>
          <w:color w:val="16202C"/>
          <w:sz w:val="20"/>
          <w:szCs w:val="20"/>
        </w:rPr>
        <w:t>31 March 2025</w:t>
      </w:r>
      <w:r w:rsidR="006F5545" w:rsidRPr="00B60A16">
        <w:rPr>
          <w:rStyle w:val="ab"/>
          <w:rFonts w:ascii="Arial" w:hAnsi="Arial" w:cs="Arial"/>
          <w:color w:val="16202C"/>
          <w:sz w:val="20"/>
          <w:szCs w:val="20"/>
        </w:rPr>
        <w:t xml:space="preserve"> </w:t>
      </w:r>
      <w:r w:rsidRPr="00BA59EB">
        <w:rPr>
          <w:rStyle w:val="ab"/>
          <w:rFonts w:ascii="Arial" w:hAnsi="Arial" w:cs="Arial"/>
          <w:color w:val="16202C"/>
          <w:sz w:val="20"/>
          <w:szCs w:val="20"/>
        </w:rPr>
        <w:t xml:space="preserve">comprises </w:t>
      </w:r>
      <w:r w:rsidR="0093178C" w:rsidRPr="00BA59EB">
        <w:rPr>
          <w:rStyle w:val="ab"/>
          <w:rFonts w:ascii="Arial" w:hAnsi="Arial" w:cs="Arial"/>
          <w:color w:val="16202C"/>
          <w:sz w:val="20"/>
          <w:szCs w:val="20"/>
        </w:rPr>
        <w:t>62,060,272</w:t>
      </w:r>
      <w:r w:rsidRPr="00BA59EB">
        <w:rPr>
          <w:rStyle w:val="ab"/>
          <w:rFonts w:ascii="Arial" w:hAnsi="Arial" w:cs="Arial"/>
          <w:color w:val="16202C"/>
          <w:sz w:val="20"/>
          <w:szCs w:val="20"/>
        </w:rPr>
        <w:t xml:space="preserve"> Ordinary</w:t>
      </w:r>
      <w:r w:rsidRPr="00B60A16">
        <w:rPr>
          <w:rStyle w:val="ab"/>
          <w:rFonts w:ascii="Arial" w:hAnsi="Arial" w:cs="Arial"/>
          <w:color w:val="16202C"/>
          <w:sz w:val="20"/>
          <w:szCs w:val="20"/>
        </w:rPr>
        <w:t xml:space="preserve"> Shares of which none are held in treasury.</w:t>
      </w:r>
    </w:p>
    <w:p w14:paraId="447CC3FD" w14:textId="01779C40" w:rsidR="002631EA" w:rsidRPr="00B60A16" w:rsidRDefault="002631EA" w:rsidP="002631EA">
      <w:pPr>
        <w:pStyle w:val="af"/>
        <w:spacing w:before="0" w:beforeAutospacing="0" w:after="0" w:afterAutospacing="0"/>
        <w:jc w:val="both"/>
        <w:rPr>
          <w:rStyle w:val="ab"/>
          <w:rFonts w:ascii="Arial" w:hAnsi="Arial" w:cs="Arial"/>
          <w:color w:val="16202C"/>
          <w:sz w:val="20"/>
          <w:szCs w:val="20"/>
        </w:rPr>
      </w:pPr>
    </w:p>
    <w:p w14:paraId="64B206D5" w14:textId="77777777" w:rsidR="002631EA" w:rsidRPr="00B60A16" w:rsidRDefault="002631EA" w:rsidP="002631EA">
      <w:pPr>
        <w:pStyle w:val="af"/>
        <w:spacing w:before="0" w:beforeAutospacing="0" w:after="0" w:afterAutospacing="0"/>
        <w:jc w:val="both"/>
        <w:rPr>
          <w:rFonts w:ascii="Arial" w:hAnsi="Arial" w:cs="Arial"/>
          <w:color w:val="16202C"/>
          <w:sz w:val="20"/>
          <w:szCs w:val="20"/>
        </w:rPr>
      </w:pPr>
    </w:p>
    <w:p w14:paraId="194C040B" w14:textId="72DB24FD" w:rsidR="008944A5" w:rsidRPr="00B60A16" w:rsidRDefault="00C77466" w:rsidP="00C77466">
      <w:pPr>
        <w:autoSpaceDE w:val="0"/>
        <w:autoSpaceDN w:val="0"/>
        <w:adjustRightInd w:val="0"/>
        <w:spacing w:after="240"/>
        <w:jc w:val="both"/>
        <w:rPr>
          <w:rFonts w:ascii="Arial" w:hAnsi="Arial" w:cs="Arial"/>
          <w:b/>
          <w:sz w:val="20"/>
          <w:szCs w:val="20"/>
        </w:rPr>
      </w:pPr>
      <w:r w:rsidRPr="00B60A16">
        <w:rPr>
          <w:rFonts w:ascii="Arial" w:hAnsi="Arial" w:cs="Arial"/>
          <w:b/>
          <w:sz w:val="20"/>
          <w:szCs w:val="20"/>
        </w:rPr>
        <w:t>1</w:t>
      </w:r>
      <w:r w:rsidR="005F0C41">
        <w:rPr>
          <w:rFonts w:ascii="Arial" w:hAnsi="Arial" w:cs="Arial"/>
          <w:b/>
          <w:sz w:val="20"/>
          <w:szCs w:val="20"/>
        </w:rPr>
        <w:t>5</w:t>
      </w:r>
      <w:r w:rsidRPr="00B60A16">
        <w:rPr>
          <w:rFonts w:ascii="Arial" w:hAnsi="Arial" w:cs="Arial"/>
          <w:b/>
          <w:sz w:val="20"/>
          <w:szCs w:val="20"/>
        </w:rPr>
        <w:t xml:space="preserve">. </w:t>
      </w:r>
      <w:r w:rsidR="058FA917" w:rsidRPr="00B60A16">
        <w:rPr>
          <w:rFonts w:ascii="Arial" w:hAnsi="Arial" w:cs="Arial"/>
          <w:b/>
          <w:sz w:val="20"/>
          <w:szCs w:val="20"/>
        </w:rPr>
        <w:t>INTERIM ANNOUNCEMENT</w:t>
      </w:r>
    </w:p>
    <w:p w14:paraId="1443DD5C" w14:textId="436A3466" w:rsidR="007B57E1" w:rsidRDefault="058FA917" w:rsidP="1BC5ADD2">
      <w:pPr>
        <w:autoSpaceDE w:val="0"/>
        <w:autoSpaceDN w:val="0"/>
        <w:adjustRightInd w:val="0"/>
        <w:jc w:val="both"/>
        <w:rPr>
          <w:rFonts w:ascii="Arial" w:hAnsi="Arial" w:cs="Arial"/>
          <w:sz w:val="20"/>
          <w:szCs w:val="20"/>
        </w:rPr>
      </w:pPr>
      <w:r w:rsidRPr="00B60A16">
        <w:rPr>
          <w:rFonts w:ascii="Arial" w:hAnsi="Arial" w:cs="Arial"/>
          <w:sz w:val="20"/>
          <w:szCs w:val="20"/>
        </w:rPr>
        <w:t xml:space="preserve">The interim results announcement was released on </w:t>
      </w:r>
      <w:r w:rsidR="00405CE6" w:rsidRPr="004D41E6">
        <w:rPr>
          <w:rFonts w:ascii="Arial" w:hAnsi="Arial" w:cs="Arial"/>
          <w:sz w:val="20"/>
          <w:szCs w:val="20"/>
        </w:rPr>
        <w:t>25 June 2025</w:t>
      </w:r>
      <w:r w:rsidRPr="004D41E6">
        <w:rPr>
          <w:rFonts w:ascii="Arial" w:hAnsi="Arial" w:cs="Arial"/>
          <w:sz w:val="20"/>
          <w:szCs w:val="20"/>
        </w:rPr>
        <w:t>.</w:t>
      </w:r>
      <w:r w:rsidRPr="00B60A16">
        <w:rPr>
          <w:rFonts w:ascii="Arial" w:hAnsi="Arial" w:cs="Arial"/>
          <w:sz w:val="20"/>
          <w:szCs w:val="20"/>
        </w:rPr>
        <w:t xml:space="preserve">  A copy of this Interim Report is also available on the Company’s website www.rualifesciencs.com.</w:t>
      </w:r>
    </w:p>
    <w:p w14:paraId="0BFB63DA" w14:textId="77777777" w:rsidR="007B57E1" w:rsidRDefault="007B57E1">
      <w:pPr>
        <w:spacing w:after="160" w:line="259" w:lineRule="auto"/>
        <w:rPr>
          <w:rFonts w:ascii="Arial" w:hAnsi="Arial" w:cs="Arial"/>
          <w:sz w:val="20"/>
          <w:szCs w:val="20"/>
        </w:rPr>
      </w:pPr>
      <w:r>
        <w:rPr>
          <w:rFonts w:ascii="Arial" w:hAnsi="Arial" w:cs="Arial"/>
          <w:sz w:val="20"/>
          <w:szCs w:val="20"/>
        </w:rPr>
        <w:br w:type="page"/>
      </w:r>
    </w:p>
    <w:p w14:paraId="2E36033B" w14:textId="1C4623EE" w:rsidR="008944A5" w:rsidRDefault="007B57E1" w:rsidP="1BC5ADD2">
      <w:pPr>
        <w:autoSpaceDE w:val="0"/>
        <w:autoSpaceDN w:val="0"/>
        <w:adjustRightInd w:val="0"/>
        <w:jc w:val="both"/>
        <w:rPr>
          <w:rFonts w:ascii="Arial" w:hAnsi="Arial" w:cs="Arial"/>
          <w:b/>
          <w:sz w:val="20"/>
          <w:szCs w:val="20"/>
        </w:rPr>
      </w:pPr>
      <w:r>
        <w:rPr>
          <w:rFonts w:ascii="Arial" w:hAnsi="Arial" w:cs="Arial"/>
          <w:b/>
          <w:sz w:val="20"/>
          <w:szCs w:val="20"/>
        </w:rPr>
        <w:t>CORPORATE INFORMATION AND ADVISERS</w:t>
      </w:r>
    </w:p>
    <w:p w14:paraId="5B160E1B" w14:textId="77777777" w:rsidR="007B57E1" w:rsidRDefault="007B57E1" w:rsidP="1BC5ADD2">
      <w:pPr>
        <w:autoSpaceDE w:val="0"/>
        <w:autoSpaceDN w:val="0"/>
        <w:adjustRightInd w:val="0"/>
        <w:jc w:val="both"/>
        <w:rPr>
          <w:rFonts w:ascii="Arial" w:hAnsi="Arial" w:cs="Arial"/>
          <w:b/>
          <w:sz w:val="20"/>
          <w:szCs w:val="20"/>
        </w:rPr>
      </w:pPr>
    </w:p>
    <w:p w14:paraId="717A0F42" w14:textId="71855B61" w:rsidR="007B57E1" w:rsidRPr="00990165" w:rsidRDefault="007B57E1" w:rsidP="1BC5ADD2">
      <w:pPr>
        <w:autoSpaceDE w:val="0"/>
        <w:autoSpaceDN w:val="0"/>
        <w:adjustRightInd w:val="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549"/>
      </w:tblGrid>
      <w:tr w:rsidR="007B57E1" w:rsidRPr="00151985" w14:paraId="1E0525D6" w14:textId="77777777" w:rsidTr="00550F9E">
        <w:tc>
          <w:tcPr>
            <w:tcW w:w="4248" w:type="dxa"/>
          </w:tcPr>
          <w:bookmarkEnd w:id="13"/>
          <w:p w14:paraId="56B2B281" w14:textId="77777777" w:rsidR="007B57E1" w:rsidRPr="00151985" w:rsidRDefault="007B57E1" w:rsidP="00550F9E">
            <w:pPr>
              <w:jc w:val="both"/>
              <w:rPr>
                <w:rFonts w:ascii="Arial" w:hAnsi="Arial" w:cs="Arial"/>
                <w:b/>
                <w:sz w:val="20"/>
                <w:szCs w:val="20"/>
              </w:rPr>
            </w:pPr>
            <w:r w:rsidRPr="00151985">
              <w:rPr>
                <w:rFonts w:ascii="Arial" w:hAnsi="Arial" w:cs="Arial"/>
                <w:b/>
                <w:sz w:val="20"/>
                <w:szCs w:val="20"/>
              </w:rPr>
              <w:t>HEAD OFFICE</w:t>
            </w:r>
          </w:p>
          <w:p w14:paraId="50EA8CC1" w14:textId="77777777" w:rsidR="007B57E1" w:rsidRPr="00151985" w:rsidRDefault="007B57E1" w:rsidP="00550F9E">
            <w:pPr>
              <w:jc w:val="both"/>
              <w:rPr>
                <w:rFonts w:ascii="Arial" w:hAnsi="Arial" w:cs="Arial"/>
                <w:sz w:val="20"/>
                <w:szCs w:val="20"/>
              </w:rPr>
            </w:pPr>
            <w:r w:rsidRPr="00151985">
              <w:rPr>
                <w:rFonts w:ascii="Arial" w:hAnsi="Arial" w:cs="Arial"/>
                <w:sz w:val="20"/>
                <w:szCs w:val="20"/>
              </w:rPr>
              <w:t>2 Drummond Crescent</w:t>
            </w:r>
          </w:p>
          <w:p w14:paraId="50D82E0E" w14:textId="77777777" w:rsidR="007B57E1" w:rsidRPr="00151985" w:rsidRDefault="007B57E1" w:rsidP="00550F9E">
            <w:pPr>
              <w:jc w:val="both"/>
              <w:rPr>
                <w:rFonts w:ascii="Arial" w:hAnsi="Arial" w:cs="Arial"/>
                <w:sz w:val="20"/>
                <w:szCs w:val="20"/>
              </w:rPr>
            </w:pPr>
            <w:r w:rsidRPr="00151985">
              <w:rPr>
                <w:rFonts w:ascii="Arial" w:hAnsi="Arial" w:cs="Arial"/>
                <w:sz w:val="20"/>
                <w:szCs w:val="20"/>
              </w:rPr>
              <w:t>Irvine</w:t>
            </w:r>
          </w:p>
          <w:p w14:paraId="0E954E41" w14:textId="275D4890" w:rsidR="007B57E1" w:rsidRPr="00151985" w:rsidRDefault="007B57E1" w:rsidP="00550F9E">
            <w:pPr>
              <w:jc w:val="both"/>
              <w:rPr>
                <w:rFonts w:ascii="Arial" w:hAnsi="Arial" w:cs="Arial"/>
                <w:sz w:val="20"/>
                <w:szCs w:val="20"/>
              </w:rPr>
            </w:pPr>
            <w:r w:rsidRPr="00151985">
              <w:rPr>
                <w:rFonts w:ascii="Arial" w:hAnsi="Arial" w:cs="Arial"/>
                <w:sz w:val="20"/>
                <w:szCs w:val="20"/>
              </w:rPr>
              <w:t>Ayrshire</w:t>
            </w:r>
          </w:p>
          <w:p w14:paraId="39144D44" w14:textId="76287E9F" w:rsidR="007B57E1" w:rsidRPr="00151985" w:rsidRDefault="007B57E1" w:rsidP="00550F9E">
            <w:pPr>
              <w:jc w:val="both"/>
              <w:rPr>
                <w:rFonts w:ascii="Arial" w:hAnsi="Arial" w:cs="Arial"/>
                <w:sz w:val="20"/>
                <w:szCs w:val="20"/>
              </w:rPr>
            </w:pPr>
            <w:r w:rsidRPr="00151985">
              <w:rPr>
                <w:rFonts w:ascii="Arial" w:hAnsi="Arial" w:cs="Arial"/>
                <w:sz w:val="20"/>
                <w:szCs w:val="20"/>
              </w:rPr>
              <w:t>KA11 5AN</w:t>
            </w:r>
          </w:p>
        </w:tc>
        <w:tc>
          <w:tcPr>
            <w:tcW w:w="3549" w:type="dxa"/>
          </w:tcPr>
          <w:p w14:paraId="26F36173" w14:textId="77777777" w:rsidR="007B57E1" w:rsidRPr="00151985" w:rsidRDefault="007B57E1" w:rsidP="00550F9E">
            <w:pPr>
              <w:jc w:val="both"/>
              <w:rPr>
                <w:rFonts w:ascii="Arial" w:hAnsi="Arial" w:cs="Arial"/>
                <w:b/>
                <w:sz w:val="20"/>
                <w:szCs w:val="20"/>
              </w:rPr>
            </w:pPr>
            <w:r w:rsidRPr="00151985">
              <w:rPr>
                <w:rFonts w:ascii="Arial" w:hAnsi="Arial" w:cs="Arial"/>
                <w:b/>
                <w:sz w:val="20"/>
                <w:szCs w:val="20"/>
              </w:rPr>
              <w:t xml:space="preserve">REGISTERED OFFICE </w:t>
            </w:r>
          </w:p>
          <w:p w14:paraId="73553AEA" w14:textId="77777777" w:rsidR="007B57E1" w:rsidRPr="00151985" w:rsidRDefault="007B57E1" w:rsidP="00550F9E">
            <w:pPr>
              <w:jc w:val="both"/>
              <w:rPr>
                <w:rFonts w:ascii="Arial" w:hAnsi="Arial" w:cs="Arial"/>
                <w:sz w:val="20"/>
                <w:szCs w:val="20"/>
              </w:rPr>
            </w:pPr>
            <w:r w:rsidRPr="00151985">
              <w:rPr>
                <w:rFonts w:ascii="Arial" w:hAnsi="Arial" w:cs="Arial"/>
                <w:sz w:val="20"/>
                <w:szCs w:val="20"/>
              </w:rPr>
              <w:t>2 Drummond Crescent</w:t>
            </w:r>
          </w:p>
          <w:p w14:paraId="27C21C9E" w14:textId="77777777" w:rsidR="007B57E1" w:rsidRPr="00151985" w:rsidRDefault="007B57E1" w:rsidP="00550F9E">
            <w:pPr>
              <w:jc w:val="both"/>
              <w:rPr>
                <w:rFonts w:ascii="Arial" w:hAnsi="Arial" w:cs="Arial"/>
                <w:sz w:val="20"/>
                <w:szCs w:val="20"/>
              </w:rPr>
            </w:pPr>
            <w:r w:rsidRPr="00151985">
              <w:rPr>
                <w:rFonts w:ascii="Arial" w:hAnsi="Arial" w:cs="Arial"/>
                <w:sz w:val="20"/>
                <w:szCs w:val="20"/>
              </w:rPr>
              <w:t>Irvine</w:t>
            </w:r>
          </w:p>
          <w:p w14:paraId="5CD0ABBE" w14:textId="77777777" w:rsidR="007B57E1" w:rsidRPr="00151985" w:rsidRDefault="007B57E1" w:rsidP="00550F9E">
            <w:pPr>
              <w:jc w:val="both"/>
              <w:rPr>
                <w:rFonts w:ascii="Arial" w:hAnsi="Arial" w:cs="Arial"/>
                <w:sz w:val="20"/>
                <w:szCs w:val="20"/>
              </w:rPr>
            </w:pPr>
            <w:r w:rsidRPr="00151985">
              <w:rPr>
                <w:rFonts w:ascii="Arial" w:hAnsi="Arial" w:cs="Arial"/>
                <w:sz w:val="20"/>
                <w:szCs w:val="20"/>
              </w:rPr>
              <w:t>Ayrshire</w:t>
            </w:r>
          </w:p>
          <w:p w14:paraId="5AE4FE85" w14:textId="4C5989C4" w:rsidR="007B57E1" w:rsidRPr="00151985" w:rsidRDefault="007B57E1" w:rsidP="00550F9E">
            <w:pPr>
              <w:jc w:val="both"/>
              <w:rPr>
                <w:rFonts w:ascii="Arial" w:hAnsi="Arial" w:cs="Arial"/>
                <w:b/>
                <w:sz w:val="20"/>
                <w:szCs w:val="20"/>
              </w:rPr>
            </w:pPr>
            <w:r w:rsidRPr="00151985">
              <w:rPr>
                <w:rFonts w:ascii="Arial" w:hAnsi="Arial" w:cs="Arial"/>
                <w:sz w:val="20"/>
                <w:szCs w:val="20"/>
              </w:rPr>
              <w:t>KA11 5AN</w:t>
            </w:r>
          </w:p>
        </w:tc>
      </w:tr>
      <w:tr w:rsidR="007B57E1" w:rsidRPr="00151985" w14:paraId="30F9622A" w14:textId="77777777" w:rsidTr="00550F9E">
        <w:tc>
          <w:tcPr>
            <w:tcW w:w="4248" w:type="dxa"/>
          </w:tcPr>
          <w:p w14:paraId="76D91D31" w14:textId="77777777" w:rsidR="007B57E1" w:rsidRPr="00151985" w:rsidRDefault="007B57E1" w:rsidP="00550F9E">
            <w:pPr>
              <w:jc w:val="both"/>
              <w:rPr>
                <w:rFonts w:ascii="Arial" w:hAnsi="Arial" w:cs="Arial"/>
                <w:b/>
                <w:sz w:val="20"/>
                <w:szCs w:val="20"/>
              </w:rPr>
            </w:pPr>
          </w:p>
          <w:p w14:paraId="297CF72D" w14:textId="77777777" w:rsidR="007B57E1" w:rsidRPr="00151985" w:rsidRDefault="007B57E1" w:rsidP="00550F9E">
            <w:pPr>
              <w:jc w:val="both"/>
              <w:rPr>
                <w:rFonts w:ascii="Arial" w:hAnsi="Arial" w:cs="Arial"/>
                <w:bCs/>
                <w:sz w:val="20"/>
                <w:szCs w:val="20"/>
              </w:rPr>
            </w:pPr>
            <w:r w:rsidRPr="00151985">
              <w:rPr>
                <w:rFonts w:ascii="Arial" w:hAnsi="Arial" w:cs="Arial"/>
                <w:bCs/>
                <w:sz w:val="20"/>
                <w:szCs w:val="20"/>
              </w:rPr>
              <w:t>web: www.rualifesciences.com</w:t>
            </w:r>
          </w:p>
          <w:p w14:paraId="087057DA" w14:textId="3D29C3D1" w:rsidR="007B57E1" w:rsidRPr="00151985" w:rsidRDefault="007B57E1" w:rsidP="00550F9E">
            <w:pPr>
              <w:jc w:val="both"/>
              <w:rPr>
                <w:rFonts w:ascii="Arial" w:hAnsi="Arial" w:cs="Arial"/>
                <w:bCs/>
                <w:sz w:val="20"/>
                <w:szCs w:val="20"/>
              </w:rPr>
            </w:pPr>
            <w:r w:rsidRPr="00151985">
              <w:rPr>
                <w:rFonts w:ascii="Arial" w:hAnsi="Arial" w:cs="Arial"/>
                <w:bCs/>
                <w:sz w:val="20"/>
                <w:szCs w:val="20"/>
              </w:rPr>
              <w:t>email: info@rualifesciences.com</w:t>
            </w:r>
          </w:p>
        </w:tc>
        <w:tc>
          <w:tcPr>
            <w:tcW w:w="3549" w:type="dxa"/>
          </w:tcPr>
          <w:p w14:paraId="58E7000A" w14:textId="77777777" w:rsidR="007B57E1" w:rsidRPr="00151985" w:rsidRDefault="007B57E1" w:rsidP="00550F9E">
            <w:pPr>
              <w:jc w:val="both"/>
              <w:rPr>
                <w:rFonts w:ascii="Arial" w:hAnsi="Arial" w:cs="Arial"/>
                <w:b/>
                <w:sz w:val="20"/>
                <w:szCs w:val="20"/>
              </w:rPr>
            </w:pPr>
          </w:p>
        </w:tc>
      </w:tr>
    </w:tbl>
    <w:p w14:paraId="75F4C333" w14:textId="77777777" w:rsidR="007B57E1" w:rsidRPr="00151985" w:rsidRDefault="007B57E1" w:rsidP="007B57E1">
      <w:pPr>
        <w:jc w:val="both"/>
        <w:rPr>
          <w:rFonts w:ascii="Arial" w:hAnsi="Arial" w:cs="Arial"/>
          <w:b/>
          <w:sz w:val="20"/>
          <w:szCs w:val="20"/>
        </w:rPr>
      </w:pPr>
    </w:p>
    <w:tbl>
      <w:tblPr>
        <w:tblStyle w:val="TableGrid"/>
        <w:tblW w:w="7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3544"/>
      </w:tblGrid>
      <w:tr w:rsidR="007B57E1" w:rsidRPr="00151985" w14:paraId="4DB5B431" w14:textId="77777777" w:rsidTr="00550F9E">
        <w:tc>
          <w:tcPr>
            <w:tcW w:w="4215" w:type="dxa"/>
          </w:tcPr>
          <w:p w14:paraId="49F179EE" w14:textId="18937827" w:rsidR="007B57E1" w:rsidRPr="00151985" w:rsidRDefault="007B57E1" w:rsidP="00550F9E">
            <w:pPr>
              <w:jc w:val="both"/>
              <w:rPr>
                <w:rFonts w:ascii="Arial" w:hAnsi="Arial" w:cs="Arial"/>
                <w:b/>
                <w:bCs/>
                <w:sz w:val="20"/>
                <w:szCs w:val="20"/>
                <w:lang w:val="en-US"/>
              </w:rPr>
            </w:pPr>
            <w:r w:rsidRPr="00151985">
              <w:rPr>
                <w:rFonts w:ascii="Arial" w:hAnsi="Arial" w:cs="Arial"/>
                <w:b/>
                <w:bCs/>
                <w:sz w:val="20"/>
                <w:szCs w:val="20"/>
                <w:lang w:val="en-US"/>
              </w:rPr>
              <w:t>NOMINATED ADVISER AND BROKER</w:t>
            </w:r>
          </w:p>
        </w:tc>
        <w:tc>
          <w:tcPr>
            <w:tcW w:w="3544" w:type="dxa"/>
          </w:tcPr>
          <w:p w14:paraId="4FDF89C9" w14:textId="3104EAAA" w:rsidR="007B57E1" w:rsidRPr="00151985" w:rsidRDefault="007B57E1" w:rsidP="00550F9E">
            <w:pPr>
              <w:jc w:val="both"/>
              <w:rPr>
                <w:rFonts w:ascii="Arial" w:hAnsi="Arial" w:cs="Arial"/>
                <w:b/>
                <w:sz w:val="20"/>
                <w:szCs w:val="20"/>
                <w:lang w:val="en-US"/>
              </w:rPr>
            </w:pPr>
            <w:r w:rsidRPr="00151985">
              <w:rPr>
                <w:rFonts w:ascii="Arial" w:hAnsi="Arial" w:cs="Arial"/>
                <w:b/>
                <w:sz w:val="20"/>
                <w:szCs w:val="20"/>
                <w:lang w:val="en-US"/>
              </w:rPr>
              <w:t>REGISTRARS</w:t>
            </w:r>
          </w:p>
        </w:tc>
      </w:tr>
      <w:tr w:rsidR="007B57E1" w:rsidRPr="00151985" w14:paraId="79ED66BD" w14:textId="77777777" w:rsidTr="00550F9E">
        <w:tc>
          <w:tcPr>
            <w:tcW w:w="4215" w:type="dxa"/>
          </w:tcPr>
          <w:p w14:paraId="4ECEA347" w14:textId="06219D7B" w:rsidR="007B57E1" w:rsidRPr="00151985" w:rsidRDefault="007B57E1" w:rsidP="00550F9E">
            <w:pPr>
              <w:rPr>
                <w:rFonts w:ascii="Arial" w:hAnsi="Arial" w:cs="Arial"/>
                <w:bCs/>
                <w:sz w:val="20"/>
                <w:szCs w:val="20"/>
                <w:lang w:val="en-US"/>
              </w:rPr>
            </w:pPr>
            <w:r w:rsidRPr="00151985">
              <w:rPr>
                <w:rFonts w:ascii="Arial" w:hAnsi="Arial" w:cs="Arial"/>
                <w:sz w:val="20"/>
                <w:szCs w:val="20"/>
                <w:lang w:val="en-US"/>
              </w:rPr>
              <w:t>Cavendish Capital Markets Limited</w:t>
            </w:r>
          </w:p>
        </w:tc>
        <w:tc>
          <w:tcPr>
            <w:tcW w:w="3544" w:type="dxa"/>
          </w:tcPr>
          <w:p w14:paraId="685AAEB6" w14:textId="7CDBF0C3" w:rsidR="007B57E1" w:rsidRPr="00151985" w:rsidRDefault="007B57E1" w:rsidP="00550F9E">
            <w:pPr>
              <w:jc w:val="both"/>
              <w:rPr>
                <w:rFonts w:ascii="Arial" w:hAnsi="Arial" w:cs="Arial"/>
                <w:b/>
                <w:sz w:val="20"/>
                <w:szCs w:val="20"/>
                <w:lang w:val="en-US"/>
              </w:rPr>
            </w:pPr>
            <w:r w:rsidRPr="00151985">
              <w:rPr>
                <w:rFonts w:ascii="Arial" w:hAnsi="Arial" w:cs="Arial"/>
                <w:sz w:val="20"/>
                <w:szCs w:val="20"/>
                <w:lang w:val="en-US"/>
              </w:rPr>
              <w:t>Equiniti Limited</w:t>
            </w:r>
          </w:p>
        </w:tc>
      </w:tr>
      <w:tr w:rsidR="007B57E1" w:rsidRPr="00151985" w14:paraId="5AB23E8C" w14:textId="77777777" w:rsidTr="00550F9E">
        <w:tc>
          <w:tcPr>
            <w:tcW w:w="4215" w:type="dxa"/>
          </w:tcPr>
          <w:p w14:paraId="238B4CB5" w14:textId="6CC0C98A" w:rsidR="007B57E1" w:rsidRPr="00151985" w:rsidRDefault="007B57E1" w:rsidP="00550F9E">
            <w:pPr>
              <w:rPr>
                <w:rFonts w:ascii="Arial" w:hAnsi="Arial" w:cs="Arial"/>
                <w:sz w:val="20"/>
                <w:szCs w:val="20"/>
                <w:lang w:val="en-US"/>
              </w:rPr>
            </w:pPr>
            <w:r w:rsidRPr="00151985">
              <w:rPr>
                <w:rFonts w:ascii="Arial" w:hAnsi="Arial" w:cs="Arial"/>
                <w:bCs/>
                <w:sz w:val="20"/>
                <w:szCs w:val="20"/>
                <w:lang w:val="en-US"/>
              </w:rPr>
              <w:t>One Bartholomew Close</w:t>
            </w:r>
          </w:p>
        </w:tc>
        <w:tc>
          <w:tcPr>
            <w:tcW w:w="3544" w:type="dxa"/>
          </w:tcPr>
          <w:p w14:paraId="320A92E6" w14:textId="1CB074F5" w:rsidR="007B57E1" w:rsidRPr="00151985" w:rsidRDefault="007B57E1" w:rsidP="00550F9E">
            <w:pPr>
              <w:jc w:val="both"/>
              <w:rPr>
                <w:rFonts w:ascii="Arial" w:hAnsi="Arial" w:cs="Arial"/>
                <w:b/>
                <w:sz w:val="20"/>
                <w:szCs w:val="20"/>
                <w:lang w:val="en-US"/>
              </w:rPr>
            </w:pPr>
            <w:r w:rsidRPr="00151985">
              <w:rPr>
                <w:rFonts w:ascii="Arial" w:hAnsi="Arial" w:cs="Arial"/>
                <w:bCs/>
                <w:sz w:val="20"/>
                <w:szCs w:val="20"/>
                <w:lang w:val="en-US"/>
              </w:rPr>
              <w:t>Aspect House</w:t>
            </w:r>
          </w:p>
        </w:tc>
      </w:tr>
      <w:tr w:rsidR="007B57E1" w:rsidRPr="00151985" w14:paraId="0D8A4E83" w14:textId="77777777" w:rsidTr="00550F9E">
        <w:tc>
          <w:tcPr>
            <w:tcW w:w="4215" w:type="dxa"/>
          </w:tcPr>
          <w:p w14:paraId="03165528" w14:textId="28C83C24" w:rsidR="007B57E1" w:rsidRPr="00151985" w:rsidRDefault="007B57E1" w:rsidP="00550F9E">
            <w:pPr>
              <w:rPr>
                <w:rFonts w:ascii="Arial" w:hAnsi="Arial" w:cs="Arial"/>
                <w:sz w:val="20"/>
                <w:szCs w:val="20"/>
                <w:lang w:val="en-US"/>
              </w:rPr>
            </w:pPr>
            <w:r w:rsidRPr="00151985">
              <w:rPr>
                <w:rFonts w:ascii="Arial" w:hAnsi="Arial" w:cs="Arial"/>
                <w:bCs/>
                <w:sz w:val="20"/>
                <w:szCs w:val="20"/>
                <w:lang w:val="en-US"/>
              </w:rPr>
              <w:t>London</w:t>
            </w:r>
          </w:p>
        </w:tc>
        <w:tc>
          <w:tcPr>
            <w:tcW w:w="3544" w:type="dxa"/>
          </w:tcPr>
          <w:p w14:paraId="0ACDA046" w14:textId="3883A841" w:rsidR="007B57E1" w:rsidRPr="00151985" w:rsidRDefault="007B57E1" w:rsidP="00550F9E">
            <w:pPr>
              <w:jc w:val="both"/>
              <w:rPr>
                <w:rFonts w:ascii="Arial" w:hAnsi="Arial" w:cs="Arial"/>
                <w:b/>
                <w:sz w:val="20"/>
                <w:szCs w:val="20"/>
                <w:lang w:val="en-US"/>
              </w:rPr>
            </w:pPr>
            <w:r w:rsidRPr="00151985">
              <w:rPr>
                <w:rFonts w:ascii="Arial" w:hAnsi="Arial" w:cs="Arial"/>
                <w:sz w:val="20"/>
                <w:szCs w:val="20"/>
                <w:lang w:val="en-US"/>
              </w:rPr>
              <w:t>Spencer Road</w:t>
            </w:r>
          </w:p>
        </w:tc>
      </w:tr>
      <w:tr w:rsidR="007B57E1" w:rsidRPr="00151985" w14:paraId="7F6C94D2" w14:textId="77777777" w:rsidTr="00550F9E">
        <w:tc>
          <w:tcPr>
            <w:tcW w:w="4215" w:type="dxa"/>
          </w:tcPr>
          <w:p w14:paraId="0DF2C117" w14:textId="592748B1" w:rsidR="007B57E1" w:rsidRPr="00151985" w:rsidRDefault="007B57E1" w:rsidP="00550F9E">
            <w:pPr>
              <w:jc w:val="both"/>
              <w:rPr>
                <w:rFonts w:ascii="Arial" w:hAnsi="Arial" w:cs="Arial"/>
                <w:sz w:val="20"/>
                <w:szCs w:val="20"/>
                <w:lang w:val="en-US"/>
              </w:rPr>
            </w:pPr>
            <w:r w:rsidRPr="00151985">
              <w:rPr>
                <w:rFonts w:ascii="Arial" w:hAnsi="Arial" w:cs="Arial"/>
                <w:bCs/>
                <w:sz w:val="20"/>
                <w:szCs w:val="20"/>
                <w:lang w:val="en-US"/>
              </w:rPr>
              <w:t>EC1A 7BL</w:t>
            </w:r>
          </w:p>
        </w:tc>
        <w:tc>
          <w:tcPr>
            <w:tcW w:w="3544" w:type="dxa"/>
          </w:tcPr>
          <w:p w14:paraId="34E63ADA" w14:textId="141C8C71" w:rsidR="007B57E1" w:rsidRPr="00151985" w:rsidRDefault="007B57E1" w:rsidP="00550F9E">
            <w:pPr>
              <w:jc w:val="both"/>
              <w:rPr>
                <w:rFonts w:ascii="Arial" w:hAnsi="Arial" w:cs="Arial"/>
                <w:sz w:val="20"/>
                <w:szCs w:val="20"/>
                <w:lang w:val="en-US"/>
              </w:rPr>
            </w:pPr>
            <w:r w:rsidRPr="00151985">
              <w:rPr>
                <w:rFonts w:ascii="Arial" w:hAnsi="Arial" w:cs="Arial"/>
                <w:sz w:val="20"/>
                <w:szCs w:val="20"/>
                <w:lang w:val="en-US"/>
              </w:rPr>
              <w:t>West Sussex</w:t>
            </w:r>
          </w:p>
        </w:tc>
      </w:tr>
      <w:tr w:rsidR="007B57E1" w:rsidRPr="00151985" w14:paraId="053BBD9E" w14:textId="77777777" w:rsidTr="00550F9E">
        <w:tc>
          <w:tcPr>
            <w:tcW w:w="4215" w:type="dxa"/>
          </w:tcPr>
          <w:p w14:paraId="6058388B" w14:textId="77777777" w:rsidR="007B57E1" w:rsidRPr="00151985" w:rsidRDefault="007B57E1" w:rsidP="00550F9E">
            <w:pPr>
              <w:jc w:val="both"/>
              <w:rPr>
                <w:rFonts w:ascii="Arial" w:hAnsi="Arial" w:cs="Arial"/>
                <w:b/>
                <w:sz w:val="20"/>
                <w:szCs w:val="20"/>
                <w:lang w:val="en-US"/>
              </w:rPr>
            </w:pPr>
          </w:p>
        </w:tc>
        <w:tc>
          <w:tcPr>
            <w:tcW w:w="3544" w:type="dxa"/>
          </w:tcPr>
          <w:p w14:paraId="337E0969" w14:textId="5283B1C9" w:rsidR="007B57E1" w:rsidRPr="00151985" w:rsidRDefault="007B57E1" w:rsidP="00550F9E">
            <w:pPr>
              <w:jc w:val="both"/>
              <w:rPr>
                <w:rFonts w:ascii="Arial" w:hAnsi="Arial" w:cs="Arial"/>
                <w:b/>
                <w:sz w:val="20"/>
                <w:szCs w:val="20"/>
                <w:lang w:val="en-US"/>
              </w:rPr>
            </w:pPr>
            <w:r w:rsidRPr="00151985">
              <w:rPr>
                <w:rFonts w:ascii="Arial" w:hAnsi="Arial" w:cs="Arial"/>
                <w:sz w:val="20"/>
                <w:szCs w:val="20"/>
                <w:lang w:val="en-US"/>
              </w:rPr>
              <w:t>BN99 6DA</w:t>
            </w:r>
          </w:p>
        </w:tc>
      </w:tr>
      <w:tr w:rsidR="007B57E1" w:rsidRPr="00151985" w14:paraId="56E21691" w14:textId="77777777" w:rsidTr="00550F9E">
        <w:tc>
          <w:tcPr>
            <w:tcW w:w="4215" w:type="dxa"/>
          </w:tcPr>
          <w:p w14:paraId="7841097E" w14:textId="77777777" w:rsidR="007B57E1" w:rsidRPr="00151985" w:rsidRDefault="007B57E1" w:rsidP="00550F9E">
            <w:pPr>
              <w:jc w:val="both"/>
              <w:rPr>
                <w:rFonts w:ascii="Arial" w:hAnsi="Arial" w:cs="Arial"/>
                <w:b/>
                <w:sz w:val="20"/>
                <w:szCs w:val="20"/>
                <w:lang w:val="en-US"/>
              </w:rPr>
            </w:pPr>
          </w:p>
        </w:tc>
        <w:tc>
          <w:tcPr>
            <w:tcW w:w="3544" w:type="dxa"/>
          </w:tcPr>
          <w:p w14:paraId="721626F9" w14:textId="77777777" w:rsidR="007B57E1" w:rsidRPr="00151985" w:rsidRDefault="007B57E1" w:rsidP="00550F9E">
            <w:pPr>
              <w:jc w:val="both"/>
              <w:rPr>
                <w:rFonts w:ascii="Arial" w:hAnsi="Arial" w:cs="Arial"/>
                <w:b/>
                <w:sz w:val="20"/>
                <w:szCs w:val="20"/>
                <w:lang w:val="en-US"/>
              </w:rPr>
            </w:pPr>
          </w:p>
        </w:tc>
      </w:tr>
      <w:tr w:rsidR="007B57E1" w:rsidRPr="00151985" w14:paraId="6BEB70E4" w14:textId="77777777" w:rsidTr="00550F9E">
        <w:tc>
          <w:tcPr>
            <w:tcW w:w="4215" w:type="dxa"/>
          </w:tcPr>
          <w:p w14:paraId="3A88991C" w14:textId="0857FB0D" w:rsidR="007B57E1" w:rsidRPr="00151985" w:rsidRDefault="007B57E1" w:rsidP="00550F9E">
            <w:pPr>
              <w:jc w:val="both"/>
              <w:rPr>
                <w:rFonts w:ascii="Arial" w:hAnsi="Arial" w:cs="Arial"/>
                <w:b/>
                <w:sz w:val="20"/>
                <w:szCs w:val="20"/>
                <w:lang w:val="en-US"/>
              </w:rPr>
            </w:pPr>
            <w:r w:rsidRPr="00151985">
              <w:rPr>
                <w:rFonts w:ascii="Arial" w:hAnsi="Arial" w:cs="Arial"/>
                <w:b/>
                <w:sz w:val="20"/>
                <w:szCs w:val="20"/>
                <w:lang w:val="en-US"/>
              </w:rPr>
              <w:t>LAWYERS</w:t>
            </w:r>
          </w:p>
        </w:tc>
        <w:tc>
          <w:tcPr>
            <w:tcW w:w="3544" w:type="dxa"/>
          </w:tcPr>
          <w:p w14:paraId="2566983F" w14:textId="3D6F2F3D" w:rsidR="007B57E1" w:rsidRPr="00151985" w:rsidRDefault="007B57E1" w:rsidP="00550F9E">
            <w:pPr>
              <w:jc w:val="both"/>
              <w:rPr>
                <w:rFonts w:ascii="Arial" w:hAnsi="Arial" w:cs="Arial"/>
                <w:b/>
                <w:sz w:val="20"/>
                <w:szCs w:val="20"/>
                <w:lang w:val="en-US"/>
              </w:rPr>
            </w:pPr>
          </w:p>
        </w:tc>
      </w:tr>
      <w:tr w:rsidR="007B57E1" w:rsidRPr="00151985" w14:paraId="564388F9" w14:textId="77777777" w:rsidTr="00550F9E">
        <w:tc>
          <w:tcPr>
            <w:tcW w:w="4215" w:type="dxa"/>
          </w:tcPr>
          <w:p w14:paraId="4256CA06" w14:textId="0477775E" w:rsidR="007B57E1" w:rsidRPr="00151985" w:rsidRDefault="007B57E1" w:rsidP="00550F9E">
            <w:pPr>
              <w:jc w:val="both"/>
              <w:rPr>
                <w:rFonts w:ascii="Arial" w:hAnsi="Arial" w:cs="Arial"/>
                <w:b/>
                <w:sz w:val="20"/>
                <w:szCs w:val="20"/>
                <w:lang w:val="en-US"/>
              </w:rPr>
            </w:pPr>
            <w:r w:rsidRPr="00151985">
              <w:rPr>
                <w:rFonts w:ascii="Arial" w:hAnsi="Arial" w:cs="Arial"/>
                <w:bCs/>
                <w:sz w:val="20"/>
                <w:szCs w:val="20"/>
                <w:lang w:val="en-US"/>
              </w:rPr>
              <w:t>Burness Paull LLP</w:t>
            </w:r>
          </w:p>
        </w:tc>
        <w:tc>
          <w:tcPr>
            <w:tcW w:w="3544" w:type="dxa"/>
          </w:tcPr>
          <w:p w14:paraId="169110F0" w14:textId="3FEBB603" w:rsidR="007B57E1" w:rsidRPr="00151985" w:rsidRDefault="007B57E1" w:rsidP="00550F9E">
            <w:pPr>
              <w:jc w:val="both"/>
              <w:rPr>
                <w:rFonts w:ascii="Arial" w:hAnsi="Arial" w:cs="Arial"/>
                <w:sz w:val="20"/>
                <w:szCs w:val="20"/>
                <w:lang w:val="en-US"/>
              </w:rPr>
            </w:pPr>
          </w:p>
        </w:tc>
      </w:tr>
      <w:tr w:rsidR="007B57E1" w:rsidRPr="00151985" w14:paraId="456147A6" w14:textId="77777777" w:rsidTr="00550F9E">
        <w:tc>
          <w:tcPr>
            <w:tcW w:w="4215" w:type="dxa"/>
          </w:tcPr>
          <w:p w14:paraId="77EAA4BA" w14:textId="762B10AF" w:rsidR="007B57E1" w:rsidRPr="00151985" w:rsidRDefault="007B57E1" w:rsidP="00550F9E">
            <w:pPr>
              <w:jc w:val="both"/>
              <w:rPr>
                <w:rFonts w:ascii="Arial" w:hAnsi="Arial" w:cs="Arial"/>
                <w:bCs/>
                <w:sz w:val="20"/>
                <w:szCs w:val="20"/>
                <w:lang w:val="en-US"/>
              </w:rPr>
            </w:pPr>
            <w:r w:rsidRPr="00151985">
              <w:rPr>
                <w:rFonts w:ascii="Arial" w:hAnsi="Arial" w:cs="Arial"/>
                <w:bCs/>
                <w:sz w:val="20"/>
                <w:szCs w:val="20"/>
                <w:lang w:val="en-US"/>
              </w:rPr>
              <w:t>50 Lothian Road</w:t>
            </w:r>
          </w:p>
        </w:tc>
        <w:tc>
          <w:tcPr>
            <w:tcW w:w="3544" w:type="dxa"/>
          </w:tcPr>
          <w:p w14:paraId="7FBE5F77" w14:textId="50B25619" w:rsidR="007B57E1" w:rsidRPr="00151985" w:rsidRDefault="007B57E1" w:rsidP="00550F9E">
            <w:pPr>
              <w:jc w:val="both"/>
              <w:rPr>
                <w:rFonts w:ascii="Arial" w:hAnsi="Arial" w:cs="Arial"/>
                <w:bCs/>
                <w:sz w:val="20"/>
                <w:szCs w:val="20"/>
                <w:lang w:val="en-US"/>
              </w:rPr>
            </w:pPr>
          </w:p>
        </w:tc>
      </w:tr>
      <w:tr w:rsidR="007B57E1" w:rsidRPr="00151985" w14:paraId="6127EA3D" w14:textId="77777777" w:rsidTr="00550F9E">
        <w:tc>
          <w:tcPr>
            <w:tcW w:w="4215" w:type="dxa"/>
          </w:tcPr>
          <w:p w14:paraId="4006890A" w14:textId="6D2C0AF9" w:rsidR="007B57E1" w:rsidRPr="00151985" w:rsidRDefault="007B57E1" w:rsidP="00550F9E">
            <w:pPr>
              <w:jc w:val="both"/>
              <w:rPr>
                <w:rFonts w:ascii="Arial" w:hAnsi="Arial" w:cs="Arial"/>
                <w:bCs/>
                <w:sz w:val="20"/>
                <w:szCs w:val="20"/>
                <w:lang w:val="en-US"/>
              </w:rPr>
            </w:pPr>
            <w:r w:rsidRPr="00151985">
              <w:rPr>
                <w:rFonts w:ascii="Arial" w:hAnsi="Arial" w:cs="Arial"/>
                <w:bCs/>
                <w:sz w:val="20"/>
                <w:szCs w:val="20"/>
                <w:lang w:val="en-US"/>
              </w:rPr>
              <w:t>Festival Square</w:t>
            </w:r>
          </w:p>
        </w:tc>
        <w:tc>
          <w:tcPr>
            <w:tcW w:w="3544" w:type="dxa"/>
          </w:tcPr>
          <w:p w14:paraId="55C42763" w14:textId="649DE215" w:rsidR="007B57E1" w:rsidRPr="00151985" w:rsidRDefault="007B57E1" w:rsidP="00550F9E">
            <w:pPr>
              <w:jc w:val="both"/>
              <w:rPr>
                <w:rFonts w:ascii="Arial" w:hAnsi="Arial" w:cs="Arial"/>
                <w:sz w:val="20"/>
                <w:szCs w:val="20"/>
                <w:lang w:val="en-US"/>
              </w:rPr>
            </w:pPr>
          </w:p>
        </w:tc>
      </w:tr>
      <w:tr w:rsidR="007B57E1" w:rsidRPr="00151985" w14:paraId="0617FB66" w14:textId="77777777" w:rsidTr="00550F9E">
        <w:tc>
          <w:tcPr>
            <w:tcW w:w="4215" w:type="dxa"/>
          </w:tcPr>
          <w:p w14:paraId="535207DE" w14:textId="4DADE6F8" w:rsidR="007B57E1" w:rsidRPr="00151985" w:rsidRDefault="007B57E1" w:rsidP="00550F9E">
            <w:pPr>
              <w:jc w:val="both"/>
              <w:rPr>
                <w:rFonts w:ascii="Arial" w:hAnsi="Arial" w:cs="Arial"/>
                <w:bCs/>
                <w:sz w:val="20"/>
                <w:szCs w:val="20"/>
                <w:lang w:val="en-US"/>
              </w:rPr>
            </w:pPr>
            <w:r w:rsidRPr="00151985">
              <w:rPr>
                <w:rFonts w:ascii="Arial" w:hAnsi="Arial" w:cs="Arial"/>
                <w:bCs/>
                <w:sz w:val="20"/>
                <w:szCs w:val="20"/>
                <w:lang w:val="en-US"/>
              </w:rPr>
              <w:t>Edinburgh</w:t>
            </w:r>
          </w:p>
        </w:tc>
        <w:tc>
          <w:tcPr>
            <w:tcW w:w="3544" w:type="dxa"/>
          </w:tcPr>
          <w:p w14:paraId="0D04A419" w14:textId="17F73A24" w:rsidR="007B57E1" w:rsidRPr="00151985" w:rsidRDefault="007B57E1" w:rsidP="00550F9E">
            <w:pPr>
              <w:jc w:val="both"/>
              <w:rPr>
                <w:rFonts w:ascii="Arial" w:hAnsi="Arial" w:cs="Arial"/>
                <w:bCs/>
                <w:sz w:val="20"/>
                <w:szCs w:val="20"/>
                <w:lang w:val="en-US"/>
              </w:rPr>
            </w:pPr>
          </w:p>
        </w:tc>
      </w:tr>
      <w:tr w:rsidR="007B57E1" w:rsidRPr="00151985" w14:paraId="1C5650B3" w14:textId="77777777" w:rsidTr="00550F9E">
        <w:tc>
          <w:tcPr>
            <w:tcW w:w="4215" w:type="dxa"/>
          </w:tcPr>
          <w:p w14:paraId="73AF4050" w14:textId="2382A351" w:rsidR="007B57E1" w:rsidRPr="00151985" w:rsidRDefault="007B57E1" w:rsidP="00550F9E">
            <w:pPr>
              <w:jc w:val="both"/>
              <w:rPr>
                <w:rFonts w:ascii="Arial" w:hAnsi="Arial" w:cs="Arial"/>
                <w:bCs/>
                <w:sz w:val="20"/>
                <w:szCs w:val="20"/>
                <w:lang w:val="en-US"/>
              </w:rPr>
            </w:pPr>
            <w:r w:rsidRPr="00151985">
              <w:rPr>
                <w:rFonts w:ascii="Arial" w:hAnsi="Arial" w:cs="Arial"/>
                <w:bCs/>
                <w:sz w:val="20"/>
                <w:szCs w:val="20"/>
                <w:lang w:val="en-US"/>
              </w:rPr>
              <w:t>EH3 9WJ</w:t>
            </w:r>
          </w:p>
        </w:tc>
        <w:tc>
          <w:tcPr>
            <w:tcW w:w="3544" w:type="dxa"/>
          </w:tcPr>
          <w:p w14:paraId="254327B0" w14:textId="027E29E2" w:rsidR="007B57E1" w:rsidRPr="00151985" w:rsidRDefault="007B57E1" w:rsidP="00550F9E">
            <w:pPr>
              <w:jc w:val="both"/>
              <w:rPr>
                <w:rFonts w:ascii="Arial" w:hAnsi="Arial" w:cs="Arial"/>
                <w:bCs/>
                <w:sz w:val="20"/>
                <w:szCs w:val="20"/>
                <w:lang w:val="en-US"/>
              </w:rPr>
            </w:pPr>
          </w:p>
        </w:tc>
      </w:tr>
      <w:tr w:rsidR="007B57E1" w:rsidRPr="00151985" w14:paraId="5C61A296" w14:textId="77777777" w:rsidTr="00550F9E">
        <w:tc>
          <w:tcPr>
            <w:tcW w:w="4215" w:type="dxa"/>
          </w:tcPr>
          <w:p w14:paraId="17915003" w14:textId="77777777" w:rsidR="007B57E1" w:rsidRPr="00151985" w:rsidRDefault="007B57E1" w:rsidP="00550F9E">
            <w:pPr>
              <w:jc w:val="both"/>
              <w:rPr>
                <w:rFonts w:ascii="Arial" w:hAnsi="Arial" w:cs="Arial"/>
                <w:bCs/>
                <w:sz w:val="20"/>
                <w:szCs w:val="20"/>
                <w:lang w:val="en-US"/>
              </w:rPr>
            </w:pPr>
          </w:p>
        </w:tc>
        <w:tc>
          <w:tcPr>
            <w:tcW w:w="3544" w:type="dxa"/>
          </w:tcPr>
          <w:p w14:paraId="3CB73B10" w14:textId="77777777" w:rsidR="007B57E1" w:rsidRPr="00151985" w:rsidRDefault="007B57E1" w:rsidP="00550F9E">
            <w:pPr>
              <w:jc w:val="both"/>
              <w:rPr>
                <w:rFonts w:ascii="Arial" w:hAnsi="Arial" w:cs="Arial"/>
                <w:bCs/>
                <w:sz w:val="20"/>
                <w:szCs w:val="20"/>
                <w:lang w:val="en-US"/>
              </w:rPr>
            </w:pPr>
          </w:p>
        </w:tc>
      </w:tr>
      <w:tr w:rsidR="007B57E1" w:rsidRPr="00151985" w14:paraId="343F35AD" w14:textId="77777777" w:rsidTr="00550F9E">
        <w:tc>
          <w:tcPr>
            <w:tcW w:w="4215" w:type="dxa"/>
          </w:tcPr>
          <w:p w14:paraId="292EAC38" w14:textId="77777777" w:rsidR="007B57E1" w:rsidRPr="00151985" w:rsidRDefault="007B57E1" w:rsidP="00550F9E">
            <w:pPr>
              <w:jc w:val="both"/>
              <w:rPr>
                <w:rFonts w:ascii="Arial" w:hAnsi="Arial" w:cs="Arial"/>
                <w:bCs/>
                <w:sz w:val="20"/>
                <w:szCs w:val="20"/>
                <w:lang w:val="en-US"/>
              </w:rPr>
            </w:pPr>
          </w:p>
        </w:tc>
        <w:tc>
          <w:tcPr>
            <w:tcW w:w="3544" w:type="dxa"/>
          </w:tcPr>
          <w:p w14:paraId="7E91A3A0" w14:textId="77777777" w:rsidR="007B57E1" w:rsidRPr="00151985" w:rsidRDefault="007B57E1" w:rsidP="00550F9E">
            <w:pPr>
              <w:jc w:val="both"/>
              <w:rPr>
                <w:rFonts w:ascii="Arial" w:hAnsi="Arial" w:cs="Arial"/>
                <w:bCs/>
                <w:sz w:val="20"/>
                <w:szCs w:val="20"/>
                <w:lang w:val="en-US"/>
              </w:rPr>
            </w:pPr>
          </w:p>
        </w:tc>
      </w:tr>
      <w:tr w:rsidR="007B57E1" w:rsidRPr="00151985" w14:paraId="6CFD2FA8" w14:textId="77777777" w:rsidTr="00550F9E">
        <w:tc>
          <w:tcPr>
            <w:tcW w:w="4215" w:type="dxa"/>
          </w:tcPr>
          <w:p w14:paraId="7FBF67E3" w14:textId="01AF478C" w:rsidR="007B57E1" w:rsidRPr="00151985" w:rsidRDefault="007B57E1" w:rsidP="00550F9E">
            <w:pPr>
              <w:rPr>
                <w:rFonts w:ascii="Arial" w:hAnsi="Arial" w:cs="Arial"/>
                <w:b/>
                <w:sz w:val="20"/>
                <w:szCs w:val="20"/>
              </w:rPr>
            </w:pPr>
            <w:r w:rsidRPr="00151985">
              <w:rPr>
                <w:rFonts w:ascii="Arial" w:hAnsi="Arial" w:cs="Arial"/>
                <w:b/>
                <w:bCs/>
                <w:sz w:val="20"/>
                <w:szCs w:val="20"/>
              </w:rPr>
              <w:t>INDEPENDENT AUDITOR</w:t>
            </w:r>
          </w:p>
        </w:tc>
        <w:tc>
          <w:tcPr>
            <w:tcW w:w="3544" w:type="dxa"/>
          </w:tcPr>
          <w:p w14:paraId="6D017BF4" w14:textId="77777777" w:rsidR="007B57E1" w:rsidRPr="00151985" w:rsidRDefault="007B57E1" w:rsidP="00550F9E">
            <w:pPr>
              <w:jc w:val="both"/>
              <w:rPr>
                <w:rFonts w:ascii="Arial" w:hAnsi="Arial" w:cs="Arial"/>
                <w:bCs/>
                <w:sz w:val="20"/>
                <w:szCs w:val="20"/>
                <w:lang w:val="en-US"/>
              </w:rPr>
            </w:pPr>
          </w:p>
        </w:tc>
      </w:tr>
      <w:tr w:rsidR="007B57E1" w:rsidRPr="00151985" w14:paraId="6F2763C0" w14:textId="77777777" w:rsidTr="00550F9E">
        <w:tc>
          <w:tcPr>
            <w:tcW w:w="4215" w:type="dxa"/>
          </w:tcPr>
          <w:p w14:paraId="35EDD8C9" w14:textId="2B213D28" w:rsidR="007B57E1" w:rsidRPr="00151985" w:rsidRDefault="007B57E1" w:rsidP="00550F9E">
            <w:pPr>
              <w:rPr>
                <w:rFonts w:ascii="Arial" w:hAnsi="Arial" w:cs="Arial"/>
                <w:sz w:val="20"/>
                <w:szCs w:val="20"/>
              </w:rPr>
            </w:pPr>
            <w:r w:rsidRPr="00151985">
              <w:rPr>
                <w:rFonts w:ascii="Arial" w:hAnsi="Arial" w:cs="Arial"/>
                <w:sz w:val="20"/>
                <w:szCs w:val="20"/>
              </w:rPr>
              <w:t>RSM Audit UK LLP</w:t>
            </w:r>
          </w:p>
        </w:tc>
        <w:tc>
          <w:tcPr>
            <w:tcW w:w="3544" w:type="dxa"/>
          </w:tcPr>
          <w:p w14:paraId="00A25870" w14:textId="77777777" w:rsidR="007B57E1" w:rsidRPr="00151985" w:rsidRDefault="007B57E1" w:rsidP="00550F9E">
            <w:pPr>
              <w:jc w:val="both"/>
              <w:rPr>
                <w:rFonts w:ascii="Arial" w:hAnsi="Arial" w:cs="Arial"/>
                <w:bCs/>
                <w:sz w:val="20"/>
                <w:szCs w:val="20"/>
                <w:lang w:val="en-US"/>
              </w:rPr>
            </w:pPr>
          </w:p>
        </w:tc>
      </w:tr>
      <w:tr w:rsidR="007B57E1" w:rsidRPr="00151985" w14:paraId="65DE0A66" w14:textId="77777777" w:rsidTr="00550F9E">
        <w:tc>
          <w:tcPr>
            <w:tcW w:w="4215" w:type="dxa"/>
          </w:tcPr>
          <w:p w14:paraId="3AC0803A" w14:textId="377AE612" w:rsidR="007B57E1" w:rsidRPr="00151985" w:rsidRDefault="007B57E1" w:rsidP="00550F9E">
            <w:pPr>
              <w:rPr>
                <w:rFonts w:ascii="Arial" w:hAnsi="Arial" w:cs="Arial"/>
                <w:sz w:val="20"/>
                <w:szCs w:val="20"/>
              </w:rPr>
            </w:pPr>
            <w:r w:rsidRPr="00151985">
              <w:rPr>
                <w:rFonts w:ascii="Arial" w:hAnsi="Arial" w:cs="Arial"/>
                <w:sz w:val="20"/>
                <w:szCs w:val="20"/>
              </w:rPr>
              <w:t>Centenary House</w:t>
            </w:r>
          </w:p>
        </w:tc>
        <w:tc>
          <w:tcPr>
            <w:tcW w:w="3544" w:type="dxa"/>
          </w:tcPr>
          <w:p w14:paraId="06041674" w14:textId="77777777" w:rsidR="007B57E1" w:rsidRPr="00151985" w:rsidRDefault="007B57E1" w:rsidP="00550F9E">
            <w:pPr>
              <w:jc w:val="both"/>
              <w:rPr>
                <w:rFonts w:ascii="Arial" w:hAnsi="Arial" w:cs="Arial"/>
                <w:bCs/>
                <w:sz w:val="20"/>
                <w:szCs w:val="20"/>
                <w:lang w:val="en-US"/>
              </w:rPr>
            </w:pPr>
          </w:p>
        </w:tc>
      </w:tr>
      <w:tr w:rsidR="007B57E1" w:rsidRPr="00151985" w14:paraId="6C9E17C9" w14:textId="77777777" w:rsidTr="00550F9E">
        <w:tc>
          <w:tcPr>
            <w:tcW w:w="4215" w:type="dxa"/>
          </w:tcPr>
          <w:p w14:paraId="506684BF" w14:textId="3D6E1E3B" w:rsidR="007B57E1" w:rsidRPr="00151985" w:rsidRDefault="007B57E1" w:rsidP="00550F9E">
            <w:pPr>
              <w:rPr>
                <w:rFonts w:ascii="Arial" w:hAnsi="Arial" w:cs="Arial"/>
                <w:sz w:val="20"/>
                <w:szCs w:val="20"/>
              </w:rPr>
            </w:pPr>
            <w:r w:rsidRPr="00151985">
              <w:rPr>
                <w:rFonts w:ascii="Arial" w:hAnsi="Arial" w:cs="Arial"/>
                <w:sz w:val="20"/>
                <w:szCs w:val="20"/>
              </w:rPr>
              <w:t>69 Wellington Street</w:t>
            </w:r>
          </w:p>
        </w:tc>
        <w:tc>
          <w:tcPr>
            <w:tcW w:w="3544" w:type="dxa"/>
          </w:tcPr>
          <w:p w14:paraId="07FF6A4F" w14:textId="77777777" w:rsidR="007B57E1" w:rsidRPr="00151985" w:rsidRDefault="007B57E1" w:rsidP="00550F9E">
            <w:pPr>
              <w:jc w:val="both"/>
              <w:rPr>
                <w:rFonts w:ascii="Arial" w:hAnsi="Arial" w:cs="Arial"/>
                <w:bCs/>
                <w:sz w:val="20"/>
                <w:szCs w:val="20"/>
                <w:lang w:val="en-US"/>
              </w:rPr>
            </w:pPr>
          </w:p>
        </w:tc>
      </w:tr>
      <w:tr w:rsidR="007B57E1" w:rsidRPr="00151985" w14:paraId="7CD35CF0" w14:textId="77777777" w:rsidTr="00550F9E">
        <w:tc>
          <w:tcPr>
            <w:tcW w:w="4215" w:type="dxa"/>
          </w:tcPr>
          <w:p w14:paraId="2407C58C" w14:textId="1E181E0B" w:rsidR="007B57E1" w:rsidRPr="00151985" w:rsidRDefault="007B57E1" w:rsidP="00550F9E">
            <w:pPr>
              <w:rPr>
                <w:rFonts w:ascii="Arial" w:hAnsi="Arial" w:cs="Arial"/>
                <w:sz w:val="20"/>
                <w:szCs w:val="20"/>
              </w:rPr>
            </w:pPr>
            <w:r w:rsidRPr="00151985">
              <w:rPr>
                <w:rFonts w:ascii="Arial" w:hAnsi="Arial" w:cs="Arial"/>
                <w:sz w:val="20"/>
                <w:szCs w:val="20"/>
              </w:rPr>
              <w:t>Glasgow</w:t>
            </w:r>
          </w:p>
        </w:tc>
        <w:tc>
          <w:tcPr>
            <w:tcW w:w="3544" w:type="dxa"/>
          </w:tcPr>
          <w:p w14:paraId="59326180" w14:textId="77777777" w:rsidR="007B57E1" w:rsidRPr="00151985" w:rsidRDefault="007B57E1" w:rsidP="00550F9E">
            <w:pPr>
              <w:jc w:val="both"/>
              <w:rPr>
                <w:rFonts w:ascii="Arial" w:hAnsi="Arial" w:cs="Arial"/>
                <w:bCs/>
                <w:sz w:val="20"/>
                <w:szCs w:val="20"/>
                <w:lang w:val="en-US"/>
              </w:rPr>
            </w:pPr>
          </w:p>
        </w:tc>
      </w:tr>
      <w:tr w:rsidR="007B57E1" w:rsidRPr="00151985" w14:paraId="4B0D4A9C" w14:textId="77777777" w:rsidTr="00550F9E">
        <w:tc>
          <w:tcPr>
            <w:tcW w:w="4215" w:type="dxa"/>
          </w:tcPr>
          <w:p w14:paraId="5827C5C3" w14:textId="4E6ED872" w:rsidR="007B57E1" w:rsidRPr="00151985" w:rsidRDefault="007B57E1" w:rsidP="00550F9E">
            <w:pPr>
              <w:rPr>
                <w:rFonts w:ascii="Arial" w:hAnsi="Arial" w:cs="Arial"/>
                <w:sz w:val="20"/>
                <w:szCs w:val="20"/>
              </w:rPr>
            </w:pPr>
            <w:r w:rsidRPr="00151985">
              <w:rPr>
                <w:rFonts w:ascii="Arial" w:hAnsi="Arial" w:cs="Arial"/>
                <w:sz w:val="20"/>
                <w:szCs w:val="20"/>
              </w:rPr>
              <w:t>G2 6HG</w:t>
            </w:r>
          </w:p>
        </w:tc>
        <w:tc>
          <w:tcPr>
            <w:tcW w:w="3544" w:type="dxa"/>
          </w:tcPr>
          <w:p w14:paraId="08DAC03B" w14:textId="77777777" w:rsidR="007B57E1" w:rsidRPr="00151985" w:rsidRDefault="007B57E1" w:rsidP="00550F9E">
            <w:pPr>
              <w:jc w:val="both"/>
              <w:rPr>
                <w:rFonts w:ascii="Arial" w:hAnsi="Arial" w:cs="Arial"/>
                <w:bCs/>
                <w:sz w:val="20"/>
                <w:szCs w:val="20"/>
                <w:lang w:val="en-US"/>
              </w:rPr>
            </w:pPr>
          </w:p>
        </w:tc>
      </w:tr>
      <w:tr w:rsidR="007B57E1" w:rsidRPr="00151985" w14:paraId="00B508E8" w14:textId="77777777" w:rsidTr="00550F9E">
        <w:tc>
          <w:tcPr>
            <w:tcW w:w="4215" w:type="dxa"/>
          </w:tcPr>
          <w:p w14:paraId="08521B81" w14:textId="77777777" w:rsidR="007B57E1" w:rsidRPr="00151985" w:rsidRDefault="007B57E1" w:rsidP="00550F9E">
            <w:pPr>
              <w:rPr>
                <w:rFonts w:ascii="Arial" w:hAnsi="Arial" w:cs="Arial"/>
                <w:sz w:val="20"/>
                <w:szCs w:val="20"/>
              </w:rPr>
            </w:pPr>
          </w:p>
        </w:tc>
        <w:tc>
          <w:tcPr>
            <w:tcW w:w="3544" w:type="dxa"/>
          </w:tcPr>
          <w:p w14:paraId="50F5CC8C" w14:textId="77777777" w:rsidR="007B57E1" w:rsidRPr="00151985" w:rsidRDefault="007B57E1" w:rsidP="00550F9E">
            <w:pPr>
              <w:jc w:val="both"/>
              <w:rPr>
                <w:rFonts w:ascii="Arial" w:hAnsi="Arial" w:cs="Arial"/>
                <w:bCs/>
                <w:sz w:val="20"/>
                <w:szCs w:val="20"/>
                <w:lang w:val="en-US"/>
              </w:rPr>
            </w:pPr>
          </w:p>
        </w:tc>
      </w:tr>
      <w:tr w:rsidR="007B57E1" w:rsidRPr="00151985" w14:paraId="7C3B827E" w14:textId="77777777" w:rsidTr="00550F9E">
        <w:tc>
          <w:tcPr>
            <w:tcW w:w="4215" w:type="dxa"/>
          </w:tcPr>
          <w:p w14:paraId="6C21FC06" w14:textId="77777777" w:rsidR="007B57E1" w:rsidRPr="00151985" w:rsidRDefault="007B57E1" w:rsidP="00550F9E">
            <w:pPr>
              <w:rPr>
                <w:rFonts w:ascii="Arial" w:hAnsi="Arial" w:cs="Arial"/>
                <w:sz w:val="20"/>
                <w:szCs w:val="20"/>
              </w:rPr>
            </w:pPr>
          </w:p>
        </w:tc>
        <w:tc>
          <w:tcPr>
            <w:tcW w:w="3544" w:type="dxa"/>
          </w:tcPr>
          <w:p w14:paraId="6ECE5263" w14:textId="77777777" w:rsidR="007B57E1" w:rsidRPr="00151985" w:rsidRDefault="007B57E1" w:rsidP="00550F9E">
            <w:pPr>
              <w:jc w:val="both"/>
              <w:rPr>
                <w:rFonts w:ascii="Arial" w:hAnsi="Arial" w:cs="Arial"/>
                <w:bCs/>
                <w:sz w:val="20"/>
                <w:szCs w:val="20"/>
                <w:lang w:val="en-US"/>
              </w:rPr>
            </w:pPr>
          </w:p>
        </w:tc>
      </w:tr>
    </w:tbl>
    <w:p w14:paraId="2081A166" w14:textId="3049C559" w:rsidR="007B57E1" w:rsidRPr="00151985" w:rsidRDefault="007B57E1" w:rsidP="007B57E1">
      <w:pPr>
        <w:jc w:val="both"/>
        <w:rPr>
          <w:rFonts w:ascii="Arial" w:hAnsi="Arial" w:cs="Arial"/>
          <w:sz w:val="20"/>
          <w:szCs w:val="20"/>
        </w:rPr>
      </w:pPr>
    </w:p>
    <w:tbl>
      <w:tblPr>
        <w:tblStyle w:val="TableGrid"/>
        <w:tblpPr w:leftFromText="180" w:rightFromText="180" w:vertAnchor="text" w:tblpY="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B57E1" w:rsidRPr="00423987" w14:paraId="627D580A" w14:textId="77777777" w:rsidTr="00550F9E">
        <w:trPr>
          <w:trHeight w:val="1135"/>
        </w:trPr>
        <w:tc>
          <w:tcPr>
            <w:tcW w:w="9016" w:type="dxa"/>
          </w:tcPr>
          <w:p w14:paraId="1DD7F523" w14:textId="77777777" w:rsidR="007B57E1" w:rsidRPr="00151985" w:rsidRDefault="007B57E1" w:rsidP="00550F9E">
            <w:pPr>
              <w:rPr>
                <w:rFonts w:ascii="Arial" w:hAnsi="Arial" w:cs="Arial"/>
                <w:sz w:val="20"/>
                <w:szCs w:val="20"/>
              </w:rPr>
            </w:pPr>
            <w:r w:rsidRPr="00151985">
              <w:rPr>
                <w:rFonts w:ascii="Arial" w:hAnsi="Arial" w:cs="Arial"/>
                <w:sz w:val="20"/>
                <w:szCs w:val="20"/>
              </w:rPr>
              <w:t>Registered in Scotland, Company No.SC170071</w:t>
            </w:r>
          </w:p>
          <w:p w14:paraId="00E41044" w14:textId="77777777" w:rsidR="007B57E1" w:rsidRPr="00151985" w:rsidRDefault="007B57E1" w:rsidP="00550F9E">
            <w:pPr>
              <w:rPr>
                <w:rFonts w:ascii="Arial" w:hAnsi="Arial" w:cs="Arial"/>
                <w:sz w:val="20"/>
                <w:szCs w:val="20"/>
              </w:rPr>
            </w:pPr>
          </w:p>
          <w:p w14:paraId="14F051C3" w14:textId="4850BE4B" w:rsidR="007B57E1" w:rsidRPr="00151985" w:rsidRDefault="007B57E1" w:rsidP="00550F9E">
            <w:pPr>
              <w:jc w:val="both"/>
              <w:rPr>
                <w:rFonts w:ascii="Arial" w:hAnsi="Arial" w:cs="Arial"/>
                <w:sz w:val="20"/>
                <w:szCs w:val="20"/>
              </w:rPr>
            </w:pPr>
            <w:r w:rsidRPr="00151985">
              <w:rPr>
                <w:rFonts w:ascii="Arial" w:hAnsi="Arial" w:cs="Arial"/>
                <w:i/>
                <w:sz w:val="20"/>
                <w:szCs w:val="20"/>
              </w:rPr>
              <w:t>Financial statements will be available to Shareholders from the Company Website, along with copies of the announcement.  Dealings permitted on Alternative Investment Market (AIM) of the London Stock Exchange</w:t>
            </w:r>
            <w:r w:rsidRPr="00151985">
              <w:rPr>
                <w:rFonts w:ascii="Arial" w:hAnsi="Arial" w:cs="Arial"/>
                <w:sz w:val="20"/>
                <w:szCs w:val="20"/>
              </w:rPr>
              <w:t xml:space="preserve">. </w:t>
            </w:r>
          </w:p>
        </w:tc>
      </w:tr>
    </w:tbl>
    <w:p w14:paraId="79EAC6B0" w14:textId="77777777" w:rsidR="007B57E1" w:rsidRDefault="007B57E1" w:rsidP="007B57E1">
      <w:pPr>
        <w:jc w:val="both"/>
        <w:rPr>
          <w:rFonts w:ascii="Arial" w:hAnsi="Arial" w:cs="Arial"/>
          <w:sz w:val="20"/>
          <w:szCs w:val="20"/>
        </w:rPr>
      </w:pPr>
    </w:p>
    <w:p w14:paraId="636F245D" w14:textId="77777777" w:rsidR="007B57E1" w:rsidRPr="003E6F1A" w:rsidRDefault="007B57E1" w:rsidP="007B57E1">
      <w:pPr>
        <w:jc w:val="both"/>
        <w:rPr>
          <w:rFonts w:ascii="Arial" w:hAnsi="Arial" w:cs="Arial"/>
          <w:sz w:val="20"/>
          <w:szCs w:val="20"/>
        </w:rPr>
      </w:pPr>
    </w:p>
    <w:p w14:paraId="36A51B0F" w14:textId="77777777" w:rsidR="003C59A7" w:rsidRPr="003E6F1A" w:rsidRDefault="003C59A7" w:rsidP="007B57E1">
      <w:pPr>
        <w:autoSpaceDE w:val="0"/>
        <w:autoSpaceDN w:val="0"/>
        <w:adjustRightInd w:val="0"/>
        <w:spacing w:after="480"/>
        <w:jc w:val="both"/>
        <w:rPr>
          <w:rFonts w:ascii="Arial" w:hAnsi="Arial" w:cs="Arial"/>
          <w:sz w:val="20"/>
          <w:szCs w:val="20"/>
        </w:rPr>
      </w:pPr>
    </w:p>
    <w:sectPr w:rsidR="003C59A7" w:rsidRPr="003E6F1A" w:rsidSect="00804896">
      <w:headerReference w:type="default" r:id="rId11"/>
      <w:footerReference w:type="default" r:id="rId12"/>
      <w:headerReference w:type="first" r:id="rId13"/>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114F" w14:textId="77777777" w:rsidR="000B0FCE" w:rsidRDefault="000B0FCE" w:rsidP="005A7731">
      <w:r>
        <w:separator/>
      </w:r>
    </w:p>
  </w:endnote>
  <w:endnote w:type="continuationSeparator" w:id="0">
    <w:p w14:paraId="7F47C392" w14:textId="77777777" w:rsidR="000B0FCE" w:rsidRDefault="000B0FCE" w:rsidP="005A7731">
      <w:r>
        <w:continuationSeparator/>
      </w:r>
    </w:p>
  </w:endnote>
  <w:endnote w:type="continuationNotice" w:id="1">
    <w:p w14:paraId="0CC46546" w14:textId="77777777" w:rsidR="000B0FCE" w:rsidRDefault="000B0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373748"/>
      <w:docPartObj>
        <w:docPartGallery w:val="Page Numbers (Bottom of Page)"/>
        <w:docPartUnique/>
      </w:docPartObj>
    </w:sdtPr>
    <w:sdtEndPr>
      <w:rPr>
        <w:bdr w:val="double" w:sz="4" w:space="0" w:color="auto"/>
      </w:rPr>
    </w:sdtEndPr>
    <w:sdtContent>
      <w:p w14:paraId="2E95B9FE" w14:textId="64BD6FE7" w:rsidR="00A6333F" w:rsidRDefault="00A6333F" w:rsidP="00DB40C6">
        <w:pPr>
          <w:pStyle w:val="Footer"/>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7E56" w14:textId="77777777" w:rsidR="000B0FCE" w:rsidRDefault="000B0FCE" w:rsidP="005A7731">
      <w:r>
        <w:separator/>
      </w:r>
    </w:p>
  </w:footnote>
  <w:footnote w:type="continuationSeparator" w:id="0">
    <w:p w14:paraId="151B775F" w14:textId="77777777" w:rsidR="000B0FCE" w:rsidRDefault="000B0FCE" w:rsidP="005A7731">
      <w:r>
        <w:continuationSeparator/>
      </w:r>
    </w:p>
  </w:footnote>
  <w:footnote w:type="continuationNotice" w:id="1">
    <w:p w14:paraId="19CC3073" w14:textId="77777777" w:rsidR="000B0FCE" w:rsidRDefault="000B0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315E" w14:textId="118F7521" w:rsidR="00907708" w:rsidRDefault="00907708">
    <w:pPr>
      <w:pStyle w:val="Header"/>
    </w:pPr>
    <w:r>
      <w:rPr>
        <w:noProof/>
      </w:rPr>
      <mc:AlternateContent>
        <mc:Choice Requires="wps">
          <w:drawing>
            <wp:anchor distT="0" distB="0" distL="114300" distR="114300" simplePos="0" relativeHeight="251658240" behindDoc="0" locked="0" layoutInCell="0" allowOverlap="1" wp14:anchorId="478D3E24" wp14:editId="10C36712">
              <wp:simplePos x="0" y="0"/>
              <wp:positionH relativeFrom="page">
                <wp:posOffset>0</wp:posOffset>
              </wp:positionH>
              <wp:positionV relativeFrom="page">
                <wp:posOffset>190500</wp:posOffset>
              </wp:positionV>
              <wp:extent cx="7560310" cy="252095"/>
              <wp:effectExtent l="0" t="0" r="0" b="14605"/>
              <wp:wrapNone/>
              <wp:docPr id="1" name="Text Box 1" descr="{&quot;HashCode&quot;:-205863894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F46F74" w14:textId="4F32FF2D" w:rsidR="00907708" w:rsidRPr="00907708" w:rsidRDefault="00907708" w:rsidP="00907708">
                          <w:pPr>
                            <w:jc w:val="right"/>
                            <w:rPr>
                              <w:rFonts w:ascii="Arial" w:hAnsi="Arial" w:cs="Arial"/>
                              <w:color w:val="000000"/>
                              <w:sz w:val="16"/>
                            </w:rPr>
                          </w:pPr>
                          <w:r w:rsidRPr="00907708">
                            <w:rPr>
                              <w:rFonts w:ascii="Arial" w:hAnsi="Arial" w:cs="Arial"/>
                              <w:color w:val="000000"/>
                              <w:sz w:val="16"/>
                            </w:rPr>
                            <w:t>Commercial in confidence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78D3E24" id="_x0000_t202" coordsize="21600,21600" o:spt="202" path="m,l,21600r21600,l21600,xe">
              <v:stroke joinstyle="miter"/>
              <v:path gradientshapeok="t" o:connecttype="rect"/>
            </v:shapetype>
            <v:shape id="Text Box 1" o:spid="_x0000_s1026" type="#_x0000_t202" alt="{&quot;HashCode&quot;:-2058638944,&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" o:allowincell="f" filled="f" stroked="f" strokeweight=".5pt">
              <v:textbox inset=",0,20pt,0">
                <w:txbxContent>
                  <w:p w14:paraId="35F46F74" w14:textId="4F32FF2D" w:rsidR="00907708" w:rsidRPr="00907708" w:rsidRDefault="00907708" w:rsidP="00907708">
                    <w:pPr>
                      <w:jc w:val="right"/>
                      <w:rPr>
                        <w:rFonts w:ascii="Arial" w:hAnsi="Arial" w:cs="Arial"/>
                        <w:color w:val="000000"/>
                        <w:sz w:val="16"/>
                      </w:rPr>
                    </w:pPr>
                    <w:r w:rsidRPr="00907708">
                      <w:rPr>
                        <w:rFonts w:ascii="Arial" w:hAnsi="Arial" w:cs="Arial"/>
                        <w:color w:val="000000"/>
                        <w:sz w:val="16"/>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EEB5" w14:textId="7DB09E96" w:rsidR="00907708" w:rsidRDefault="00907708">
    <w:pPr>
      <w:pStyle w:val="Header"/>
    </w:pPr>
    <w:r>
      <w:rPr>
        <w:noProof/>
      </w:rPr>
      <mc:AlternateContent>
        <mc:Choice Requires="wps">
          <w:drawing>
            <wp:anchor distT="0" distB="0" distL="114300" distR="114300" simplePos="0" relativeHeight="251658241" behindDoc="0" locked="0" layoutInCell="0" allowOverlap="1" wp14:anchorId="7BC0EE7A" wp14:editId="09C75F76">
              <wp:simplePos x="0" y="0"/>
              <wp:positionH relativeFrom="page">
                <wp:posOffset>0</wp:posOffset>
              </wp:positionH>
              <wp:positionV relativeFrom="page">
                <wp:posOffset>190500</wp:posOffset>
              </wp:positionV>
              <wp:extent cx="7560310" cy="252095"/>
              <wp:effectExtent l="0" t="0" r="0" b="14605"/>
              <wp:wrapNone/>
              <wp:docPr id="2" name="Text Box 2" descr="{&quot;HashCode&quot;:-205863894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559E26" w14:textId="44D9153F" w:rsidR="00907708" w:rsidRPr="00907708" w:rsidRDefault="00907708" w:rsidP="00907708">
                          <w:pPr>
                            <w:jc w:val="right"/>
                            <w:rPr>
                              <w:rFonts w:ascii="Arial" w:hAnsi="Arial" w:cs="Arial"/>
                              <w:color w:val="000000"/>
                              <w:sz w:val="16"/>
                            </w:rPr>
                          </w:pPr>
                          <w:r w:rsidRPr="00907708">
                            <w:rPr>
                              <w:rFonts w:ascii="Arial" w:hAnsi="Arial" w:cs="Arial"/>
                              <w:color w:val="000000"/>
                              <w:sz w:val="16"/>
                            </w:rPr>
                            <w:t>Commercial in confidence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BC0EE7A" id="_x0000_t202" coordsize="21600,21600" o:spt="202" path="m,l,21600r21600,l21600,xe">
              <v:stroke joinstyle="miter"/>
              <v:path gradientshapeok="t" o:connecttype="rect"/>
            </v:shapetype>
            <v:shape id="Text Box 2" o:spid="_x0000_s1027" type="#_x0000_t202" alt="{&quot;HashCode&quot;:-2058638944,&quot;Height&quot;:841.0,&quot;Width&quot;:595.0,&quot;Placement&quot;:&quot;Header&quot;,&quot;Index&quot;:&quot;FirstPage&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" o:allowincell="f" filled="f" stroked="f" strokeweight=".5pt">
              <v:textbox inset=",0,20pt,0">
                <w:txbxContent>
                  <w:p w14:paraId="48559E26" w14:textId="44D9153F" w:rsidR="00907708" w:rsidRPr="00907708" w:rsidRDefault="00907708" w:rsidP="00907708">
                    <w:pPr>
                      <w:jc w:val="right"/>
                      <w:rPr>
                        <w:rFonts w:ascii="Arial" w:hAnsi="Arial" w:cs="Arial"/>
                        <w:color w:val="000000"/>
                        <w:sz w:val="16"/>
                      </w:rPr>
                    </w:pPr>
                    <w:r w:rsidRPr="00907708">
                      <w:rPr>
                        <w:rFonts w:ascii="Arial" w:hAnsi="Arial" w:cs="Arial"/>
                        <w:color w:val="000000"/>
                        <w:sz w:val="16"/>
                      </w:rPr>
                      <w:t>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26B3"/>
    <w:multiLevelType w:val="multilevel"/>
    <w:tmpl w:val="CE72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0979"/>
    <w:multiLevelType w:val="hybridMultilevel"/>
    <w:tmpl w:val="D7845BA4"/>
    <w:lvl w:ilvl="0" w:tplc="6F662188">
      <w:start w:val="8"/>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9494DD5"/>
    <w:multiLevelType w:val="hybridMultilevel"/>
    <w:tmpl w:val="6B2618EC"/>
    <w:lvl w:ilvl="0" w:tplc="685AD894">
      <w:numFmt w:val="bullet"/>
      <w:lvlText w:val="•"/>
      <w:lvlJc w:val="left"/>
      <w:pPr>
        <w:ind w:left="1223" w:hanging="285"/>
      </w:pPr>
      <w:rPr>
        <w:rFonts w:ascii="Arial" w:eastAsia="Arial" w:hAnsi="Arial" w:cs="Arial" w:hint="default"/>
        <w:b w:val="0"/>
        <w:bCs w:val="0"/>
        <w:i w:val="0"/>
        <w:iCs w:val="0"/>
        <w:color w:val="231F20"/>
        <w:w w:val="131"/>
        <w:sz w:val="20"/>
        <w:szCs w:val="20"/>
        <w:lang w:val="en-US" w:eastAsia="en-US" w:bidi="ar-SA"/>
      </w:rPr>
    </w:lvl>
    <w:lvl w:ilvl="1" w:tplc="28384C72">
      <w:numFmt w:val="bullet"/>
      <w:lvlText w:val="•"/>
      <w:lvlJc w:val="left"/>
      <w:pPr>
        <w:ind w:left="2212" w:hanging="285"/>
      </w:pPr>
      <w:rPr>
        <w:rFonts w:hint="default"/>
        <w:lang w:val="en-US" w:eastAsia="en-US" w:bidi="ar-SA"/>
      </w:rPr>
    </w:lvl>
    <w:lvl w:ilvl="2" w:tplc="18B8AB88">
      <w:numFmt w:val="bullet"/>
      <w:lvlText w:val="•"/>
      <w:lvlJc w:val="left"/>
      <w:pPr>
        <w:ind w:left="3204" w:hanging="285"/>
      </w:pPr>
      <w:rPr>
        <w:rFonts w:hint="default"/>
        <w:lang w:val="en-US" w:eastAsia="en-US" w:bidi="ar-SA"/>
      </w:rPr>
    </w:lvl>
    <w:lvl w:ilvl="3" w:tplc="00423158">
      <w:numFmt w:val="bullet"/>
      <w:lvlText w:val="•"/>
      <w:lvlJc w:val="left"/>
      <w:pPr>
        <w:ind w:left="4197" w:hanging="285"/>
      </w:pPr>
      <w:rPr>
        <w:rFonts w:hint="default"/>
        <w:lang w:val="en-US" w:eastAsia="en-US" w:bidi="ar-SA"/>
      </w:rPr>
    </w:lvl>
    <w:lvl w:ilvl="4" w:tplc="850CB3B6">
      <w:numFmt w:val="bullet"/>
      <w:lvlText w:val="•"/>
      <w:lvlJc w:val="left"/>
      <w:pPr>
        <w:ind w:left="5189" w:hanging="285"/>
      </w:pPr>
      <w:rPr>
        <w:rFonts w:hint="default"/>
        <w:lang w:val="en-US" w:eastAsia="en-US" w:bidi="ar-SA"/>
      </w:rPr>
    </w:lvl>
    <w:lvl w:ilvl="5" w:tplc="BD82D2D0">
      <w:numFmt w:val="bullet"/>
      <w:lvlText w:val="•"/>
      <w:lvlJc w:val="left"/>
      <w:pPr>
        <w:ind w:left="6182" w:hanging="285"/>
      </w:pPr>
      <w:rPr>
        <w:rFonts w:hint="default"/>
        <w:lang w:val="en-US" w:eastAsia="en-US" w:bidi="ar-SA"/>
      </w:rPr>
    </w:lvl>
    <w:lvl w:ilvl="6" w:tplc="F87A2CCA">
      <w:numFmt w:val="bullet"/>
      <w:lvlText w:val="•"/>
      <w:lvlJc w:val="left"/>
      <w:pPr>
        <w:ind w:left="7174" w:hanging="285"/>
      </w:pPr>
      <w:rPr>
        <w:rFonts w:hint="default"/>
        <w:lang w:val="en-US" w:eastAsia="en-US" w:bidi="ar-SA"/>
      </w:rPr>
    </w:lvl>
    <w:lvl w:ilvl="7" w:tplc="B094B1A0">
      <w:numFmt w:val="bullet"/>
      <w:lvlText w:val="•"/>
      <w:lvlJc w:val="left"/>
      <w:pPr>
        <w:ind w:left="8167" w:hanging="285"/>
      </w:pPr>
      <w:rPr>
        <w:rFonts w:hint="default"/>
        <w:lang w:val="en-US" w:eastAsia="en-US" w:bidi="ar-SA"/>
      </w:rPr>
    </w:lvl>
    <w:lvl w:ilvl="8" w:tplc="C4904850">
      <w:numFmt w:val="bullet"/>
      <w:lvlText w:val="•"/>
      <w:lvlJc w:val="left"/>
      <w:pPr>
        <w:ind w:left="9159" w:hanging="285"/>
      </w:pPr>
      <w:rPr>
        <w:rFonts w:hint="default"/>
        <w:lang w:val="en-US" w:eastAsia="en-US" w:bidi="ar-SA"/>
      </w:rPr>
    </w:lvl>
  </w:abstractNum>
  <w:abstractNum w:abstractNumId="3" w15:restartNumberingAfterBreak="0">
    <w:nsid w:val="227C20B8"/>
    <w:multiLevelType w:val="hybridMultilevel"/>
    <w:tmpl w:val="E01E896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4103F"/>
    <w:multiLevelType w:val="hybridMultilevel"/>
    <w:tmpl w:val="26DACA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153A97"/>
    <w:multiLevelType w:val="hybridMultilevel"/>
    <w:tmpl w:val="CB062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606FA"/>
    <w:multiLevelType w:val="hybridMultilevel"/>
    <w:tmpl w:val="85082A2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D90091"/>
    <w:multiLevelType w:val="hybridMultilevel"/>
    <w:tmpl w:val="8C60E23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178F2"/>
    <w:multiLevelType w:val="hybridMultilevel"/>
    <w:tmpl w:val="BA04A008"/>
    <w:lvl w:ilvl="0" w:tplc="C588AC34">
      <w:start w:val="1"/>
      <w:numFmt w:val="decimal"/>
      <w:lvlText w:val="%1."/>
      <w:lvlJc w:val="left"/>
      <w:pPr>
        <w:ind w:left="360" w:hanging="360"/>
      </w:pPr>
      <w:rPr>
        <w:rFonts w:hint="default"/>
        <w:b/>
        <w:bCs/>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468" w:hanging="180"/>
      </w:pPr>
    </w:lvl>
    <w:lvl w:ilvl="3" w:tplc="0809000F" w:tentative="1">
      <w:start w:val="1"/>
      <w:numFmt w:val="decimal"/>
      <w:lvlText w:val="%4."/>
      <w:lvlJc w:val="left"/>
      <w:pPr>
        <w:ind w:left="252" w:hanging="360"/>
      </w:pPr>
    </w:lvl>
    <w:lvl w:ilvl="4" w:tplc="08090019" w:tentative="1">
      <w:start w:val="1"/>
      <w:numFmt w:val="lowerLetter"/>
      <w:lvlText w:val="%5."/>
      <w:lvlJc w:val="left"/>
      <w:pPr>
        <w:ind w:left="972" w:hanging="360"/>
      </w:pPr>
    </w:lvl>
    <w:lvl w:ilvl="5" w:tplc="0809001B" w:tentative="1">
      <w:start w:val="1"/>
      <w:numFmt w:val="lowerRoman"/>
      <w:lvlText w:val="%6."/>
      <w:lvlJc w:val="right"/>
      <w:pPr>
        <w:ind w:left="1692" w:hanging="180"/>
      </w:pPr>
    </w:lvl>
    <w:lvl w:ilvl="6" w:tplc="0809000F" w:tentative="1">
      <w:start w:val="1"/>
      <w:numFmt w:val="decimal"/>
      <w:lvlText w:val="%7."/>
      <w:lvlJc w:val="left"/>
      <w:pPr>
        <w:ind w:left="2412" w:hanging="360"/>
      </w:pPr>
    </w:lvl>
    <w:lvl w:ilvl="7" w:tplc="08090019" w:tentative="1">
      <w:start w:val="1"/>
      <w:numFmt w:val="lowerLetter"/>
      <w:lvlText w:val="%8."/>
      <w:lvlJc w:val="left"/>
      <w:pPr>
        <w:ind w:left="3132" w:hanging="360"/>
      </w:pPr>
    </w:lvl>
    <w:lvl w:ilvl="8" w:tplc="0809001B" w:tentative="1">
      <w:start w:val="1"/>
      <w:numFmt w:val="lowerRoman"/>
      <w:lvlText w:val="%9."/>
      <w:lvlJc w:val="right"/>
      <w:pPr>
        <w:ind w:left="3852" w:hanging="180"/>
      </w:pPr>
    </w:lvl>
  </w:abstractNum>
  <w:abstractNum w:abstractNumId="9" w15:restartNumberingAfterBreak="0">
    <w:nsid w:val="38084BB5"/>
    <w:multiLevelType w:val="hybridMultilevel"/>
    <w:tmpl w:val="6860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D6394"/>
    <w:multiLevelType w:val="hybridMultilevel"/>
    <w:tmpl w:val="60366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F370D"/>
    <w:multiLevelType w:val="hybridMultilevel"/>
    <w:tmpl w:val="5C48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6B675C"/>
    <w:multiLevelType w:val="hybridMultilevel"/>
    <w:tmpl w:val="08C02BE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66710F"/>
    <w:multiLevelType w:val="hybridMultilevel"/>
    <w:tmpl w:val="147C5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D04C0C"/>
    <w:multiLevelType w:val="hybridMultilevel"/>
    <w:tmpl w:val="6AB04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083761"/>
    <w:multiLevelType w:val="hybridMultilevel"/>
    <w:tmpl w:val="79B8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11B25"/>
    <w:multiLevelType w:val="hybridMultilevel"/>
    <w:tmpl w:val="7A36D5E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964C3B"/>
    <w:multiLevelType w:val="hybridMultilevel"/>
    <w:tmpl w:val="AB2AEA5E"/>
    <w:lvl w:ilvl="0" w:tplc="918E8714">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7D8F18CB"/>
    <w:multiLevelType w:val="hybridMultilevel"/>
    <w:tmpl w:val="AFBE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00789">
    <w:abstractNumId w:val="8"/>
  </w:num>
  <w:num w:numId="2" w16cid:durableId="1368598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0158109">
    <w:abstractNumId w:val="16"/>
  </w:num>
  <w:num w:numId="4" w16cid:durableId="745689421">
    <w:abstractNumId w:val="1"/>
  </w:num>
  <w:num w:numId="5" w16cid:durableId="1847207553">
    <w:abstractNumId w:val="17"/>
  </w:num>
  <w:num w:numId="6" w16cid:durableId="1827164002">
    <w:abstractNumId w:val="6"/>
  </w:num>
  <w:num w:numId="7" w16cid:durableId="315571118">
    <w:abstractNumId w:val="13"/>
  </w:num>
  <w:num w:numId="8" w16cid:durableId="949166298">
    <w:abstractNumId w:val="14"/>
  </w:num>
  <w:num w:numId="9" w16cid:durableId="862015722">
    <w:abstractNumId w:val="4"/>
  </w:num>
  <w:num w:numId="10" w16cid:durableId="1375227527">
    <w:abstractNumId w:val="5"/>
  </w:num>
  <w:num w:numId="11" w16cid:durableId="147213825">
    <w:abstractNumId w:val="2"/>
  </w:num>
  <w:num w:numId="12" w16cid:durableId="2022274758">
    <w:abstractNumId w:val="11"/>
  </w:num>
  <w:num w:numId="13" w16cid:durableId="1395929437">
    <w:abstractNumId w:val="15"/>
  </w:num>
  <w:num w:numId="14" w16cid:durableId="145513981">
    <w:abstractNumId w:val="3"/>
  </w:num>
  <w:num w:numId="15" w16cid:durableId="1324508303">
    <w:abstractNumId w:val="12"/>
  </w:num>
  <w:num w:numId="16" w16cid:durableId="1567568420">
    <w:abstractNumId w:val="7"/>
  </w:num>
  <w:num w:numId="17" w16cid:durableId="2001034157">
    <w:abstractNumId w:val="9"/>
  </w:num>
  <w:num w:numId="18" w16cid:durableId="735006312">
    <w:abstractNumId w:val="0"/>
  </w:num>
  <w:num w:numId="19" w16cid:durableId="1411583563">
    <w:abstractNumId w:val="18"/>
  </w:num>
  <w:num w:numId="20" w16cid:durableId="1705472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10AE4"/>
    <w:rsid w:val="00000236"/>
    <w:rsid w:val="00000316"/>
    <w:rsid w:val="000006E0"/>
    <w:rsid w:val="00001E0D"/>
    <w:rsid w:val="00002430"/>
    <w:rsid w:val="00002B04"/>
    <w:rsid w:val="00002B56"/>
    <w:rsid w:val="00003E50"/>
    <w:rsid w:val="0000403D"/>
    <w:rsid w:val="000045FE"/>
    <w:rsid w:val="00004C87"/>
    <w:rsid w:val="00005114"/>
    <w:rsid w:val="00005E88"/>
    <w:rsid w:val="00006102"/>
    <w:rsid w:val="0000695C"/>
    <w:rsid w:val="00007339"/>
    <w:rsid w:val="00007770"/>
    <w:rsid w:val="00007A7D"/>
    <w:rsid w:val="00007CAB"/>
    <w:rsid w:val="00007FDE"/>
    <w:rsid w:val="00010814"/>
    <w:rsid w:val="000111CC"/>
    <w:rsid w:val="0001146C"/>
    <w:rsid w:val="00011D50"/>
    <w:rsid w:val="00011E87"/>
    <w:rsid w:val="000124FF"/>
    <w:rsid w:val="0001270F"/>
    <w:rsid w:val="00012C1E"/>
    <w:rsid w:val="000138E3"/>
    <w:rsid w:val="00013C28"/>
    <w:rsid w:val="00013CB8"/>
    <w:rsid w:val="000140CB"/>
    <w:rsid w:val="000141E3"/>
    <w:rsid w:val="00014363"/>
    <w:rsid w:val="00014C92"/>
    <w:rsid w:val="000150FC"/>
    <w:rsid w:val="0001544E"/>
    <w:rsid w:val="00015520"/>
    <w:rsid w:val="000155AF"/>
    <w:rsid w:val="0001583C"/>
    <w:rsid w:val="000159B0"/>
    <w:rsid w:val="00015D1B"/>
    <w:rsid w:val="0001656D"/>
    <w:rsid w:val="00016BC6"/>
    <w:rsid w:val="00016C22"/>
    <w:rsid w:val="00017A6A"/>
    <w:rsid w:val="0002028C"/>
    <w:rsid w:val="00020AF1"/>
    <w:rsid w:val="0002118F"/>
    <w:rsid w:val="00021535"/>
    <w:rsid w:val="0002202F"/>
    <w:rsid w:val="0002245A"/>
    <w:rsid w:val="000228E5"/>
    <w:rsid w:val="00022C34"/>
    <w:rsid w:val="00022EBB"/>
    <w:rsid w:val="000231C0"/>
    <w:rsid w:val="000234AA"/>
    <w:rsid w:val="000236D2"/>
    <w:rsid w:val="00023A6E"/>
    <w:rsid w:val="00023AD2"/>
    <w:rsid w:val="00023D23"/>
    <w:rsid w:val="00023E22"/>
    <w:rsid w:val="00025357"/>
    <w:rsid w:val="000256BB"/>
    <w:rsid w:val="000258A1"/>
    <w:rsid w:val="00025D57"/>
    <w:rsid w:val="00025D6A"/>
    <w:rsid w:val="00025E37"/>
    <w:rsid w:val="0002685C"/>
    <w:rsid w:val="00026B59"/>
    <w:rsid w:val="00026B61"/>
    <w:rsid w:val="00026ED6"/>
    <w:rsid w:val="00026FF0"/>
    <w:rsid w:val="000303BC"/>
    <w:rsid w:val="000310E8"/>
    <w:rsid w:val="00031529"/>
    <w:rsid w:val="00031E72"/>
    <w:rsid w:val="00031F55"/>
    <w:rsid w:val="000321CF"/>
    <w:rsid w:val="000326E9"/>
    <w:rsid w:val="00032D47"/>
    <w:rsid w:val="00033271"/>
    <w:rsid w:val="0003350F"/>
    <w:rsid w:val="000336CF"/>
    <w:rsid w:val="00033A92"/>
    <w:rsid w:val="000344E6"/>
    <w:rsid w:val="00034BD6"/>
    <w:rsid w:val="000357C9"/>
    <w:rsid w:val="000358DC"/>
    <w:rsid w:val="000363BB"/>
    <w:rsid w:val="00036AE7"/>
    <w:rsid w:val="00036C88"/>
    <w:rsid w:val="00037213"/>
    <w:rsid w:val="00037532"/>
    <w:rsid w:val="0004000C"/>
    <w:rsid w:val="00040117"/>
    <w:rsid w:val="000407B7"/>
    <w:rsid w:val="00040A87"/>
    <w:rsid w:val="0004139C"/>
    <w:rsid w:val="000417C1"/>
    <w:rsid w:val="000422AA"/>
    <w:rsid w:val="000425B8"/>
    <w:rsid w:val="00042B65"/>
    <w:rsid w:val="000432CB"/>
    <w:rsid w:val="000438DC"/>
    <w:rsid w:val="00043914"/>
    <w:rsid w:val="000444A7"/>
    <w:rsid w:val="0004473A"/>
    <w:rsid w:val="0004518C"/>
    <w:rsid w:val="000455FF"/>
    <w:rsid w:val="0004647D"/>
    <w:rsid w:val="000466CA"/>
    <w:rsid w:val="0004683A"/>
    <w:rsid w:val="00046A67"/>
    <w:rsid w:val="000471D0"/>
    <w:rsid w:val="000475D4"/>
    <w:rsid w:val="000476F6"/>
    <w:rsid w:val="0004776F"/>
    <w:rsid w:val="00047783"/>
    <w:rsid w:val="00050796"/>
    <w:rsid w:val="00050DE8"/>
    <w:rsid w:val="00050DF8"/>
    <w:rsid w:val="0005104B"/>
    <w:rsid w:val="0005155E"/>
    <w:rsid w:val="0005180A"/>
    <w:rsid w:val="00051C55"/>
    <w:rsid w:val="000521D3"/>
    <w:rsid w:val="00052217"/>
    <w:rsid w:val="00052371"/>
    <w:rsid w:val="000527CC"/>
    <w:rsid w:val="00052909"/>
    <w:rsid w:val="00052938"/>
    <w:rsid w:val="0005317E"/>
    <w:rsid w:val="000533F2"/>
    <w:rsid w:val="00053495"/>
    <w:rsid w:val="000538D8"/>
    <w:rsid w:val="00053B02"/>
    <w:rsid w:val="00053F33"/>
    <w:rsid w:val="00053FE1"/>
    <w:rsid w:val="000542B9"/>
    <w:rsid w:val="00054A62"/>
    <w:rsid w:val="00054A83"/>
    <w:rsid w:val="00054C33"/>
    <w:rsid w:val="00054EBF"/>
    <w:rsid w:val="00054ED6"/>
    <w:rsid w:val="000555A7"/>
    <w:rsid w:val="00056007"/>
    <w:rsid w:val="00056240"/>
    <w:rsid w:val="000562D1"/>
    <w:rsid w:val="0005630C"/>
    <w:rsid w:val="00056640"/>
    <w:rsid w:val="00056AE9"/>
    <w:rsid w:val="00057456"/>
    <w:rsid w:val="00057B5B"/>
    <w:rsid w:val="00057FB8"/>
    <w:rsid w:val="00057FD6"/>
    <w:rsid w:val="00061307"/>
    <w:rsid w:val="000627C5"/>
    <w:rsid w:val="0006284C"/>
    <w:rsid w:val="00062B64"/>
    <w:rsid w:val="00062E4F"/>
    <w:rsid w:val="00063C51"/>
    <w:rsid w:val="00064361"/>
    <w:rsid w:val="00064782"/>
    <w:rsid w:val="00064BFB"/>
    <w:rsid w:val="000653F5"/>
    <w:rsid w:val="000654F0"/>
    <w:rsid w:val="00065BDE"/>
    <w:rsid w:val="00065D32"/>
    <w:rsid w:val="0006613D"/>
    <w:rsid w:val="00066149"/>
    <w:rsid w:val="000661A3"/>
    <w:rsid w:val="00066283"/>
    <w:rsid w:val="00067050"/>
    <w:rsid w:val="000676A9"/>
    <w:rsid w:val="00067AA2"/>
    <w:rsid w:val="00067D12"/>
    <w:rsid w:val="00067D27"/>
    <w:rsid w:val="00067F0A"/>
    <w:rsid w:val="000702B6"/>
    <w:rsid w:val="000702D6"/>
    <w:rsid w:val="00070F43"/>
    <w:rsid w:val="000710DF"/>
    <w:rsid w:val="00071C5C"/>
    <w:rsid w:val="00071C72"/>
    <w:rsid w:val="0007210D"/>
    <w:rsid w:val="00072123"/>
    <w:rsid w:val="00072242"/>
    <w:rsid w:val="00072259"/>
    <w:rsid w:val="00072CE3"/>
    <w:rsid w:val="00072D48"/>
    <w:rsid w:val="00072F03"/>
    <w:rsid w:val="00073928"/>
    <w:rsid w:val="000739D7"/>
    <w:rsid w:val="00073B17"/>
    <w:rsid w:val="00073DF2"/>
    <w:rsid w:val="0007458C"/>
    <w:rsid w:val="00074605"/>
    <w:rsid w:val="00074648"/>
    <w:rsid w:val="000748BA"/>
    <w:rsid w:val="00074B6F"/>
    <w:rsid w:val="0007543A"/>
    <w:rsid w:val="00075652"/>
    <w:rsid w:val="00075A30"/>
    <w:rsid w:val="00076C37"/>
    <w:rsid w:val="00076C62"/>
    <w:rsid w:val="00077071"/>
    <w:rsid w:val="00077184"/>
    <w:rsid w:val="00077267"/>
    <w:rsid w:val="00077279"/>
    <w:rsid w:val="000773ED"/>
    <w:rsid w:val="0008017F"/>
    <w:rsid w:val="00080E9B"/>
    <w:rsid w:val="00080EB4"/>
    <w:rsid w:val="00081076"/>
    <w:rsid w:val="00081124"/>
    <w:rsid w:val="0008115F"/>
    <w:rsid w:val="00081447"/>
    <w:rsid w:val="000815F6"/>
    <w:rsid w:val="000816FF"/>
    <w:rsid w:val="00081AF3"/>
    <w:rsid w:val="00081D24"/>
    <w:rsid w:val="00082473"/>
    <w:rsid w:val="000827F4"/>
    <w:rsid w:val="00082D8D"/>
    <w:rsid w:val="00082DDB"/>
    <w:rsid w:val="00082FB8"/>
    <w:rsid w:val="000839B2"/>
    <w:rsid w:val="00083A34"/>
    <w:rsid w:val="00083DA7"/>
    <w:rsid w:val="0008509F"/>
    <w:rsid w:val="00085AED"/>
    <w:rsid w:val="00085DA3"/>
    <w:rsid w:val="00086F25"/>
    <w:rsid w:val="000900D2"/>
    <w:rsid w:val="000902DC"/>
    <w:rsid w:val="00090939"/>
    <w:rsid w:val="00090995"/>
    <w:rsid w:val="00090CDA"/>
    <w:rsid w:val="00090E1E"/>
    <w:rsid w:val="0009127F"/>
    <w:rsid w:val="000918D7"/>
    <w:rsid w:val="0009193D"/>
    <w:rsid w:val="00091A2B"/>
    <w:rsid w:val="00091C9B"/>
    <w:rsid w:val="00092224"/>
    <w:rsid w:val="000926C6"/>
    <w:rsid w:val="00092746"/>
    <w:rsid w:val="00092D50"/>
    <w:rsid w:val="000930E7"/>
    <w:rsid w:val="000935B5"/>
    <w:rsid w:val="00093667"/>
    <w:rsid w:val="0009391D"/>
    <w:rsid w:val="00093966"/>
    <w:rsid w:val="00093C69"/>
    <w:rsid w:val="00093F62"/>
    <w:rsid w:val="000942ED"/>
    <w:rsid w:val="00094710"/>
    <w:rsid w:val="00094A70"/>
    <w:rsid w:val="00094BBB"/>
    <w:rsid w:val="00094D49"/>
    <w:rsid w:val="00094FE5"/>
    <w:rsid w:val="0009550F"/>
    <w:rsid w:val="000955A7"/>
    <w:rsid w:val="00095A20"/>
    <w:rsid w:val="000961B8"/>
    <w:rsid w:val="00096242"/>
    <w:rsid w:val="00096300"/>
    <w:rsid w:val="000969EF"/>
    <w:rsid w:val="00097285"/>
    <w:rsid w:val="0009767B"/>
    <w:rsid w:val="000978A2"/>
    <w:rsid w:val="00097ABD"/>
    <w:rsid w:val="00097BCD"/>
    <w:rsid w:val="00097D71"/>
    <w:rsid w:val="00097F0B"/>
    <w:rsid w:val="000A0153"/>
    <w:rsid w:val="000A0240"/>
    <w:rsid w:val="000A04CA"/>
    <w:rsid w:val="000A04DD"/>
    <w:rsid w:val="000A07FE"/>
    <w:rsid w:val="000A0BDB"/>
    <w:rsid w:val="000A10B2"/>
    <w:rsid w:val="000A10C1"/>
    <w:rsid w:val="000A1495"/>
    <w:rsid w:val="000A15E7"/>
    <w:rsid w:val="000A1662"/>
    <w:rsid w:val="000A1DB7"/>
    <w:rsid w:val="000A1F6D"/>
    <w:rsid w:val="000A27BD"/>
    <w:rsid w:val="000A2E24"/>
    <w:rsid w:val="000A340D"/>
    <w:rsid w:val="000A350B"/>
    <w:rsid w:val="000A369F"/>
    <w:rsid w:val="000A3775"/>
    <w:rsid w:val="000A4470"/>
    <w:rsid w:val="000A45E0"/>
    <w:rsid w:val="000A4800"/>
    <w:rsid w:val="000A494C"/>
    <w:rsid w:val="000A5232"/>
    <w:rsid w:val="000A52FE"/>
    <w:rsid w:val="000A5807"/>
    <w:rsid w:val="000A5BE8"/>
    <w:rsid w:val="000A603D"/>
    <w:rsid w:val="000A618C"/>
    <w:rsid w:val="000A627D"/>
    <w:rsid w:val="000A6704"/>
    <w:rsid w:val="000A697B"/>
    <w:rsid w:val="000A6C27"/>
    <w:rsid w:val="000A6C63"/>
    <w:rsid w:val="000A6C8E"/>
    <w:rsid w:val="000A6E5F"/>
    <w:rsid w:val="000A767D"/>
    <w:rsid w:val="000A7A7F"/>
    <w:rsid w:val="000A7F0F"/>
    <w:rsid w:val="000A7FF2"/>
    <w:rsid w:val="000B00BE"/>
    <w:rsid w:val="000B0AB9"/>
    <w:rsid w:val="000B0AD8"/>
    <w:rsid w:val="000B0B3B"/>
    <w:rsid w:val="000B0E5B"/>
    <w:rsid w:val="000B0FCE"/>
    <w:rsid w:val="000B1300"/>
    <w:rsid w:val="000B168B"/>
    <w:rsid w:val="000B1C36"/>
    <w:rsid w:val="000B21E5"/>
    <w:rsid w:val="000B267A"/>
    <w:rsid w:val="000B298D"/>
    <w:rsid w:val="000B2D81"/>
    <w:rsid w:val="000B2F1E"/>
    <w:rsid w:val="000B35A4"/>
    <w:rsid w:val="000B3858"/>
    <w:rsid w:val="000B43CD"/>
    <w:rsid w:val="000B4806"/>
    <w:rsid w:val="000B4C8F"/>
    <w:rsid w:val="000B5517"/>
    <w:rsid w:val="000B5566"/>
    <w:rsid w:val="000B5AE0"/>
    <w:rsid w:val="000B62DF"/>
    <w:rsid w:val="000B6373"/>
    <w:rsid w:val="000B6A3C"/>
    <w:rsid w:val="000B6F8E"/>
    <w:rsid w:val="000B7032"/>
    <w:rsid w:val="000B726B"/>
    <w:rsid w:val="000B7347"/>
    <w:rsid w:val="000B75EF"/>
    <w:rsid w:val="000B7906"/>
    <w:rsid w:val="000B7AD4"/>
    <w:rsid w:val="000B7D7B"/>
    <w:rsid w:val="000B7E75"/>
    <w:rsid w:val="000C01A0"/>
    <w:rsid w:val="000C0429"/>
    <w:rsid w:val="000C0928"/>
    <w:rsid w:val="000C0C3E"/>
    <w:rsid w:val="000C1203"/>
    <w:rsid w:val="000C13D9"/>
    <w:rsid w:val="000C1C0A"/>
    <w:rsid w:val="000C1D44"/>
    <w:rsid w:val="000C2466"/>
    <w:rsid w:val="000C2868"/>
    <w:rsid w:val="000C2C85"/>
    <w:rsid w:val="000C318A"/>
    <w:rsid w:val="000C3F67"/>
    <w:rsid w:val="000C45E6"/>
    <w:rsid w:val="000C4786"/>
    <w:rsid w:val="000C4BC0"/>
    <w:rsid w:val="000C4E41"/>
    <w:rsid w:val="000C5CC5"/>
    <w:rsid w:val="000C5E35"/>
    <w:rsid w:val="000C61FE"/>
    <w:rsid w:val="000C6226"/>
    <w:rsid w:val="000C63DB"/>
    <w:rsid w:val="000C6512"/>
    <w:rsid w:val="000C6545"/>
    <w:rsid w:val="000C686A"/>
    <w:rsid w:val="000C6E2C"/>
    <w:rsid w:val="000C7164"/>
    <w:rsid w:val="000C73A6"/>
    <w:rsid w:val="000C766C"/>
    <w:rsid w:val="000C7A75"/>
    <w:rsid w:val="000C7D51"/>
    <w:rsid w:val="000D02FC"/>
    <w:rsid w:val="000D039E"/>
    <w:rsid w:val="000D0A44"/>
    <w:rsid w:val="000D0CCE"/>
    <w:rsid w:val="000D0D65"/>
    <w:rsid w:val="000D0FDB"/>
    <w:rsid w:val="000D100F"/>
    <w:rsid w:val="000D1020"/>
    <w:rsid w:val="000D1799"/>
    <w:rsid w:val="000D183C"/>
    <w:rsid w:val="000D1CC9"/>
    <w:rsid w:val="000D2041"/>
    <w:rsid w:val="000D2B11"/>
    <w:rsid w:val="000D31BB"/>
    <w:rsid w:val="000D326A"/>
    <w:rsid w:val="000D3374"/>
    <w:rsid w:val="000D33AC"/>
    <w:rsid w:val="000D33CB"/>
    <w:rsid w:val="000D369A"/>
    <w:rsid w:val="000D39F2"/>
    <w:rsid w:val="000D3DCE"/>
    <w:rsid w:val="000D3EA0"/>
    <w:rsid w:val="000D4594"/>
    <w:rsid w:val="000D4A72"/>
    <w:rsid w:val="000D4F70"/>
    <w:rsid w:val="000D5AA4"/>
    <w:rsid w:val="000D6571"/>
    <w:rsid w:val="000D65E6"/>
    <w:rsid w:val="000D731D"/>
    <w:rsid w:val="000D7677"/>
    <w:rsid w:val="000D77FE"/>
    <w:rsid w:val="000E0E52"/>
    <w:rsid w:val="000E0F2C"/>
    <w:rsid w:val="000E0FC9"/>
    <w:rsid w:val="000E1706"/>
    <w:rsid w:val="000E17F8"/>
    <w:rsid w:val="000E28ED"/>
    <w:rsid w:val="000E2AFB"/>
    <w:rsid w:val="000E336C"/>
    <w:rsid w:val="000E37A7"/>
    <w:rsid w:val="000E3E11"/>
    <w:rsid w:val="000E415D"/>
    <w:rsid w:val="000E4553"/>
    <w:rsid w:val="000E4602"/>
    <w:rsid w:val="000E4FF3"/>
    <w:rsid w:val="000E5A44"/>
    <w:rsid w:val="000E5AA5"/>
    <w:rsid w:val="000E5B38"/>
    <w:rsid w:val="000E62E8"/>
    <w:rsid w:val="000E7055"/>
    <w:rsid w:val="000E7226"/>
    <w:rsid w:val="000E7A03"/>
    <w:rsid w:val="000E7E82"/>
    <w:rsid w:val="000E7F2F"/>
    <w:rsid w:val="000F0026"/>
    <w:rsid w:val="000F03A1"/>
    <w:rsid w:val="000F0FB3"/>
    <w:rsid w:val="000F1224"/>
    <w:rsid w:val="000F16BD"/>
    <w:rsid w:val="000F16E7"/>
    <w:rsid w:val="000F1966"/>
    <w:rsid w:val="000F19D2"/>
    <w:rsid w:val="000F2B7A"/>
    <w:rsid w:val="000F2C84"/>
    <w:rsid w:val="000F3EBC"/>
    <w:rsid w:val="000F4277"/>
    <w:rsid w:val="000F4345"/>
    <w:rsid w:val="000F441E"/>
    <w:rsid w:val="000F446D"/>
    <w:rsid w:val="000F4CC2"/>
    <w:rsid w:val="000F5292"/>
    <w:rsid w:val="000F5671"/>
    <w:rsid w:val="000F5702"/>
    <w:rsid w:val="000F599C"/>
    <w:rsid w:val="000F5DF1"/>
    <w:rsid w:val="000F6C81"/>
    <w:rsid w:val="000F6FEF"/>
    <w:rsid w:val="000F7043"/>
    <w:rsid w:val="000F77F8"/>
    <w:rsid w:val="000F7C11"/>
    <w:rsid w:val="000F7CB3"/>
    <w:rsid w:val="00100082"/>
    <w:rsid w:val="001002B8"/>
    <w:rsid w:val="00100A1C"/>
    <w:rsid w:val="00101064"/>
    <w:rsid w:val="00101219"/>
    <w:rsid w:val="001014AC"/>
    <w:rsid w:val="00101579"/>
    <w:rsid w:val="00101584"/>
    <w:rsid w:val="00101B3E"/>
    <w:rsid w:val="00101C9B"/>
    <w:rsid w:val="00102924"/>
    <w:rsid w:val="00102B99"/>
    <w:rsid w:val="00102EDE"/>
    <w:rsid w:val="00102F77"/>
    <w:rsid w:val="0010364F"/>
    <w:rsid w:val="00103944"/>
    <w:rsid w:val="00103D11"/>
    <w:rsid w:val="00104382"/>
    <w:rsid w:val="00104D8F"/>
    <w:rsid w:val="00105697"/>
    <w:rsid w:val="00106C3C"/>
    <w:rsid w:val="00107AE9"/>
    <w:rsid w:val="00107C89"/>
    <w:rsid w:val="00110177"/>
    <w:rsid w:val="001102A7"/>
    <w:rsid w:val="001103E7"/>
    <w:rsid w:val="001104D2"/>
    <w:rsid w:val="00110797"/>
    <w:rsid w:val="00110B4F"/>
    <w:rsid w:val="001110BB"/>
    <w:rsid w:val="00111AE7"/>
    <w:rsid w:val="00111AEB"/>
    <w:rsid w:val="00111B2B"/>
    <w:rsid w:val="0011221B"/>
    <w:rsid w:val="001123DB"/>
    <w:rsid w:val="001123F7"/>
    <w:rsid w:val="00112927"/>
    <w:rsid w:val="00113124"/>
    <w:rsid w:val="001131EA"/>
    <w:rsid w:val="0011339B"/>
    <w:rsid w:val="0011343B"/>
    <w:rsid w:val="00113CFE"/>
    <w:rsid w:val="00113FEF"/>
    <w:rsid w:val="00114299"/>
    <w:rsid w:val="0011470E"/>
    <w:rsid w:val="00115B12"/>
    <w:rsid w:val="00116010"/>
    <w:rsid w:val="00116F73"/>
    <w:rsid w:val="00116FE4"/>
    <w:rsid w:val="00117B6D"/>
    <w:rsid w:val="00117E23"/>
    <w:rsid w:val="0012024C"/>
    <w:rsid w:val="00120AD8"/>
    <w:rsid w:val="00121650"/>
    <w:rsid w:val="00121956"/>
    <w:rsid w:val="00121C77"/>
    <w:rsid w:val="00122ACA"/>
    <w:rsid w:val="00122DB5"/>
    <w:rsid w:val="00123058"/>
    <w:rsid w:val="001230C4"/>
    <w:rsid w:val="00123491"/>
    <w:rsid w:val="001234A3"/>
    <w:rsid w:val="0012380F"/>
    <w:rsid w:val="00123EEB"/>
    <w:rsid w:val="00124411"/>
    <w:rsid w:val="0012458E"/>
    <w:rsid w:val="001246DD"/>
    <w:rsid w:val="0012480C"/>
    <w:rsid w:val="00124B54"/>
    <w:rsid w:val="001253AA"/>
    <w:rsid w:val="001256BE"/>
    <w:rsid w:val="001259AB"/>
    <w:rsid w:val="00126613"/>
    <w:rsid w:val="001270AF"/>
    <w:rsid w:val="001275B5"/>
    <w:rsid w:val="001276CA"/>
    <w:rsid w:val="00127A5D"/>
    <w:rsid w:val="00127DC5"/>
    <w:rsid w:val="0013067A"/>
    <w:rsid w:val="00130A88"/>
    <w:rsid w:val="00130DDE"/>
    <w:rsid w:val="00131108"/>
    <w:rsid w:val="001311B4"/>
    <w:rsid w:val="00131680"/>
    <w:rsid w:val="00131EBC"/>
    <w:rsid w:val="00132CA3"/>
    <w:rsid w:val="00132DE7"/>
    <w:rsid w:val="00133D5F"/>
    <w:rsid w:val="00133E0E"/>
    <w:rsid w:val="0013408C"/>
    <w:rsid w:val="00134428"/>
    <w:rsid w:val="00134A1A"/>
    <w:rsid w:val="00134A42"/>
    <w:rsid w:val="00134ED3"/>
    <w:rsid w:val="00135374"/>
    <w:rsid w:val="001356C2"/>
    <w:rsid w:val="001362FA"/>
    <w:rsid w:val="00136410"/>
    <w:rsid w:val="00136784"/>
    <w:rsid w:val="00136FF6"/>
    <w:rsid w:val="0013721B"/>
    <w:rsid w:val="001376F8"/>
    <w:rsid w:val="00137FDB"/>
    <w:rsid w:val="001400FD"/>
    <w:rsid w:val="00140834"/>
    <w:rsid w:val="00140895"/>
    <w:rsid w:val="00140F1A"/>
    <w:rsid w:val="001415C6"/>
    <w:rsid w:val="00141650"/>
    <w:rsid w:val="001419C2"/>
    <w:rsid w:val="00141E7D"/>
    <w:rsid w:val="00141E99"/>
    <w:rsid w:val="00142454"/>
    <w:rsid w:val="0014255A"/>
    <w:rsid w:val="00143BCD"/>
    <w:rsid w:val="00143CDE"/>
    <w:rsid w:val="00143E46"/>
    <w:rsid w:val="00144075"/>
    <w:rsid w:val="00144884"/>
    <w:rsid w:val="001449F8"/>
    <w:rsid w:val="00144BB7"/>
    <w:rsid w:val="0014528C"/>
    <w:rsid w:val="00145EF5"/>
    <w:rsid w:val="00146778"/>
    <w:rsid w:val="001467EE"/>
    <w:rsid w:val="0014697E"/>
    <w:rsid w:val="00146B4A"/>
    <w:rsid w:val="0014707C"/>
    <w:rsid w:val="00147288"/>
    <w:rsid w:val="0014778D"/>
    <w:rsid w:val="00147B92"/>
    <w:rsid w:val="00147DE9"/>
    <w:rsid w:val="001506B3"/>
    <w:rsid w:val="00151188"/>
    <w:rsid w:val="00151508"/>
    <w:rsid w:val="001515BE"/>
    <w:rsid w:val="00151985"/>
    <w:rsid w:val="00151B7E"/>
    <w:rsid w:val="001520B2"/>
    <w:rsid w:val="00152590"/>
    <w:rsid w:val="0015279F"/>
    <w:rsid w:val="00153107"/>
    <w:rsid w:val="00153697"/>
    <w:rsid w:val="001537C8"/>
    <w:rsid w:val="00153ED4"/>
    <w:rsid w:val="00154115"/>
    <w:rsid w:val="0015473F"/>
    <w:rsid w:val="001547F2"/>
    <w:rsid w:val="00155F43"/>
    <w:rsid w:val="00156247"/>
    <w:rsid w:val="00156490"/>
    <w:rsid w:val="00156849"/>
    <w:rsid w:val="00156B3C"/>
    <w:rsid w:val="00156D2E"/>
    <w:rsid w:val="00156F6D"/>
    <w:rsid w:val="00156FBF"/>
    <w:rsid w:val="00157033"/>
    <w:rsid w:val="00157309"/>
    <w:rsid w:val="001577E7"/>
    <w:rsid w:val="001601D0"/>
    <w:rsid w:val="001602D8"/>
    <w:rsid w:val="00160381"/>
    <w:rsid w:val="001603C6"/>
    <w:rsid w:val="00160532"/>
    <w:rsid w:val="00160580"/>
    <w:rsid w:val="0016124D"/>
    <w:rsid w:val="001614DC"/>
    <w:rsid w:val="00161629"/>
    <w:rsid w:val="00161BC4"/>
    <w:rsid w:val="00161C85"/>
    <w:rsid w:val="00161ECA"/>
    <w:rsid w:val="00161F19"/>
    <w:rsid w:val="001620DB"/>
    <w:rsid w:val="001620E4"/>
    <w:rsid w:val="00162732"/>
    <w:rsid w:val="0016277C"/>
    <w:rsid w:val="00162E54"/>
    <w:rsid w:val="0016305E"/>
    <w:rsid w:val="0016364C"/>
    <w:rsid w:val="001637EB"/>
    <w:rsid w:val="001643F3"/>
    <w:rsid w:val="001644F6"/>
    <w:rsid w:val="001646FA"/>
    <w:rsid w:val="00164DC8"/>
    <w:rsid w:val="00164E27"/>
    <w:rsid w:val="00165037"/>
    <w:rsid w:val="00166566"/>
    <w:rsid w:val="001677F2"/>
    <w:rsid w:val="001704AA"/>
    <w:rsid w:val="00170BC6"/>
    <w:rsid w:val="00170D20"/>
    <w:rsid w:val="001711AA"/>
    <w:rsid w:val="00171D8C"/>
    <w:rsid w:val="001723E5"/>
    <w:rsid w:val="00172490"/>
    <w:rsid w:val="001724DD"/>
    <w:rsid w:val="001728E7"/>
    <w:rsid w:val="00172ADC"/>
    <w:rsid w:val="00172AEF"/>
    <w:rsid w:val="0017389C"/>
    <w:rsid w:val="00173A93"/>
    <w:rsid w:val="00174BD7"/>
    <w:rsid w:val="00175914"/>
    <w:rsid w:val="00176022"/>
    <w:rsid w:val="001766B9"/>
    <w:rsid w:val="00176986"/>
    <w:rsid w:val="001769EC"/>
    <w:rsid w:val="00176A52"/>
    <w:rsid w:val="00176DDB"/>
    <w:rsid w:val="00177228"/>
    <w:rsid w:val="00177A80"/>
    <w:rsid w:val="00180066"/>
    <w:rsid w:val="001804ED"/>
    <w:rsid w:val="001806DA"/>
    <w:rsid w:val="00180719"/>
    <w:rsid w:val="00180E7F"/>
    <w:rsid w:val="0018114A"/>
    <w:rsid w:val="00181884"/>
    <w:rsid w:val="00181C86"/>
    <w:rsid w:val="0018213C"/>
    <w:rsid w:val="00182199"/>
    <w:rsid w:val="00182EDD"/>
    <w:rsid w:val="00183852"/>
    <w:rsid w:val="00183D74"/>
    <w:rsid w:val="00183F91"/>
    <w:rsid w:val="00183F92"/>
    <w:rsid w:val="0018406B"/>
    <w:rsid w:val="001841D4"/>
    <w:rsid w:val="00184350"/>
    <w:rsid w:val="00184739"/>
    <w:rsid w:val="001847D0"/>
    <w:rsid w:val="00184932"/>
    <w:rsid w:val="001849BD"/>
    <w:rsid w:val="0018507F"/>
    <w:rsid w:val="001852BF"/>
    <w:rsid w:val="0018585F"/>
    <w:rsid w:val="001860C0"/>
    <w:rsid w:val="001864ED"/>
    <w:rsid w:val="0018653E"/>
    <w:rsid w:val="001867DF"/>
    <w:rsid w:val="00186D63"/>
    <w:rsid w:val="0018703E"/>
    <w:rsid w:val="001875A1"/>
    <w:rsid w:val="001879E2"/>
    <w:rsid w:val="00187AF9"/>
    <w:rsid w:val="00190734"/>
    <w:rsid w:val="00190BBE"/>
    <w:rsid w:val="00190C8C"/>
    <w:rsid w:val="00190C90"/>
    <w:rsid w:val="00190F7C"/>
    <w:rsid w:val="0019128F"/>
    <w:rsid w:val="00191C0B"/>
    <w:rsid w:val="00191F79"/>
    <w:rsid w:val="00193167"/>
    <w:rsid w:val="001931AD"/>
    <w:rsid w:val="00193315"/>
    <w:rsid w:val="001935D7"/>
    <w:rsid w:val="0019368C"/>
    <w:rsid w:val="0019414D"/>
    <w:rsid w:val="00194C70"/>
    <w:rsid w:val="00194E7D"/>
    <w:rsid w:val="00195177"/>
    <w:rsid w:val="0019539A"/>
    <w:rsid w:val="00195D4D"/>
    <w:rsid w:val="00195E80"/>
    <w:rsid w:val="00195F64"/>
    <w:rsid w:val="00196433"/>
    <w:rsid w:val="001964B9"/>
    <w:rsid w:val="001968EF"/>
    <w:rsid w:val="001971E8"/>
    <w:rsid w:val="00197335"/>
    <w:rsid w:val="001976B0"/>
    <w:rsid w:val="0019771F"/>
    <w:rsid w:val="00197900"/>
    <w:rsid w:val="00197985"/>
    <w:rsid w:val="001A0A31"/>
    <w:rsid w:val="001A190C"/>
    <w:rsid w:val="001A1DAB"/>
    <w:rsid w:val="001A1E8D"/>
    <w:rsid w:val="001A226B"/>
    <w:rsid w:val="001A245E"/>
    <w:rsid w:val="001A311B"/>
    <w:rsid w:val="001A349F"/>
    <w:rsid w:val="001A36FE"/>
    <w:rsid w:val="001A3BFC"/>
    <w:rsid w:val="001A3C4A"/>
    <w:rsid w:val="001A3CF1"/>
    <w:rsid w:val="001A3F67"/>
    <w:rsid w:val="001A414C"/>
    <w:rsid w:val="001A4D5B"/>
    <w:rsid w:val="001A5C27"/>
    <w:rsid w:val="001A5D30"/>
    <w:rsid w:val="001A5E2A"/>
    <w:rsid w:val="001A5F6A"/>
    <w:rsid w:val="001A682D"/>
    <w:rsid w:val="001A6C98"/>
    <w:rsid w:val="001A6DAA"/>
    <w:rsid w:val="001A70C3"/>
    <w:rsid w:val="001A7AE5"/>
    <w:rsid w:val="001B03C2"/>
    <w:rsid w:val="001B1648"/>
    <w:rsid w:val="001B194B"/>
    <w:rsid w:val="001B1E5C"/>
    <w:rsid w:val="001B2040"/>
    <w:rsid w:val="001B21D5"/>
    <w:rsid w:val="001B2232"/>
    <w:rsid w:val="001B23B6"/>
    <w:rsid w:val="001B2400"/>
    <w:rsid w:val="001B257F"/>
    <w:rsid w:val="001B269E"/>
    <w:rsid w:val="001B28EA"/>
    <w:rsid w:val="001B2FA6"/>
    <w:rsid w:val="001B30C6"/>
    <w:rsid w:val="001B335B"/>
    <w:rsid w:val="001B3622"/>
    <w:rsid w:val="001B44C9"/>
    <w:rsid w:val="001B44F6"/>
    <w:rsid w:val="001B46FF"/>
    <w:rsid w:val="001B4E65"/>
    <w:rsid w:val="001B50E3"/>
    <w:rsid w:val="001B5A5B"/>
    <w:rsid w:val="001B637F"/>
    <w:rsid w:val="001B689D"/>
    <w:rsid w:val="001B6D30"/>
    <w:rsid w:val="001B7043"/>
    <w:rsid w:val="001B75F6"/>
    <w:rsid w:val="001B78C6"/>
    <w:rsid w:val="001B7EA8"/>
    <w:rsid w:val="001C04BA"/>
    <w:rsid w:val="001C04FC"/>
    <w:rsid w:val="001C08E0"/>
    <w:rsid w:val="001C12BD"/>
    <w:rsid w:val="001C162B"/>
    <w:rsid w:val="001C21C0"/>
    <w:rsid w:val="001C22A8"/>
    <w:rsid w:val="001C2944"/>
    <w:rsid w:val="001C2BD0"/>
    <w:rsid w:val="001C2D15"/>
    <w:rsid w:val="001C2E10"/>
    <w:rsid w:val="001C2E75"/>
    <w:rsid w:val="001C31B0"/>
    <w:rsid w:val="001C3211"/>
    <w:rsid w:val="001C3377"/>
    <w:rsid w:val="001C3442"/>
    <w:rsid w:val="001C360E"/>
    <w:rsid w:val="001C382D"/>
    <w:rsid w:val="001C3BB5"/>
    <w:rsid w:val="001C3D95"/>
    <w:rsid w:val="001C484B"/>
    <w:rsid w:val="001C4939"/>
    <w:rsid w:val="001C495C"/>
    <w:rsid w:val="001C4A33"/>
    <w:rsid w:val="001C4FBA"/>
    <w:rsid w:val="001C5276"/>
    <w:rsid w:val="001C5DB8"/>
    <w:rsid w:val="001C5DE6"/>
    <w:rsid w:val="001C63AB"/>
    <w:rsid w:val="001C7011"/>
    <w:rsid w:val="001C7814"/>
    <w:rsid w:val="001C7DF8"/>
    <w:rsid w:val="001C7F2C"/>
    <w:rsid w:val="001D016D"/>
    <w:rsid w:val="001D018E"/>
    <w:rsid w:val="001D042B"/>
    <w:rsid w:val="001D0496"/>
    <w:rsid w:val="001D0991"/>
    <w:rsid w:val="001D0BF2"/>
    <w:rsid w:val="001D0C15"/>
    <w:rsid w:val="001D1DA1"/>
    <w:rsid w:val="001D1EF7"/>
    <w:rsid w:val="001D2223"/>
    <w:rsid w:val="001D244B"/>
    <w:rsid w:val="001D25E1"/>
    <w:rsid w:val="001D2842"/>
    <w:rsid w:val="001D2D8C"/>
    <w:rsid w:val="001D2FF3"/>
    <w:rsid w:val="001D3668"/>
    <w:rsid w:val="001D3EC7"/>
    <w:rsid w:val="001D3EF3"/>
    <w:rsid w:val="001D3F2B"/>
    <w:rsid w:val="001D438D"/>
    <w:rsid w:val="001D44E6"/>
    <w:rsid w:val="001D4679"/>
    <w:rsid w:val="001D4928"/>
    <w:rsid w:val="001D4935"/>
    <w:rsid w:val="001D5070"/>
    <w:rsid w:val="001D59FB"/>
    <w:rsid w:val="001D5B68"/>
    <w:rsid w:val="001D5BD7"/>
    <w:rsid w:val="001D60D9"/>
    <w:rsid w:val="001D62CC"/>
    <w:rsid w:val="001D62F7"/>
    <w:rsid w:val="001D6C52"/>
    <w:rsid w:val="001D6ECC"/>
    <w:rsid w:val="001D74BF"/>
    <w:rsid w:val="001D7A1A"/>
    <w:rsid w:val="001D7C50"/>
    <w:rsid w:val="001D7D1C"/>
    <w:rsid w:val="001E007B"/>
    <w:rsid w:val="001E02F5"/>
    <w:rsid w:val="001E0478"/>
    <w:rsid w:val="001E1360"/>
    <w:rsid w:val="001E16CE"/>
    <w:rsid w:val="001E22F8"/>
    <w:rsid w:val="001E2954"/>
    <w:rsid w:val="001E40FB"/>
    <w:rsid w:val="001E46C5"/>
    <w:rsid w:val="001E49F0"/>
    <w:rsid w:val="001E5553"/>
    <w:rsid w:val="001E56C1"/>
    <w:rsid w:val="001E58F5"/>
    <w:rsid w:val="001E5B43"/>
    <w:rsid w:val="001E5BD3"/>
    <w:rsid w:val="001E61E0"/>
    <w:rsid w:val="001E641D"/>
    <w:rsid w:val="001E65F1"/>
    <w:rsid w:val="001E6613"/>
    <w:rsid w:val="001E67BC"/>
    <w:rsid w:val="001E67DD"/>
    <w:rsid w:val="001E693E"/>
    <w:rsid w:val="001E6C61"/>
    <w:rsid w:val="001E6F0C"/>
    <w:rsid w:val="001E71E1"/>
    <w:rsid w:val="001E72C0"/>
    <w:rsid w:val="001E762F"/>
    <w:rsid w:val="001E77A1"/>
    <w:rsid w:val="001E77B6"/>
    <w:rsid w:val="001E7B25"/>
    <w:rsid w:val="001E7F56"/>
    <w:rsid w:val="001F0528"/>
    <w:rsid w:val="001F0A0C"/>
    <w:rsid w:val="001F0BE2"/>
    <w:rsid w:val="001F15F9"/>
    <w:rsid w:val="001F1615"/>
    <w:rsid w:val="001F16E8"/>
    <w:rsid w:val="001F176E"/>
    <w:rsid w:val="001F1F04"/>
    <w:rsid w:val="001F2148"/>
    <w:rsid w:val="001F231C"/>
    <w:rsid w:val="001F2901"/>
    <w:rsid w:val="001F2996"/>
    <w:rsid w:val="001F2C42"/>
    <w:rsid w:val="001F2C75"/>
    <w:rsid w:val="001F4137"/>
    <w:rsid w:val="001F43A9"/>
    <w:rsid w:val="001F4502"/>
    <w:rsid w:val="001F4991"/>
    <w:rsid w:val="001F4B66"/>
    <w:rsid w:val="001F4B94"/>
    <w:rsid w:val="001F4C43"/>
    <w:rsid w:val="001F61AB"/>
    <w:rsid w:val="001F6FCB"/>
    <w:rsid w:val="001F70DC"/>
    <w:rsid w:val="001F7490"/>
    <w:rsid w:val="001F7658"/>
    <w:rsid w:val="00200299"/>
    <w:rsid w:val="00200657"/>
    <w:rsid w:val="00200698"/>
    <w:rsid w:val="00200C8F"/>
    <w:rsid w:val="0020118A"/>
    <w:rsid w:val="00201320"/>
    <w:rsid w:val="002017BA"/>
    <w:rsid w:val="00201D83"/>
    <w:rsid w:val="0020238E"/>
    <w:rsid w:val="0020264D"/>
    <w:rsid w:val="00202AF6"/>
    <w:rsid w:val="00202F79"/>
    <w:rsid w:val="0020313D"/>
    <w:rsid w:val="002033A3"/>
    <w:rsid w:val="002033AC"/>
    <w:rsid w:val="00203811"/>
    <w:rsid w:val="002038D3"/>
    <w:rsid w:val="00203D3C"/>
    <w:rsid w:val="00203DC1"/>
    <w:rsid w:val="00204299"/>
    <w:rsid w:val="00204306"/>
    <w:rsid w:val="002043AD"/>
    <w:rsid w:val="00204474"/>
    <w:rsid w:val="002046F4"/>
    <w:rsid w:val="0020493B"/>
    <w:rsid w:val="00204B47"/>
    <w:rsid w:val="00205071"/>
    <w:rsid w:val="002051E0"/>
    <w:rsid w:val="0020560F"/>
    <w:rsid w:val="00205832"/>
    <w:rsid w:val="00205D0B"/>
    <w:rsid w:val="0020637D"/>
    <w:rsid w:val="00207452"/>
    <w:rsid w:val="002075C1"/>
    <w:rsid w:val="00207CB9"/>
    <w:rsid w:val="00207FCF"/>
    <w:rsid w:val="002109D5"/>
    <w:rsid w:val="00210A25"/>
    <w:rsid w:val="00211299"/>
    <w:rsid w:val="00211317"/>
    <w:rsid w:val="00211B05"/>
    <w:rsid w:val="00211C38"/>
    <w:rsid w:val="00211E26"/>
    <w:rsid w:val="00211E4E"/>
    <w:rsid w:val="00211F0D"/>
    <w:rsid w:val="00212118"/>
    <w:rsid w:val="002121EA"/>
    <w:rsid w:val="00212380"/>
    <w:rsid w:val="002125FF"/>
    <w:rsid w:val="0021264F"/>
    <w:rsid w:val="002126A5"/>
    <w:rsid w:val="00213048"/>
    <w:rsid w:val="0021389B"/>
    <w:rsid w:val="0021438E"/>
    <w:rsid w:val="002148C7"/>
    <w:rsid w:val="00214FB6"/>
    <w:rsid w:val="00214FD0"/>
    <w:rsid w:val="00215413"/>
    <w:rsid w:val="0021561B"/>
    <w:rsid w:val="00215B5E"/>
    <w:rsid w:val="00215C4D"/>
    <w:rsid w:val="0021620E"/>
    <w:rsid w:val="002162F2"/>
    <w:rsid w:val="002163C0"/>
    <w:rsid w:val="002164C7"/>
    <w:rsid w:val="00216953"/>
    <w:rsid w:val="002169B2"/>
    <w:rsid w:val="00216EF0"/>
    <w:rsid w:val="002177A6"/>
    <w:rsid w:val="00217859"/>
    <w:rsid w:val="00217CC1"/>
    <w:rsid w:val="0022054A"/>
    <w:rsid w:val="00220639"/>
    <w:rsid w:val="00220DE8"/>
    <w:rsid w:val="00220FC3"/>
    <w:rsid w:val="0022110B"/>
    <w:rsid w:val="002213E7"/>
    <w:rsid w:val="00221452"/>
    <w:rsid w:val="00221774"/>
    <w:rsid w:val="002219D3"/>
    <w:rsid w:val="00221AD4"/>
    <w:rsid w:val="0022210D"/>
    <w:rsid w:val="002233B8"/>
    <w:rsid w:val="00223439"/>
    <w:rsid w:val="00223A96"/>
    <w:rsid w:val="00223FB4"/>
    <w:rsid w:val="00224091"/>
    <w:rsid w:val="0022440B"/>
    <w:rsid w:val="00224ACF"/>
    <w:rsid w:val="00224F05"/>
    <w:rsid w:val="0022570C"/>
    <w:rsid w:val="00225A60"/>
    <w:rsid w:val="00225B35"/>
    <w:rsid w:val="00225CEB"/>
    <w:rsid w:val="00225ED9"/>
    <w:rsid w:val="0022607A"/>
    <w:rsid w:val="002264C8"/>
    <w:rsid w:val="00226537"/>
    <w:rsid w:val="0022729A"/>
    <w:rsid w:val="00227390"/>
    <w:rsid w:val="00227E4D"/>
    <w:rsid w:val="00227ECF"/>
    <w:rsid w:val="00230343"/>
    <w:rsid w:val="002308F2"/>
    <w:rsid w:val="00230CAE"/>
    <w:rsid w:val="00230D88"/>
    <w:rsid w:val="00230F50"/>
    <w:rsid w:val="00231E74"/>
    <w:rsid w:val="00232166"/>
    <w:rsid w:val="002326EC"/>
    <w:rsid w:val="002329D1"/>
    <w:rsid w:val="00232A08"/>
    <w:rsid w:val="00232EF2"/>
    <w:rsid w:val="00232FDA"/>
    <w:rsid w:val="002338FA"/>
    <w:rsid w:val="00233B1B"/>
    <w:rsid w:val="00233B50"/>
    <w:rsid w:val="002347F4"/>
    <w:rsid w:val="00234D6E"/>
    <w:rsid w:val="00235090"/>
    <w:rsid w:val="00235874"/>
    <w:rsid w:val="00235D85"/>
    <w:rsid w:val="00235EBA"/>
    <w:rsid w:val="00236848"/>
    <w:rsid w:val="00236B42"/>
    <w:rsid w:val="00236D11"/>
    <w:rsid w:val="00236F20"/>
    <w:rsid w:val="00236F2E"/>
    <w:rsid w:val="00237260"/>
    <w:rsid w:val="002377D5"/>
    <w:rsid w:val="002378EB"/>
    <w:rsid w:val="00237CFC"/>
    <w:rsid w:val="0024080B"/>
    <w:rsid w:val="00240D9E"/>
    <w:rsid w:val="0024113D"/>
    <w:rsid w:val="002416BC"/>
    <w:rsid w:val="00242225"/>
    <w:rsid w:val="002422B2"/>
    <w:rsid w:val="00242377"/>
    <w:rsid w:val="002423E4"/>
    <w:rsid w:val="0024271F"/>
    <w:rsid w:val="00242A6D"/>
    <w:rsid w:val="00242C5A"/>
    <w:rsid w:val="002431A9"/>
    <w:rsid w:val="002434CD"/>
    <w:rsid w:val="002434F0"/>
    <w:rsid w:val="00243A9C"/>
    <w:rsid w:val="00244018"/>
    <w:rsid w:val="00244282"/>
    <w:rsid w:val="00244316"/>
    <w:rsid w:val="002448D5"/>
    <w:rsid w:val="002448E4"/>
    <w:rsid w:val="002449F7"/>
    <w:rsid w:val="00244AFE"/>
    <w:rsid w:val="00244D77"/>
    <w:rsid w:val="002450E4"/>
    <w:rsid w:val="00245525"/>
    <w:rsid w:val="00245967"/>
    <w:rsid w:val="00245F2A"/>
    <w:rsid w:val="00245F47"/>
    <w:rsid w:val="00246812"/>
    <w:rsid w:val="002469CF"/>
    <w:rsid w:val="00246A86"/>
    <w:rsid w:val="00246AB2"/>
    <w:rsid w:val="00246FD8"/>
    <w:rsid w:val="002472C6"/>
    <w:rsid w:val="00247A79"/>
    <w:rsid w:val="00247D47"/>
    <w:rsid w:val="00250B78"/>
    <w:rsid w:val="00250F75"/>
    <w:rsid w:val="00251046"/>
    <w:rsid w:val="002511E8"/>
    <w:rsid w:val="002515F3"/>
    <w:rsid w:val="00251671"/>
    <w:rsid w:val="00251863"/>
    <w:rsid w:val="00251F01"/>
    <w:rsid w:val="00251F6B"/>
    <w:rsid w:val="00253937"/>
    <w:rsid w:val="00253B26"/>
    <w:rsid w:val="00253CDF"/>
    <w:rsid w:val="002548D2"/>
    <w:rsid w:val="002548DA"/>
    <w:rsid w:val="00254CF8"/>
    <w:rsid w:val="0025606C"/>
    <w:rsid w:val="00256112"/>
    <w:rsid w:val="00256140"/>
    <w:rsid w:val="00256682"/>
    <w:rsid w:val="00256B1A"/>
    <w:rsid w:val="002572E3"/>
    <w:rsid w:val="00257608"/>
    <w:rsid w:val="00257872"/>
    <w:rsid w:val="002578DD"/>
    <w:rsid w:val="00260145"/>
    <w:rsid w:val="002603F7"/>
    <w:rsid w:val="00260C1B"/>
    <w:rsid w:val="002615A0"/>
    <w:rsid w:val="00261641"/>
    <w:rsid w:val="00261D90"/>
    <w:rsid w:val="002620DB"/>
    <w:rsid w:val="002625E1"/>
    <w:rsid w:val="002631EA"/>
    <w:rsid w:val="00263224"/>
    <w:rsid w:val="002634E2"/>
    <w:rsid w:val="00264242"/>
    <w:rsid w:val="00264685"/>
    <w:rsid w:val="00264A20"/>
    <w:rsid w:val="00265106"/>
    <w:rsid w:val="002658CD"/>
    <w:rsid w:val="00265C39"/>
    <w:rsid w:val="002663AF"/>
    <w:rsid w:val="002663DA"/>
    <w:rsid w:val="00266414"/>
    <w:rsid w:val="002665B5"/>
    <w:rsid w:val="00266641"/>
    <w:rsid w:val="0026669F"/>
    <w:rsid w:val="00266911"/>
    <w:rsid w:val="0026704C"/>
    <w:rsid w:val="002670DA"/>
    <w:rsid w:val="0026795C"/>
    <w:rsid w:val="00267DE1"/>
    <w:rsid w:val="00267F05"/>
    <w:rsid w:val="002701F1"/>
    <w:rsid w:val="00270696"/>
    <w:rsid w:val="00270D1C"/>
    <w:rsid w:val="00270F72"/>
    <w:rsid w:val="002712DA"/>
    <w:rsid w:val="002715A3"/>
    <w:rsid w:val="00271CB8"/>
    <w:rsid w:val="0027205D"/>
    <w:rsid w:val="0027210A"/>
    <w:rsid w:val="0027236A"/>
    <w:rsid w:val="0027256F"/>
    <w:rsid w:val="00272993"/>
    <w:rsid w:val="00273A93"/>
    <w:rsid w:val="00273E22"/>
    <w:rsid w:val="0027459E"/>
    <w:rsid w:val="00274FD4"/>
    <w:rsid w:val="002750C6"/>
    <w:rsid w:val="00275618"/>
    <w:rsid w:val="00275AD2"/>
    <w:rsid w:val="00275C5F"/>
    <w:rsid w:val="002763F2"/>
    <w:rsid w:val="002764B1"/>
    <w:rsid w:val="002767C6"/>
    <w:rsid w:val="002767EF"/>
    <w:rsid w:val="00277354"/>
    <w:rsid w:val="002776C3"/>
    <w:rsid w:val="002778F2"/>
    <w:rsid w:val="00277AD4"/>
    <w:rsid w:val="00277C44"/>
    <w:rsid w:val="00277FF0"/>
    <w:rsid w:val="0028121F"/>
    <w:rsid w:val="00281394"/>
    <w:rsid w:val="0028150A"/>
    <w:rsid w:val="002816BC"/>
    <w:rsid w:val="00281BF2"/>
    <w:rsid w:val="002823B4"/>
    <w:rsid w:val="00282C0B"/>
    <w:rsid w:val="00282C60"/>
    <w:rsid w:val="00282DC9"/>
    <w:rsid w:val="00282ECF"/>
    <w:rsid w:val="00283396"/>
    <w:rsid w:val="00283437"/>
    <w:rsid w:val="002834CD"/>
    <w:rsid w:val="00283CD2"/>
    <w:rsid w:val="00283E09"/>
    <w:rsid w:val="00284092"/>
    <w:rsid w:val="00284DBF"/>
    <w:rsid w:val="00284FD7"/>
    <w:rsid w:val="00285548"/>
    <w:rsid w:val="002855E2"/>
    <w:rsid w:val="002857CA"/>
    <w:rsid w:val="00285F7E"/>
    <w:rsid w:val="0028635E"/>
    <w:rsid w:val="0028642D"/>
    <w:rsid w:val="00286651"/>
    <w:rsid w:val="002867A4"/>
    <w:rsid w:val="00286D7B"/>
    <w:rsid w:val="0028704A"/>
    <w:rsid w:val="00287109"/>
    <w:rsid w:val="00287282"/>
    <w:rsid w:val="002873D9"/>
    <w:rsid w:val="002876FF"/>
    <w:rsid w:val="00287D3F"/>
    <w:rsid w:val="00290A22"/>
    <w:rsid w:val="00290F6C"/>
    <w:rsid w:val="00291129"/>
    <w:rsid w:val="00291217"/>
    <w:rsid w:val="002913FF"/>
    <w:rsid w:val="00291E33"/>
    <w:rsid w:val="00291EFD"/>
    <w:rsid w:val="002920E4"/>
    <w:rsid w:val="00292125"/>
    <w:rsid w:val="00292823"/>
    <w:rsid w:val="00292C9B"/>
    <w:rsid w:val="0029321A"/>
    <w:rsid w:val="002935AA"/>
    <w:rsid w:val="00293DC9"/>
    <w:rsid w:val="00294279"/>
    <w:rsid w:val="00294A08"/>
    <w:rsid w:val="00294AAF"/>
    <w:rsid w:val="00294BEC"/>
    <w:rsid w:val="002950B8"/>
    <w:rsid w:val="0029524D"/>
    <w:rsid w:val="00295759"/>
    <w:rsid w:val="00295830"/>
    <w:rsid w:val="00295AA2"/>
    <w:rsid w:val="00295C7E"/>
    <w:rsid w:val="00296553"/>
    <w:rsid w:val="00296664"/>
    <w:rsid w:val="00296874"/>
    <w:rsid w:val="00296953"/>
    <w:rsid w:val="00296964"/>
    <w:rsid w:val="00296E3B"/>
    <w:rsid w:val="00296E7A"/>
    <w:rsid w:val="00297050"/>
    <w:rsid w:val="00297214"/>
    <w:rsid w:val="002975B7"/>
    <w:rsid w:val="00297971"/>
    <w:rsid w:val="00297EE6"/>
    <w:rsid w:val="002A0A5D"/>
    <w:rsid w:val="002A0C51"/>
    <w:rsid w:val="002A128A"/>
    <w:rsid w:val="002A1534"/>
    <w:rsid w:val="002A186D"/>
    <w:rsid w:val="002A1C1E"/>
    <w:rsid w:val="002A1ED9"/>
    <w:rsid w:val="002A2541"/>
    <w:rsid w:val="002A2BCC"/>
    <w:rsid w:val="002A2E2E"/>
    <w:rsid w:val="002A2FD2"/>
    <w:rsid w:val="002A36AC"/>
    <w:rsid w:val="002A3C43"/>
    <w:rsid w:val="002A43D2"/>
    <w:rsid w:val="002A48DF"/>
    <w:rsid w:val="002A4BDD"/>
    <w:rsid w:val="002A4DD0"/>
    <w:rsid w:val="002A4F48"/>
    <w:rsid w:val="002A545F"/>
    <w:rsid w:val="002A5A0A"/>
    <w:rsid w:val="002A5A4B"/>
    <w:rsid w:val="002A6380"/>
    <w:rsid w:val="002A6481"/>
    <w:rsid w:val="002A665D"/>
    <w:rsid w:val="002A7040"/>
    <w:rsid w:val="002A7376"/>
    <w:rsid w:val="002A75FE"/>
    <w:rsid w:val="002A7DF5"/>
    <w:rsid w:val="002A7F2E"/>
    <w:rsid w:val="002B0124"/>
    <w:rsid w:val="002B0877"/>
    <w:rsid w:val="002B0D82"/>
    <w:rsid w:val="002B0E78"/>
    <w:rsid w:val="002B1A7D"/>
    <w:rsid w:val="002B1CC0"/>
    <w:rsid w:val="002B25F6"/>
    <w:rsid w:val="002B27D5"/>
    <w:rsid w:val="002B299A"/>
    <w:rsid w:val="002B2B89"/>
    <w:rsid w:val="002B2C9A"/>
    <w:rsid w:val="002B2F77"/>
    <w:rsid w:val="002B30A3"/>
    <w:rsid w:val="002B345F"/>
    <w:rsid w:val="002B3950"/>
    <w:rsid w:val="002B3BED"/>
    <w:rsid w:val="002B4233"/>
    <w:rsid w:val="002B565A"/>
    <w:rsid w:val="002B6060"/>
    <w:rsid w:val="002B66E3"/>
    <w:rsid w:val="002B6E35"/>
    <w:rsid w:val="002B6FF6"/>
    <w:rsid w:val="002B7099"/>
    <w:rsid w:val="002B762D"/>
    <w:rsid w:val="002B767D"/>
    <w:rsid w:val="002B7900"/>
    <w:rsid w:val="002B7BAC"/>
    <w:rsid w:val="002B7F05"/>
    <w:rsid w:val="002C00C6"/>
    <w:rsid w:val="002C0298"/>
    <w:rsid w:val="002C072B"/>
    <w:rsid w:val="002C0759"/>
    <w:rsid w:val="002C0AAA"/>
    <w:rsid w:val="002C0D7E"/>
    <w:rsid w:val="002C0ECC"/>
    <w:rsid w:val="002C133A"/>
    <w:rsid w:val="002C13C7"/>
    <w:rsid w:val="002C1944"/>
    <w:rsid w:val="002C19B7"/>
    <w:rsid w:val="002C1B4F"/>
    <w:rsid w:val="002C279C"/>
    <w:rsid w:val="002C287C"/>
    <w:rsid w:val="002C28E5"/>
    <w:rsid w:val="002C32F3"/>
    <w:rsid w:val="002C41AB"/>
    <w:rsid w:val="002C4246"/>
    <w:rsid w:val="002C47A6"/>
    <w:rsid w:val="002C4C67"/>
    <w:rsid w:val="002C549B"/>
    <w:rsid w:val="002C5933"/>
    <w:rsid w:val="002C5AED"/>
    <w:rsid w:val="002C687D"/>
    <w:rsid w:val="002C6B5A"/>
    <w:rsid w:val="002C734E"/>
    <w:rsid w:val="002C76B6"/>
    <w:rsid w:val="002D0878"/>
    <w:rsid w:val="002D12C4"/>
    <w:rsid w:val="002D15D1"/>
    <w:rsid w:val="002D1A50"/>
    <w:rsid w:val="002D308B"/>
    <w:rsid w:val="002D38D1"/>
    <w:rsid w:val="002D3998"/>
    <w:rsid w:val="002D3B6D"/>
    <w:rsid w:val="002D3EA5"/>
    <w:rsid w:val="002D3F38"/>
    <w:rsid w:val="002D55DF"/>
    <w:rsid w:val="002D5641"/>
    <w:rsid w:val="002D565C"/>
    <w:rsid w:val="002D5818"/>
    <w:rsid w:val="002D5FFC"/>
    <w:rsid w:val="002D6007"/>
    <w:rsid w:val="002D6350"/>
    <w:rsid w:val="002D637C"/>
    <w:rsid w:val="002D67C5"/>
    <w:rsid w:val="002D69AB"/>
    <w:rsid w:val="002D6B7D"/>
    <w:rsid w:val="002D71E8"/>
    <w:rsid w:val="002D72FC"/>
    <w:rsid w:val="002D7471"/>
    <w:rsid w:val="002E0032"/>
    <w:rsid w:val="002E04EC"/>
    <w:rsid w:val="002E0558"/>
    <w:rsid w:val="002E056B"/>
    <w:rsid w:val="002E0607"/>
    <w:rsid w:val="002E0A6C"/>
    <w:rsid w:val="002E103B"/>
    <w:rsid w:val="002E1126"/>
    <w:rsid w:val="002E13F9"/>
    <w:rsid w:val="002E14A8"/>
    <w:rsid w:val="002E17B4"/>
    <w:rsid w:val="002E2BFA"/>
    <w:rsid w:val="002E31CA"/>
    <w:rsid w:val="002E31EB"/>
    <w:rsid w:val="002E340E"/>
    <w:rsid w:val="002E35BF"/>
    <w:rsid w:val="002E3755"/>
    <w:rsid w:val="002E3D36"/>
    <w:rsid w:val="002E3D5D"/>
    <w:rsid w:val="002E4523"/>
    <w:rsid w:val="002E4540"/>
    <w:rsid w:val="002E4B1C"/>
    <w:rsid w:val="002E4E7F"/>
    <w:rsid w:val="002E4F3B"/>
    <w:rsid w:val="002E510D"/>
    <w:rsid w:val="002E5F6F"/>
    <w:rsid w:val="002E6938"/>
    <w:rsid w:val="002E728F"/>
    <w:rsid w:val="002E73BE"/>
    <w:rsid w:val="002E7F18"/>
    <w:rsid w:val="002F0092"/>
    <w:rsid w:val="002F0121"/>
    <w:rsid w:val="002F0323"/>
    <w:rsid w:val="002F032A"/>
    <w:rsid w:val="002F0655"/>
    <w:rsid w:val="002F0890"/>
    <w:rsid w:val="002F0D68"/>
    <w:rsid w:val="002F0DDF"/>
    <w:rsid w:val="002F1A58"/>
    <w:rsid w:val="002F1E6F"/>
    <w:rsid w:val="002F2380"/>
    <w:rsid w:val="002F26FD"/>
    <w:rsid w:val="002F2859"/>
    <w:rsid w:val="002F3266"/>
    <w:rsid w:val="002F366D"/>
    <w:rsid w:val="002F36F5"/>
    <w:rsid w:val="002F3831"/>
    <w:rsid w:val="002F3CDA"/>
    <w:rsid w:val="002F3E14"/>
    <w:rsid w:val="002F42DD"/>
    <w:rsid w:val="002F54E0"/>
    <w:rsid w:val="002F55DB"/>
    <w:rsid w:val="002F573E"/>
    <w:rsid w:val="002F581E"/>
    <w:rsid w:val="002F5C8B"/>
    <w:rsid w:val="002F5F69"/>
    <w:rsid w:val="002F634E"/>
    <w:rsid w:val="002F63B2"/>
    <w:rsid w:val="002F6860"/>
    <w:rsid w:val="002F68AB"/>
    <w:rsid w:val="002F6ED4"/>
    <w:rsid w:val="002F722B"/>
    <w:rsid w:val="002F7BFD"/>
    <w:rsid w:val="002F7C14"/>
    <w:rsid w:val="002F7C2A"/>
    <w:rsid w:val="002F7FA9"/>
    <w:rsid w:val="00300AB3"/>
    <w:rsid w:val="00302356"/>
    <w:rsid w:val="00302540"/>
    <w:rsid w:val="00303329"/>
    <w:rsid w:val="0030364D"/>
    <w:rsid w:val="00304508"/>
    <w:rsid w:val="00304702"/>
    <w:rsid w:val="00304806"/>
    <w:rsid w:val="00304B68"/>
    <w:rsid w:val="00304DDA"/>
    <w:rsid w:val="00304E9F"/>
    <w:rsid w:val="003055FB"/>
    <w:rsid w:val="003057D3"/>
    <w:rsid w:val="00305BA6"/>
    <w:rsid w:val="003063F1"/>
    <w:rsid w:val="00306836"/>
    <w:rsid w:val="00307896"/>
    <w:rsid w:val="00307949"/>
    <w:rsid w:val="003103B5"/>
    <w:rsid w:val="003109CF"/>
    <w:rsid w:val="00311667"/>
    <w:rsid w:val="00311F02"/>
    <w:rsid w:val="00312080"/>
    <w:rsid w:val="003124CD"/>
    <w:rsid w:val="00312DC2"/>
    <w:rsid w:val="003135DA"/>
    <w:rsid w:val="0031407E"/>
    <w:rsid w:val="003145C6"/>
    <w:rsid w:val="00314641"/>
    <w:rsid w:val="00315092"/>
    <w:rsid w:val="00315B56"/>
    <w:rsid w:val="00315FA5"/>
    <w:rsid w:val="00316155"/>
    <w:rsid w:val="00316892"/>
    <w:rsid w:val="003168C8"/>
    <w:rsid w:val="00316B72"/>
    <w:rsid w:val="00317472"/>
    <w:rsid w:val="00317F3B"/>
    <w:rsid w:val="003204A6"/>
    <w:rsid w:val="00320C36"/>
    <w:rsid w:val="00320CFF"/>
    <w:rsid w:val="00320FF6"/>
    <w:rsid w:val="0032137F"/>
    <w:rsid w:val="0032263D"/>
    <w:rsid w:val="00322729"/>
    <w:rsid w:val="00323258"/>
    <w:rsid w:val="00323799"/>
    <w:rsid w:val="003238DD"/>
    <w:rsid w:val="00323C1B"/>
    <w:rsid w:val="00324002"/>
    <w:rsid w:val="0032403E"/>
    <w:rsid w:val="00324174"/>
    <w:rsid w:val="003244F4"/>
    <w:rsid w:val="0032477F"/>
    <w:rsid w:val="00324989"/>
    <w:rsid w:val="00324D19"/>
    <w:rsid w:val="00324D9B"/>
    <w:rsid w:val="0032507B"/>
    <w:rsid w:val="00325346"/>
    <w:rsid w:val="00325562"/>
    <w:rsid w:val="00325F90"/>
    <w:rsid w:val="003265F7"/>
    <w:rsid w:val="003270CA"/>
    <w:rsid w:val="0032735A"/>
    <w:rsid w:val="00327D20"/>
    <w:rsid w:val="0032B137"/>
    <w:rsid w:val="00330383"/>
    <w:rsid w:val="00330468"/>
    <w:rsid w:val="003306D4"/>
    <w:rsid w:val="00330CB4"/>
    <w:rsid w:val="00330F5A"/>
    <w:rsid w:val="00331231"/>
    <w:rsid w:val="0033141D"/>
    <w:rsid w:val="003314A3"/>
    <w:rsid w:val="003315B5"/>
    <w:rsid w:val="00331815"/>
    <w:rsid w:val="003318D1"/>
    <w:rsid w:val="00331D3A"/>
    <w:rsid w:val="00331DFC"/>
    <w:rsid w:val="003320C6"/>
    <w:rsid w:val="0033211E"/>
    <w:rsid w:val="003321F0"/>
    <w:rsid w:val="0033380B"/>
    <w:rsid w:val="00333997"/>
    <w:rsid w:val="00334153"/>
    <w:rsid w:val="00335384"/>
    <w:rsid w:val="003354FD"/>
    <w:rsid w:val="0033615C"/>
    <w:rsid w:val="003363A6"/>
    <w:rsid w:val="00336495"/>
    <w:rsid w:val="00336CD1"/>
    <w:rsid w:val="00336D0F"/>
    <w:rsid w:val="00336EF9"/>
    <w:rsid w:val="0033700D"/>
    <w:rsid w:val="00337B69"/>
    <w:rsid w:val="00337E16"/>
    <w:rsid w:val="00340486"/>
    <w:rsid w:val="0034057D"/>
    <w:rsid w:val="003409D6"/>
    <w:rsid w:val="00341E28"/>
    <w:rsid w:val="00342B27"/>
    <w:rsid w:val="00342B73"/>
    <w:rsid w:val="00342C51"/>
    <w:rsid w:val="00342DF4"/>
    <w:rsid w:val="00343028"/>
    <w:rsid w:val="00343372"/>
    <w:rsid w:val="00343653"/>
    <w:rsid w:val="00343CAC"/>
    <w:rsid w:val="003442D0"/>
    <w:rsid w:val="00344469"/>
    <w:rsid w:val="0034481B"/>
    <w:rsid w:val="003448CC"/>
    <w:rsid w:val="003449F0"/>
    <w:rsid w:val="00344BD1"/>
    <w:rsid w:val="00344DDE"/>
    <w:rsid w:val="00345303"/>
    <w:rsid w:val="0034541E"/>
    <w:rsid w:val="003454B8"/>
    <w:rsid w:val="00345903"/>
    <w:rsid w:val="00345B44"/>
    <w:rsid w:val="00345C23"/>
    <w:rsid w:val="00345D17"/>
    <w:rsid w:val="00346416"/>
    <w:rsid w:val="00346891"/>
    <w:rsid w:val="00346C61"/>
    <w:rsid w:val="00347052"/>
    <w:rsid w:val="003477A1"/>
    <w:rsid w:val="00347A35"/>
    <w:rsid w:val="00347CA7"/>
    <w:rsid w:val="0035003C"/>
    <w:rsid w:val="003506CE"/>
    <w:rsid w:val="00352134"/>
    <w:rsid w:val="003525CB"/>
    <w:rsid w:val="0035265D"/>
    <w:rsid w:val="00352D55"/>
    <w:rsid w:val="00353183"/>
    <w:rsid w:val="0035362D"/>
    <w:rsid w:val="00353874"/>
    <w:rsid w:val="00353978"/>
    <w:rsid w:val="00353B49"/>
    <w:rsid w:val="00353C78"/>
    <w:rsid w:val="00354130"/>
    <w:rsid w:val="003543E8"/>
    <w:rsid w:val="00354482"/>
    <w:rsid w:val="003545C9"/>
    <w:rsid w:val="00354828"/>
    <w:rsid w:val="00354A83"/>
    <w:rsid w:val="00354E2D"/>
    <w:rsid w:val="003552FA"/>
    <w:rsid w:val="00355344"/>
    <w:rsid w:val="003555D8"/>
    <w:rsid w:val="00355EBA"/>
    <w:rsid w:val="003567D4"/>
    <w:rsid w:val="0035705B"/>
    <w:rsid w:val="003573EB"/>
    <w:rsid w:val="00357440"/>
    <w:rsid w:val="003574CC"/>
    <w:rsid w:val="003607E3"/>
    <w:rsid w:val="00361834"/>
    <w:rsid w:val="00361A78"/>
    <w:rsid w:val="003622BC"/>
    <w:rsid w:val="00362686"/>
    <w:rsid w:val="00362E1F"/>
    <w:rsid w:val="0036320C"/>
    <w:rsid w:val="003632BB"/>
    <w:rsid w:val="0036431B"/>
    <w:rsid w:val="003644A5"/>
    <w:rsid w:val="003644D9"/>
    <w:rsid w:val="0036470A"/>
    <w:rsid w:val="0036483D"/>
    <w:rsid w:val="00364DE9"/>
    <w:rsid w:val="00364E79"/>
    <w:rsid w:val="00364ED3"/>
    <w:rsid w:val="003651A0"/>
    <w:rsid w:val="003654DB"/>
    <w:rsid w:val="00365886"/>
    <w:rsid w:val="003659B8"/>
    <w:rsid w:val="00365A64"/>
    <w:rsid w:val="0036608A"/>
    <w:rsid w:val="0036657F"/>
    <w:rsid w:val="003671FC"/>
    <w:rsid w:val="00367443"/>
    <w:rsid w:val="00367899"/>
    <w:rsid w:val="00367C06"/>
    <w:rsid w:val="00370374"/>
    <w:rsid w:val="0037041A"/>
    <w:rsid w:val="00370642"/>
    <w:rsid w:val="003706FD"/>
    <w:rsid w:val="00370DC0"/>
    <w:rsid w:val="003715BB"/>
    <w:rsid w:val="0037171B"/>
    <w:rsid w:val="0037193D"/>
    <w:rsid w:val="003728C6"/>
    <w:rsid w:val="003734A0"/>
    <w:rsid w:val="00373892"/>
    <w:rsid w:val="00373AB4"/>
    <w:rsid w:val="0037484E"/>
    <w:rsid w:val="00374D29"/>
    <w:rsid w:val="00375070"/>
    <w:rsid w:val="00375564"/>
    <w:rsid w:val="0037563B"/>
    <w:rsid w:val="003758C8"/>
    <w:rsid w:val="00375D6A"/>
    <w:rsid w:val="003763DC"/>
    <w:rsid w:val="003765D4"/>
    <w:rsid w:val="00376883"/>
    <w:rsid w:val="00377401"/>
    <w:rsid w:val="00377533"/>
    <w:rsid w:val="00377BDD"/>
    <w:rsid w:val="00380026"/>
    <w:rsid w:val="003805AF"/>
    <w:rsid w:val="00380642"/>
    <w:rsid w:val="00380BD6"/>
    <w:rsid w:val="00380DAC"/>
    <w:rsid w:val="00380E91"/>
    <w:rsid w:val="00380FAD"/>
    <w:rsid w:val="003811AF"/>
    <w:rsid w:val="003814E1"/>
    <w:rsid w:val="003817F7"/>
    <w:rsid w:val="00381E24"/>
    <w:rsid w:val="003822CB"/>
    <w:rsid w:val="0038241C"/>
    <w:rsid w:val="00382680"/>
    <w:rsid w:val="0038282F"/>
    <w:rsid w:val="00382ABD"/>
    <w:rsid w:val="00382AD4"/>
    <w:rsid w:val="003833E3"/>
    <w:rsid w:val="003837CD"/>
    <w:rsid w:val="00383955"/>
    <w:rsid w:val="00384991"/>
    <w:rsid w:val="00384F63"/>
    <w:rsid w:val="003850EA"/>
    <w:rsid w:val="0038555A"/>
    <w:rsid w:val="0038567E"/>
    <w:rsid w:val="00385C38"/>
    <w:rsid w:val="00385F89"/>
    <w:rsid w:val="003869BE"/>
    <w:rsid w:val="00386CF7"/>
    <w:rsid w:val="00386D90"/>
    <w:rsid w:val="00386F6A"/>
    <w:rsid w:val="0038798A"/>
    <w:rsid w:val="00387DBE"/>
    <w:rsid w:val="0039059A"/>
    <w:rsid w:val="003909E8"/>
    <w:rsid w:val="003913D7"/>
    <w:rsid w:val="00391880"/>
    <w:rsid w:val="00391FDA"/>
    <w:rsid w:val="003926E2"/>
    <w:rsid w:val="003929CB"/>
    <w:rsid w:val="00392B2A"/>
    <w:rsid w:val="00392BF0"/>
    <w:rsid w:val="00392F32"/>
    <w:rsid w:val="0039357B"/>
    <w:rsid w:val="003935F2"/>
    <w:rsid w:val="0039366B"/>
    <w:rsid w:val="003937BD"/>
    <w:rsid w:val="00394033"/>
    <w:rsid w:val="00394FC2"/>
    <w:rsid w:val="00395374"/>
    <w:rsid w:val="00395C2C"/>
    <w:rsid w:val="00395CBD"/>
    <w:rsid w:val="00395E4B"/>
    <w:rsid w:val="0039649D"/>
    <w:rsid w:val="00396AB1"/>
    <w:rsid w:val="00397382"/>
    <w:rsid w:val="003976A5"/>
    <w:rsid w:val="00397923"/>
    <w:rsid w:val="00397927"/>
    <w:rsid w:val="00397E62"/>
    <w:rsid w:val="003A05BB"/>
    <w:rsid w:val="003A0690"/>
    <w:rsid w:val="003A1101"/>
    <w:rsid w:val="003A1251"/>
    <w:rsid w:val="003A1C58"/>
    <w:rsid w:val="003A2C6D"/>
    <w:rsid w:val="003A2E5B"/>
    <w:rsid w:val="003A2FC5"/>
    <w:rsid w:val="003A3208"/>
    <w:rsid w:val="003A324B"/>
    <w:rsid w:val="003A3273"/>
    <w:rsid w:val="003A3B05"/>
    <w:rsid w:val="003A3B32"/>
    <w:rsid w:val="003A3E3E"/>
    <w:rsid w:val="003A4482"/>
    <w:rsid w:val="003A4631"/>
    <w:rsid w:val="003A4847"/>
    <w:rsid w:val="003A5131"/>
    <w:rsid w:val="003A61B9"/>
    <w:rsid w:val="003A6305"/>
    <w:rsid w:val="003A6502"/>
    <w:rsid w:val="003A661B"/>
    <w:rsid w:val="003A6EE0"/>
    <w:rsid w:val="003A79E6"/>
    <w:rsid w:val="003A7BF4"/>
    <w:rsid w:val="003A7DE2"/>
    <w:rsid w:val="003B0137"/>
    <w:rsid w:val="003B1284"/>
    <w:rsid w:val="003B1C9C"/>
    <w:rsid w:val="003B1E43"/>
    <w:rsid w:val="003B28D1"/>
    <w:rsid w:val="003B2D75"/>
    <w:rsid w:val="003B3198"/>
    <w:rsid w:val="003B362B"/>
    <w:rsid w:val="003B3637"/>
    <w:rsid w:val="003B36D5"/>
    <w:rsid w:val="003B38B4"/>
    <w:rsid w:val="003B3ADC"/>
    <w:rsid w:val="003B4163"/>
    <w:rsid w:val="003B433B"/>
    <w:rsid w:val="003B5476"/>
    <w:rsid w:val="003B57C9"/>
    <w:rsid w:val="003B59C9"/>
    <w:rsid w:val="003B5A77"/>
    <w:rsid w:val="003B64FA"/>
    <w:rsid w:val="003B65E5"/>
    <w:rsid w:val="003B6989"/>
    <w:rsid w:val="003B6BD8"/>
    <w:rsid w:val="003B6D1E"/>
    <w:rsid w:val="003B730A"/>
    <w:rsid w:val="003B7734"/>
    <w:rsid w:val="003C0596"/>
    <w:rsid w:val="003C07C5"/>
    <w:rsid w:val="003C089E"/>
    <w:rsid w:val="003C092C"/>
    <w:rsid w:val="003C0944"/>
    <w:rsid w:val="003C0F81"/>
    <w:rsid w:val="003C0FD5"/>
    <w:rsid w:val="003C1336"/>
    <w:rsid w:val="003C1359"/>
    <w:rsid w:val="003C1982"/>
    <w:rsid w:val="003C2172"/>
    <w:rsid w:val="003C261D"/>
    <w:rsid w:val="003C29BA"/>
    <w:rsid w:val="003C2AEE"/>
    <w:rsid w:val="003C2B49"/>
    <w:rsid w:val="003C2ECE"/>
    <w:rsid w:val="003C3335"/>
    <w:rsid w:val="003C34EB"/>
    <w:rsid w:val="003C3887"/>
    <w:rsid w:val="003C38C2"/>
    <w:rsid w:val="003C4A17"/>
    <w:rsid w:val="003C4B26"/>
    <w:rsid w:val="003C4B50"/>
    <w:rsid w:val="003C4E19"/>
    <w:rsid w:val="003C505B"/>
    <w:rsid w:val="003C55BF"/>
    <w:rsid w:val="003C59A7"/>
    <w:rsid w:val="003C5B24"/>
    <w:rsid w:val="003C5E92"/>
    <w:rsid w:val="003C623B"/>
    <w:rsid w:val="003C6819"/>
    <w:rsid w:val="003C6990"/>
    <w:rsid w:val="003C6BDE"/>
    <w:rsid w:val="003C70CE"/>
    <w:rsid w:val="003C724C"/>
    <w:rsid w:val="003C7D83"/>
    <w:rsid w:val="003D0396"/>
    <w:rsid w:val="003D0458"/>
    <w:rsid w:val="003D0FAB"/>
    <w:rsid w:val="003D19CC"/>
    <w:rsid w:val="003D1DF5"/>
    <w:rsid w:val="003D220C"/>
    <w:rsid w:val="003D28BA"/>
    <w:rsid w:val="003D3B9A"/>
    <w:rsid w:val="003D4443"/>
    <w:rsid w:val="003D44A5"/>
    <w:rsid w:val="003D48AC"/>
    <w:rsid w:val="003D4D3A"/>
    <w:rsid w:val="003D53F2"/>
    <w:rsid w:val="003D5689"/>
    <w:rsid w:val="003D5C0C"/>
    <w:rsid w:val="003D5CFE"/>
    <w:rsid w:val="003D69BA"/>
    <w:rsid w:val="003D6F8F"/>
    <w:rsid w:val="003D74AC"/>
    <w:rsid w:val="003D792A"/>
    <w:rsid w:val="003D7BFC"/>
    <w:rsid w:val="003D7D7F"/>
    <w:rsid w:val="003E0411"/>
    <w:rsid w:val="003E0469"/>
    <w:rsid w:val="003E04E3"/>
    <w:rsid w:val="003E09A5"/>
    <w:rsid w:val="003E0B45"/>
    <w:rsid w:val="003E1BE0"/>
    <w:rsid w:val="003E1C31"/>
    <w:rsid w:val="003E29A0"/>
    <w:rsid w:val="003E33A8"/>
    <w:rsid w:val="003E3831"/>
    <w:rsid w:val="003E3DF9"/>
    <w:rsid w:val="003E3F20"/>
    <w:rsid w:val="003E462A"/>
    <w:rsid w:val="003E53A6"/>
    <w:rsid w:val="003E56A9"/>
    <w:rsid w:val="003E59A4"/>
    <w:rsid w:val="003E5D53"/>
    <w:rsid w:val="003E691B"/>
    <w:rsid w:val="003E69D8"/>
    <w:rsid w:val="003E6F1A"/>
    <w:rsid w:val="003E71B4"/>
    <w:rsid w:val="003E7374"/>
    <w:rsid w:val="003E74FC"/>
    <w:rsid w:val="003E75E2"/>
    <w:rsid w:val="003E7635"/>
    <w:rsid w:val="003E770F"/>
    <w:rsid w:val="003E77F3"/>
    <w:rsid w:val="003E7A86"/>
    <w:rsid w:val="003E7FA5"/>
    <w:rsid w:val="003F0A95"/>
    <w:rsid w:val="003F0BBD"/>
    <w:rsid w:val="003F0E79"/>
    <w:rsid w:val="003F11AC"/>
    <w:rsid w:val="003F1295"/>
    <w:rsid w:val="003F1310"/>
    <w:rsid w:val="003F13BA"/>
    <w:rsid w:val="003F2CDD"/>
    <w:rsid w:val="003F2F86"/>
    <w:rsid w:val="003F30A2"/>
    <w:rsid w:val="003F3481"/>
    <w:rsid w:val="003F3C16"/>
    <w:rsid w:val="003F3D3A"/>
    <w:rsid w:val="003F3D9E"/>
    <w:rsid w:val="003F3F82"/>
    <w:rsid w:val="003F442D"/>
    <w:rsid w:val="003F501E"/>
    <w:rsid w:val="003F5218"/>
    <w:rsid w:val="003F553C"/>
    <w:rsid w:val="003F55E4"/>
    <w:rsid w:val="003F630D"/>
    <w:rsid w:val="003F6BBA"/>
    <w:rsid w:val="003F7439"/>
    <w:rsid w:val="003F76D0"/>
    <w:rsid w:val="003F7DF6"/>
    <w:rsid w:val="003F7EF9"/>
    <w:rsid w:val="004011FA"/>
    <w:rsid w:val="004015CD"/>
    <w:rsid w:val="00401A4A"/>
    <w:rsid w:val="00402912"/>
    <w:rsid w:val="00402CDB"/>
    <w:rsid w:val="004034D5"/>
    <w:rsid w:val="0040379F"/>
    <w:rsid w:val="00403B74"/>
    <w:rsid w:val="00403F84"/>
    <w:rsid w:val="00404B1F"/>
    <w:rsid w:val="0040557B"/>
    <w:rsid w:val="004056B4"/>
    <w:rsid w:val="004058D5"/>
    <w:rsid w:val="00405CE6"/>
    <w:rsid w:val="00405D17"/>
    <w:rsid w:val="0040603A"/>
    <w:rsid w:val="00406497"/>
    <w:rsid w:val="004064DE"/>
    <w:rsid w:val="004065D9"/>
    <w:rsid w:val="00407B9A"/>
    <w:rsid w:val="00407EF0"/>
    <w:rsid w:val="0041014C"/>
    <w:rsid w:val="004103DD"/>
    <w:rsid w:val="00410AE4"/>
    <w:rsid w:val="004117C1"/>
    <w:rsid w:val="00411945"/>
    <w:rsid w:val="00411B6A"/>
    <w:rsid w:val="004120B4"/>
    <w:rsid w:val="00412512"/>
    <w:rsid w:val="00412702"/>
    <w:rsid w:val="00412F71"/>
    <w:rsid w:val="00412F90"/>
    <w:rsid w:val="004130A5"/>
    <w:rsid w:val="004130EA"/>
    <w:rsid w:val="0041330B"/>
    <w:rsid w:val="0041337B"/>
    <w:rsid w:val="00413494"/>
    <w:rsid w:val="00413935"/>
    <w:rsid w:val="004139FA"/>
    <w:rsid w:val="00413B41"/>
    <w:rsid w:val="0041405E"/>
    <w:rsid w:val="00414240"/>
    <w:rsid w:val="00414A10"/>
    <w:rsid w:val="00414F50"/>
    <w:rsid w:val="00415E80"/>
    <w:rsid w:val="00416742"/>
    <w:rsid w:val="00416749"/>
    <w:rsid w:val="0041736B"/>
    <w:rsid w:val="00417C83"/>
    <w:rsid w:val="00420140"/>
    <w:rsid w:val="004202F4"/>
    <w:rsid w:val="0042048E"/>
    <w:rsid w:val="00420C29"/>
    <w:rsid w:val="00420EF1"/>
    <w:rsid w:val="00420F03"/>
    <w:rsid w:val="00420FEB"/>
    <w:rsid w:val="004210F5"/>
    <w:rsid w:val="004213EE"/>
    <w:rsid w:val="0042185E"/>
    <w:rsid w:val="004218D5"/>
    <w:rsid w:val="00422695"/>
    <w:rsid w:val="00422CAB"/>
    <w:rsid w:val="00422DB1"/>
    <w:rsid w:val="00423159"/>
    <w:rsid w:val="004233A6"/>
    <w:rsid w:val="00423493"/>
    <w:rsid w:val="0042379D"/>
    <w:rsid w:val="00423987"/>
    <w:rsid w:val="00424E89"/>
    <w:rsid w:val="00425113"/>
    <w:rsid w:val="00425BF6"/>
    <w:rsid w:val="00425BFD"/>
    <w:rsid w:val="00425F41"/>
    <w:rsid w:val="00426ACD"/>
    <w:rsid w:val="00426AE8"/>
    <w:rsid w:val="004272AE"/>
    <w:rsid w:val="004273B6"/>
    <w:rsid w:val="004278B3"/>
    <w:rsid w:val="00427E7C"/>
    <w:rsid w:val="0043002B"/>
    <w:rsid w:val="00430A14"/>
    <w:rsid w:val="00430B54"/>
    <w:rsid w:val="0043109F"/>
    <w:rsid w:val="00431616"/>
    <w:rsid w:val="00431AC3"/>
    <w:rsid w:val="00431D67"/>
    <w:rsid w:val="004320A0"/>
    <w:rsid w:val="004321AB"/>
    <w:rsid w:val="004321AE"/>
    <w:rsid w:val="004321C3"/>
    <w:rsid w:val="004324C4"/>
    <w:rsid w:val="00432594"/>
    <w:rsid w:val="00432E51"/>
    <w:rsid w:val="00432F6E"/>
    <w:rsid w:val="00433372"/>
    <w:rsid w:val="00433DD0"/>
    <w:rsid w:val="00433DF6"/>
    <w:rsid w:val="00434E38"/>
    <w:rsid w:val="00435646"/>
    <w:rsid w:val="00435CFA"/>
    <w:rsid w:val="00436B2C"/>
    <w:rsid w:val="00437748"/>
    <w:rsid w:val="004403B7"/>
    <w:rsid w:val="00440753"/>
    <w:rsid w:val="00440906"/>
    <w:rsid w:val="00440C17"/>
    <w:rsid w:val="0044189E"/>
    <w:rsid w:val="00441C0C"/>
    <w:rsid w:val="00441E45"/>
    <w:rsid w:val="0044283D"/>
    <w:rsid w:val="004428B2"/>
    <w:rsid w:val="00442D2B"/>
    <w:rsid w:val="00442FF5"/>
    <w:rsid w:val="00443666"/>
    <w:rsid w:val="00443882"/>
    <w:rsid w:val="0044399C"/>
    <w:rsid w:val="00443D9A"/>
    <w:rsid w:val="00443DA5"/>
    <w:rsid w:val="00443DBC"/>
    <w:rsid w:val="00444161"/>
    <w:rsid w:val="00444595"/>
    <w:rsid w:val="00444A2C"/>
    <w:rsid w:val="00444A76"/>
    <w:rsid w:val="00444D94"/>
    <w:rsid w:val="00445493"/>
    <w:rsid w:val="00445B6F"/>
    <w:rsid w:val="00446078"/>
    <w:rsid w:val="0044708E"/>
    <w:rsid w:val="00447135"/>
    <w:rsid w:val="0044783F"/>
    <w:rsid w:val="00447D36"/>
    <w:rsid w:val="00447F99"/>
    <w:rsid w:val="00450399"/>
    <w:rsid w:val="0045072E"/>
    <w:rsid w:val="00450BD4"/>
    <w:rsid w:val="00450C73"/>
    <w:rsid w:val="0045109B"/>
    <w:rsid w:val="00451823"/>
    <w:rsid w:val="00451B85"/>
    <w:rsid w:val="00452479"/>
    <w:rsid w:val="00452554"/>
    <w:rsid w:val="00452595"/>
    <w:rsid w:val="00452815"/>
    <w:rsid w:val="004530E2"/>
    <w:rsid w:val="004530F7"/>
    <w:rsid w:val="004532F2"/>
    <w:rsid w:val="004535EC"/>
    <w:rsid w:val="00453EA3"/>
    <w:rsid w:val="004546C7"/>
    <w:rsid w:val="00454F86"/>
    <w:rsid w:val="004555BA"/>
    <w:rsid w:val="004559DD"/>
    <w:rsid w:val="004560BE"/>
    <w:rsid w:val="0045638A"/>
    <w:rsid w:val="00456E18"/>
    <w:rsid w:val="00457589"/>
    <w:rsid w:val="0045780D"/>
    <w:rsid w:val="0045784A"/>
    <w:rsid w:val="0045785A"/>
    <w:rsid w:val="00457A1D"/>
    <w:rsid w:val="00460413"/>
    <w:rsid w:val="004607DF"/>
    <w:rsid w:val="00460C99"/>
    <w:rsid w:val="00461912"/>
    <w:rsid w:val="00462838"/>
    <w:rsid w:val="00463B1A"/>
    <w:rsid w:val="00463D85"/>
    <w:rsid w:val="004642E7"/>
    <w:rsid w:val="0046436C"/>
    <w:rsid w:val="00464C36"/>
    <w:rsid w:val="0046634E"/>
    <w:rsid w:val="00466B9F"/>
    <w:rsid w:val="00466C2B"/>
    <w:rsid w:val="00466CAC"/>
    <w:rsid w:val="0046722D"/>
    <w:rsid w:val="004678E1"/>
    <w:rsid w:val="00467E84"/>
    <w:rsid w:val="004700F2"/>
    <w:rsid w:val="0047055E"/>
    <w:rsid w:val="0047060D"/>
    <w:rsid w:val="00470C33"/>
    <w:rsid w:val="00470D80"/>
    <w:rsid w:val="00470E4C"/>
    <w:rsid w:val="00471BFB"/>
    <w:rsid w:val="00472371"/>
    <w:rsid w:val="00472B96"/>
    <w:rsid w:val="00472BA0"/>
    <w:rsid w:val="0047345C"/>
    <w:rsid w:val="004737D5"/>
    <w:rsid w:val="004738CF"/>
    <w:rsid w:val="00473BF6"/>
    <w:rsid w:val="00473DF8"/>
    <w:rsid w:val="004745D9"/>
    <w:rsid w:val="00474B4D"/>
    <w:rsid w:val="004757E6"/>
    <w:rsid w:val="00475AA9"/>
    <w:rsid w:val="00475FD6"/>
    <w:rsid w:val="00476285"/>
    <w:rsid w:val="00476920"/>
    <w:rsid w:val="0047773D"/>
    <w:rsid w:val="004779F8"/>
    <w:rsid w:val="00477B3A"/>
    <w:rsid w:val="00477E4C"/>
    <w:rsid w:val="00477F00"/>
    <w:rsid w:val="00480018"/>
    <w:rsid w:val="00480C7E"/>
    <w:rsid w:val="00480E1E"/>
    <w:rsid w:val="00480E66"/>
    <w:rsid w:val="00480E70"/>
    <w:rsid w:val="00480EAE"/>
    <w:rsid w:val="004810AB"/>
    <w:rsid w:val="00481574"/>
    <w:rsid w:val="004817D4"/>
    <w:rsid w:val="00481BDE"/>
    <w:rsid w:val="00481EDE"/>
    <w:rsid w:val="00481FA9"/>
    <w:rsid w:val="00482085"/>
    <w:rsid w:val="00482731"/>
    <w:rsid w:val="00482B61"/>
    <w:rsid w:val="00482C6B"/>
    <w:rsid w:val="00482E99"/>
    <w:rsid w:val="0048361B"/>
    <w:rsid w:val="0048366C"/>
    <w:rsid w:val="004839C4"/>
    <w:rsid w:val="00483D98"/>
    <w:rsid w:val="00484897"/>
    <w:rsid w:val="00484D4F"/>
    <w:rsid w:val="0048500E"/>
    <w:rsid w:val="004850C0"/>
    <w:rsid w:val="00485187"/>
    <w:rsid w:val="0048574A"/>
    <w:rsid w:val="00485B0B"/>
    <w:rsid w:val="0048604F"/>
    <w:rsid w:val="004860BF"/>
    <w:rsid w:val="004861FB"/>
    <w:rsid w:val="004874F8"/>
    <w:rsid w:val="0048753B"/>
    <w:rsid w:val="004875A2"/>
    <w:rsid w:val="00490383"/>
    <w:rsid w:val="0049084E"/>
    <w:rsid w:val="004913C3"/>
    <w:rsid w:val="00491761"/>
    <w:rsid w:val="00491E74"/>
    <w:rsid w:val="00492033"/>
    <w:rsid w:val="00492DF6"/>
    <w:rsid w:val="00492F10"/>
    <w:rsid w:val="0049380C"/>
    <w:rsid w:val="00493E0B"/>
    <w:rsid w:val="004947B2"/>
    <w:rsid w:val="00494C37"/>
    <w:rsid w:val="004951D7"/>
    <w:rsid w:val="00495227"/>
    <w:rsid w:val="004956CF"/>
    <w:rsid w:val="00495FBB"/>
    <w:rsid w:val="00496161"/>
    <w:rsid w:val="0049616E"/>
    <w:rsid w:val="004969DE"/>
    <w:rsid w:val="00496C10"/>
    <w:rsid w:val="00497431"/>
    <w:rsid w:val="004A03FE"/>
    <w:rsid w:val="004A040D"/>
    <w:rsid w:val="004A0F65"/>
    <w:rsid w:val="004A1162"/>
    <w:rsid w:val="004A11AE"/>
    <w:rsid w:val="004A11DF"/>
    <w:rsid w:val="004A11F9"/>
    <w:rsid w:val="004A148C"/>
    <w:rsid w:val="004A148E"/>
    <w:rsid w:val="004A17A3"/>
    <w:rsid w:val="004A1980"/>
    <w:rsid w:val="004A1C29"/>
    <w:rsid w:val="004A1C70"/>
    <w:rsid w:val="004A1DA1"/>
    <w:rsid w:val="004A1F34"/>
    <w:rsid w:val="004A21FB"/>
    <w:rsid w:val="004A2B3C"/>
    <w:rsid w:val="004A2C0D"/>
    <w:rsid w:val="004A2E4D"/>
    <w:rsid w:val="004A3A88"/>
    <w:rsid w:val="004A3D37"/>
    <w:rsid w:val="004A3E4B"/>
    <w:rsid w:val="004A40A6"/>
    <w:rsid w:val="004A46E7"/>
    <w:rsid w:val="004A4E65"/>
    <w:rsid w:val="004A4F8E"/>
    <w:rsid w:val="004A534D"/>
    <w:rsid w:val="004A5BE7"/>
    <w:rsid w:val="004A5D82"/>
    <w:rsid w:val="004A5D83"/>
    <w:rsid w:val="004A692E"/>
    <w:rsid w:val="004A7038"/>
    <w:rsid w:val="004A714E"/>
    <w:rsid w:val="004A76EF"/>
    <w:rsid w:val="004A7A5E"/>
    <w:rsid w:val="004A7E27"/>
    <w:rsid w:val="004B0419"/>
    <w:rsid w:val="004B084C"/>
    <w:rsid w:val="004B0F6F"/>
    <w:rsid w:val="004B0FC2"/>
    <w:rsid w:val="004B1C63"/>
    <w:rsid w:val="004B26A6"/>
    <w:rsid w:val="004B2801"/>
    <w:rsid w:val="004B2ACA"/>
    <w:rsid w:val="004B2CDB"/>
    <w:rsid w:val="004B2D82"/>
    <w:rsid w:val="004B3493"/>
    <w:rsid w:val="004B349B"/>
    <w:rsid w:val="004B36F7"/>
    <w:rsid w:val="004B38D8"/>
    <w:rsid w:val="004B3DDA"/>
    <w:rsid w:val="004B429C"/>
    <w:rsid w:val="004B44EA"/>
    <w:rsid w:val="004B4A30"/>
    <w:rsid w:val="004B4C3F"/>
    <w:rsid w:val="004B4E6A"/>
    <w:rsid w:val="004B4EF4"/>
    <w:rsid w:val="004B5505"/>
    <w:rsid w:val="004B6149"/>
    <w:rsid w:val="004B63EE"/>
    <w:rsid w:val="004B672E"/>
    <w:rsid w:val="004B6C06"/>
    <w:rsid w:val="004B72F6"/>
    <w:rsid w:val="004B7AD0"/>
    <w:rsid w:val="004C00D7"/>
    <w:rsid w:val="004C0127"/>
    <w:rsid w:val="004C01F1"/>
    <w:rsid w:val="004C0241"/>
    <w:rsid w:val="004C036D"/>
    <w:rsid w:val="004C03F4"/>
    <w:rsid w:val="004C0A63"/>
    <w:rsid w:val="004C1890"/>
    <w:rsid w:val="004C1A20"/>
    <w:rsid w:val="004C23BD"/>
    <w:rsid w:val="004C24FF"/>
    <w:rsid w:val="004C2B33"/>
    <w:rsid w:val="004C2FFC"/>
    <w:rsid w:val="004C30EC"/>
    <w:rsid w:val="004C31E1"/>
    <w:rsid w:val="004C367E"/>
    <w:rsid w:val="004C368C"/>
    <w:rsid w:val="004C3952"/>
    <w:rsid w:val="004C3D65"/>
    <w:rsid w:val="004C3EF5"/>
    <w:rsid w:val="004C44BB"/>
    <w:rsid w:val="004C4CA8"/>
    <w:rsid w:val="004C4E94"/>
    <w:rsid w:val="004C5056"/>
    <w:rsid w:val="004C57C8"/>
    <w:rsid w:val="004C5D9E"/>
    <w:rsid w:val="004C63C4"/>
    <w:rsid w:val="004C660A"/>
    <w:rsid w:val="004C6AA5"/>
    <w:rsid w:val="004C6BF5"/>
    <w:rsid w:val="004C7582"/>
    <w:rsid w:val="004C75B6"/>
    <w:rsid w:val="004C75E9"/>
    <w:rsid w:val="004C798D"/>
    <w:rsid w:val="004D0AE5"/>
    <w:rsid w:val="004D0B03"/>
    <w:rsid w:val="004D0FD3"/>
    <w:rsid w:val="004D143D"/>
    <w:rsid w:val="004D187E"/>
    <w:rsid w:val="004D1A7B"/>
    <w:rsid w:val="004D1EE5"/>
    <w:rsid w:val="004D1F49"/>
    <w:rsid w:val="004D2D6F"/>
    <w:rsid w:val="004D3042"/>
    <w:rsid w:val="004D342A"/>
    <w:rsid w:val="004D3607"/>
    <w:rsid w:val="004D4077"/>
    <w:rsid w:val="004D41E6"/>
    <w:rsid w:val="004D4202"/>
    <w:rsid w:val="004D4A72"/>
    <w:rsid w:val="004D4EFF"/>
    <w:rsid w:val="004D5536"/>
    <w:rsid w:val="004D5F5B"/>
    <w:rsid w:val="004D6070"/>
    <w:rsid w:val="004D6101"/>
    <w:rsid w:val="004D61B3"/>
    <w:rsid w:val="004D633C"/>
    <w:rsid w:val="004D64C9"/>
    <w:rsid w:val="004D7040"/>
    <w:rsid w:val="004D720D"/>
    <w:rsid w:val="004D7303"/>
    <w:rsid w:val="004D73A7"/>
    <w:rsid w:val="004D7B63"/>
    <w:rsid w:val="004D7E2E"/>
    <w:rsid w:val="004E02DA"/>
    <w:rsid w:val="004E0635"/>
    <w:rsid w:val="004E0CFD"/>
    <w:rsid w:val="004E0F28"/>
    <w:rsid w:val="004E0FE7"/>
    <w:rsid w:val="004E10C1"/>
    <w:rsid w:val="004E1334"/>
    <w:rsid w:val="004E1746"/>
    <w:rsid w:val="004E174E"/>
    <w:rsid w:val="004E1A17"/>
    <w:rsid w:val="004E1BE1"/>
    <w:rsid w:val="004E1CFE"/>
    <w:rsid w:val="004E2174"/>
    <w:rsid w:val="004E297E"/>
    <w:rsid w:val="004E3272"/>
    <w:rsid w:val="004E339F"/>
    <w:rsid w:val="004E344B"/>
    <w:rsid w:val="004E3A57"/>
    <w:rsid w:val="004E3AC8"/>
    <w:rsid w:val="004E3DAC"/>
    <w:rsid w:val="004E4C76"/>
    <w:rsid w:val="004E4D26"/>
    <w:rsid w:val="004E4F7C"/>
    <w:rsid w:val="004E51BF"/>
    <w:rsid w:val="004E5AA7"/>
    <w:rsid w:val="004E6298"/>
    <w:rsid w:val="004E6654"/>
    <w:rsid w:val="004E673E"/>
    <w:rsid w:val="004E6A66"/>
    <w:rsid w:val="004E6EC1"/>
    <w:rsid w:val="004E77B4"/>
    <w:rsid w:val="004E78BB"/>
    <w:rsid w:val="004E7969"/>
    <w:rsid w:val="004E7D33"/>
    <w:rsid w:val="004F068F"/>
    <w:rsid w:val="004F0AC8"/>
    <w:rsid w:val="004F0C51"/>
    <w:rsid w:val="004F0C9D"/>
    <w:rsid w:val="004F11D5"/>
    <w:rsid w:val="004F1404"/>
    <w:rsid w:val="004F17AA"/>
    <w:rsid w:val="004F18F2"/>
    <w:rsid w:val="004F1D2D"/>
    <w:rsid w:val="004F1D59"/>
    <w:rsid w:val="004F216E"/>
    <w:rsid w:val="004F26D3"/>
    <w:rsid w:val="004F289B"/>
    <w:rsid w:val="004F2AAC"/>
    <w:rsid w:val="004F3708"/>
    <w:rsid w:val="004F3844"/>
    <w:rsid w:val="004F405C"/>
    <w:rsid w:val="004F4537"/>
    <w:rsid w:val="004F4A4E"/>
    <w:rsid w:val="004F4AA0"/>
    <w:rsid w:val="004F4CB8"/>
    <w:rsid w:val="004F55C9"/>
    <w:rsid w:val="004F58F5"/>
    <w:rsid w:val="004F60EA"/>
    <w:rsid w:val="004F61D3"/>
    <w:rsid w:val="004F63B7"/>
    <w:rsid w:val="004F63BA"/>
    <w:rsid w:val="004F667A"/>
    <w:rsid w:val="004F6AC7"/>
    <w:rsid w:val="004F6FF6"/>
    <w:rsid w:val="004F7460"/>
    <w:rsid w:val="004F77B4"/>
    <w:rsid w:val="004F7A2B"/>
    <w:rsid w:val="004F7B09"/>
    <w:rsid w:val="00500451"/>
    <w:rsid w:val="00500815"/>
    <w:rsid w:val="00500D78"/>
    <w:rsid w:val="005014CA"/>
    <w:rsid w:val="00501550"/>
    <w:rsid w:val="005016DC"/>
    <w:rsid w:val="005016E9"/>
    <w:rsid w:val="00501734"/>
    <w:rsid w:val="00501A59"/>
    <w:rsid w:val="00501F3B"/>
    <w:rsid w:val="00502F45"/>
    <w:rsid w:val="005032F5"/>
    <w:rsid w:val="00503472"/>
    <w:rsid w:val="0050373F"/>
    <w:rsid w:val="005047A5"/>
    <w:rsid w:val="005048E8"/>
    <w:rsid w:val="00504F0F"/>
    <w:rsid w:val="00504F4A"/>
    <w:rsid w:val="00504F9B"/>
    <w:rsid w:val="005051DB"/>
    <w:rsid w:val="005053C2"/>
    <w:rsid w:val="005053EC"/>
    <w:rsid w:val="00505E79"/>
    <w:rsid w:val="005062B6"/>
    <w:rsid w:val="0050633C"/>
    <w:rsid w:val="005066AD"/>
    <w:rsid w:val="0050693D"/>
    <w:rsid w:val="00507CA9"/>
    <w:rsid w:val="00507EBD"/>
    <w:rsid w:val="005102FA"/>
    <w:rsid w:val="00510B0B"/>
    <w:rsid w:val="00510C50"/>
    <w:rsid w:val="00510F06"/>
    <w:rsid w:val="0051125F"/>
    <w:rsid w:val="00511ED8"/>
    <w:rsid w:val="005122DE"/>
    <w:rsid w:val="005129A0"/>
    <w:rsid w:val="00512DFC"/>
    <w:rsid w:val="00513A1B"/>
    <w:rsid w:val="00513F92"/>
    <w:rsid w:val="00513FBB"/>
    <w:rsid w:val="00514594"/>
    <w:rsid w:val="00514CE6"/>
    <w:rsid w:val="00514E4D"/>
    <w:rsid w:val="00514E97"/>
    <w:rsid w:val="00514F89"/>
    <w:rsid w:val="005154BD"/>
    <w:rsid w:val="00515811"/>
    <w:rsid w:val="00515849"/>
    <w:rsid w:val="00515A54"/>
    <w:rsid w:val="00515CD0"/>
    <w:rsid w:val="0051706D"/>
    <w:rsid w:val="00517234"/>
    <w:rsid w:val="0051773A"/>
    <w:rsid w:val="005179A8"/>
    <w:rsid w:val="00517A0A"/>
    <w:rsid w:val="0051F428"/>
    <w:rsid w:val="0052063D"/>
    <w:rsid w:val="005209B9"/>
    <w:rsid w:val="00520BBB"/>
    <w:rsid w:val="00520E9F"/>
    <w:rsid w:val="0052120D"/>
    <w:rsid w:val="00521744"/>
    <w:rsid w:val="0052264D"/>
    <w:rsid w:val="00522DDE"/>
    <w:rsid w:val="00522E78"/>
    <w:rsid w:val="00522EEE"/>
    <w:rsid w:val="0052326B"/>
    <w:rsid w:val="0052354A"/>
    <w:rsid w:val="005237EF"/>
    <w:rsid w:val="00523996"/>
    <w:rsid w:val="00523FD7"/>
    <w:rsid w:val="005244FF"/>
    <w:rsid w:val="005245A1"/>
    <w:rsid w:val="005250B1"/>
    <w:rsid w:val="00525129"/>
    <w:rsid w:val="005253D0"/>
    <w:rsid w:val="00525BDF"/>
    <w:rsid w:val="00525E70"/>
    <w:rsid w:val="0052622C"/>
    <w:rsid w:val="0052688F"/>
    <w:rsid w:val="00526A69"/>
    <w:rsid w:val="005271AB"/>
    <w:rsid w:val="005271F7"/>
    <w:rsid w:val="00527376"/>
    <w:rsid w:val="00527608"/>
    <w:rsid w:val="005276E2"/>
    <w:rsid w:val="005278BF"/>
    <w:rsid w:val="005305BB"/>
    <w:rsid w:val="0053111A"/>
    <w:rsid w:val="005311F9"/>
    <w:rsid w:val="00531308"/>
    <w:rsid w:val="00531986"/>
    <w:rsid w:val="00531A1A"/>
    <w:rsid w:val="00532112"/>
    <w:rsid w:val="0053248A"/>
    <w:rsid w:val="005327AD"/>
    <w:rsid w:val="00532B40"/>
    <w:rsid w:val="00532B44"/>
    <w:rsid w:val="00533224"/>
    <w:rsid w:val="00533639"/>
    <w:rsid w:val="00533D69"/>
    <w:rsid w:val="005340A4"/>
    <w:rsid w:val="00534335"/>
    <w:rsid w:val="00534375"/>
    <w:rsid w:val="005345D7"/>
    <w:rsid w:val="005349F5"/>
    <w:rsid w:val="00535158"/>
    <w:rsid w:val="00535CDE"/>
    <w:rsid w:val="00535D34"/>
    <w:rsid w:val="00535D84"/>
    <w:rsid w:val="00535F91"/>
    <w:rsid w:val="0053601E"/>
    <w:rsid w:val="00536041"/>
    <w:rsid w:val="00536934"/>
    <w:rsid w:val="00536A1D"/>
    <w:rsid w:val="00536EA0"/>
    <w:rsid w:val="005375E6"/>
    <w:rsid w:val="00537824"/>
    <w:rsid w:val="00541474"/>
    <w:rsid w:val="00542549"/>
    <w:rsid w:val="0054265A"/>
    <w:rsid w:val="00542A68"/>
    <w:rsid w:val="00542BC3"/>
    <w:rsid w:val="00542CF1"/>
    <w:rsid w:val="00544241"/>
    <w:rsid w:val="005443C9"/>
    <w:rsid w:val="00544653"/>
    <w:rsid w:val="005448AE"/>
    <w:rsid w:val="00544BE5"/>
    <w:rsid w:val="00544C51"/>
    <w:rsid w:val="00544CCF"/>
    <w:rsid w:val="00544F72"/>
    <w:rsid w:val="005450DE"/>
    <w:rsid w:val="00545988"/>
    <w:rsid w:val="00546033"/>
    <w:rsid w:val="005463D1"/>
    <w:rsid w:val="00546C9A"/>
    <w:rsid w:val="00546D85"/>
    <w:rsid w:val="005470DD"/>
    <w:rsid w:val="00547620"/>
    <w:rsid w:val="00547882"/>
    <w:rsid w:val="00547A20"/>
    <w:rsid w:val="0055054D"/>
    <w:rsid w:val="0055100B"/>
    <w:rsid w:val="00552523"/>
    <w:rsid w:val="00552A38"/>
    <w:rsid w:val="005542D0"/>
    <w:rsid w:val="005546F1"/>
    <w:rsid w:val="00554878"/>
    <w:rsid w:val="00554F1D"/>
    <w:rsid w:val="00554FA6"/>
    <w:rsid w:val="00555658"/>
    <w:rsid w:val="005559F9"/>
    <w:rsid w:val="00555ED7"/>
    <w:rsid w:val="00556784"/>
    <w:rsid w:val="00556BF7"/>
    <w:rsid w:val="00557259"/>
    <w:rsid w:val="0055743F"/>
    <w:rsid w:val="0056021C"/>
    <w:rsid w:val="00560F52"/>
    <w:rsid w:val="005612C1"/>
    <w:rsid w:val="005613CA"/>
    <w:rsid w:val="00561A8B"/>
    <w:rsid w:val="00561B4A"/>
    <w:rsid w:val="00561F06"/>
    <w:rsid w:val="00561FE6"/>
    <w:rsid w:val="005620A0"/>
    <w:rsid w:val="005620A4"/>
    <w:rsid w:val="00562148"/>
    <w:rsid w:val="00562188"/>
    <w:rsid w:val="005622AE"/>
    <w:rsid w:val="00562ED3"/>
    <w:rsid w:val="0056335E"/>
    <w:rsid w:val="00563548"/>
    <w:rsid w:val="00563F6C"/>
    <w:rsid w:val="00563FD7"/>
    <w:rsid w:val="005646B5"/>
    <w:rsid w:val="005650BD"/>
    <w:rsid w:val="005652EB"/>
    <w:rsid w:val="005658CC"/>
    <w:rsid w:val="00565B4B"/>
    <w:rsid w:val="00566397"/>
    <w:rsid w:val="005665D6"/>
    <w:rsid w:val="005666EB"/>
    <w:rsid w:val="00566B54"/>
    <w:rsid w:val="00567127"/>
    <w:rsid w:val="005671AC"/>
    <w:rsid w:val="00567388"/>
    <w:rsid w:val="00567389"/>
    <w:rsid w:val="00567496"/>
    <w:rsid w:val="0056749B"/>
    <w:rsid w:val="005674AB"/>
    <w:rsid w:val="0056758F"/>
    <w:rsid w:val="00567796"/>
    <w:rsid w:val="00567854"/>
    <w:rsid w:val="0056795A"/>
    <w:rsid w:val="00567F3C"/>
    <w:rsid w:val="00570634"/>
    <w:rsid w:val="0057083E"/>
    <w:rsid w:val="00570842"/>
    <w:rsid w:val="00570F64"/>
    <w:rsid w:val="0057104B"/>
    <w:rsid w:val="0057105A"/>
    <w:rsid w:val="00571C24"/>
    <w:rsid w:val="00571F26"/>
    <w:rsid w:val="0057265B"/>
    <w:rsid w:val="00572784"/>
    <w:rsid w:val="005729B9"/>
    <w:rsid w:val="00573496"/>
    <w:rsid w:val="00573D07"/>
    <w:rsid w:val="00574204"/>
    <w:rsid w:val="0057453E"/>
    <w:rsid w:val="0057497E"/>
    <w:rsid w:val="00574A10"/>
    <w:rsid w:val="00574D9E"/>
    <w:rsid w:val="00575A81"/>
    <w:rsid w:val="00575FEE"/>
    <w:rsid w:val="00576387"/>
    <w:rsid w:val="00576A44"/>
    <w:rsid w:val="00576B82"/>
    <w:rsid w:val="00576BF4"/>
    <w:rsid w:val="0057723D"/>
    <w:rsid w:val="005772C4"/>
    <w:rsid w:val="005772EA"/>
    <w:rsid w:val="00577D0F"/>
    <w:rsid w:val="005814B8"/>
    <w:rsid w:val="005814DB"/>
    <w:rsid w:val="005817EC"/>
    <w:rsid w:val="00581E95"/>
    <w:rsid w:val="00582006"/>
    <w:rsid w:val="005827E2"/>
    <w:rsid w:val="00582886"/>
    <w:rsid w:val="005831CF"/>
    <w:rsid w:val="00583326"/>
    <w:rsid w:val="00583832"/>
    <w:rsid w:val="0058404D"/>
    <w:rsid w:val="00584363"/>
    <w:rsid w:val="00584498"/>
    <w:rsid w:val="00584C7C"/>
    <w:rsid w:val="00584F5D"/>
    <w:rsid w:val="0058527F"/>
    <w:rsid w:val="00585879"/>
    <w:rsid w:val="005859DB"/>
    <w:rsid w:val="00585BC8"/>
    <w:rsid w:val="00586118"/>
    <w:rsid w:val="0058619F"/>
    <w:rsid w:val="0058683A"/>
    <w:rsid w:val="00587250"/>
    <w:rsid w:val="00587327"/>
    <w:rsid w:val="00587BD7"/>
    <w:rsid w:val="00587C31"/>
    <w:rsid w:val="005900E1"/>
    <w:rsid w:val="0059031A"/>
    <w:rsid w:val="005903D2"/>
    <w:rsid w:val="005908EC"/>
    <w:rsid w:val="00590C37"/>
    <w:rsid w:val="00590F78"/>
    <w:rsid w:val="00591774"/>
    <w:rsid w:val="00591B6E"/>
    <w:rsid w:val="00591DF3"/>
    <w:rsid w:val="00592274"/>
    <w:rsid w:val="00592C92"/>
    <w:rsid w:val="00592FE3"/>
    <w:rsid w:val="005935C0"/>
    <w:rsid w:val="005939C1"/>
    <w:rsid w:val="005939D4"/>
    <w:rsid w:val="005942C0"/>
    <w:rsid w:val="0059468C"/>
    <w:rsid w:val="005946D5"/>
    <w:rsid w:val="00594A0D"/>
    <w:rsid w:val="00594B13"/>
    <w:rsid w:val="00594C21"/>
    <w:rsid w:val="0059565D"/>
    <w:rsid w:val="00596ADC"/>
    <w:rsid w:val="00597149"/>
    <w:rsid w:val="00597247"/>
    <w:rsid w:val="0059778C"/>
    <w:rsid w:val="00597A82"/>
    <w:rsid w:val="00597BC4"/>
    <w:rsid w:val="005A024B"/>
    <w:rsid w:val="005A0781"/>
    <w:rsid w:val="005A0D6A"/>
    <w:rsid w:val="005A15B6"/>
    <w:rsid w:val="005A2024"/>
    <w:rsid w:val="005A216E"/>
    <w:rsid w:val="005A233E"/>
    <w:rsid w:val="005A2C05"/>
    <w:rsid w:val="005A3667"/>
    <w:rsid w:val="005A3960"/>
    <w:rsid w:val="005A3A6F"/>
    <w:rsid w:val="005A3FBF"/>
    <w:rsid w:val="005A492B"/>
    <w:rsid w:val="005A4A93"/>
    <w:rsid w:val="005A4D03"/>
    <w:rsid w:val="005A5244"/>
    <w:rsid w:val="005A588A"/>
    <w:rsid w:val="005A58C2"/>
    <w:rsid w:val="005A5D80"/>
    <w:rsid w:val="005A620D"/>
    <w:rsid w:val="005A7731"/>
    <w:rsid w:val="005A7BE9"/>
    <w:rsid w:val="005A7EDF"/>
    <w:rsid w:val="005A7F0A"/>
    <w:rsid w:val="005B056C"/>
    <w:rsid w:val="005B0650"/>
    <w:rsid w:val="005B0E02"/>
    <w:rsid w:val="005B1753"/>
    <w:rsid w:val="005B1E43"/>
    <w:rsid w:val="005B2641"/>
    <w:rsid w:val="005B271C"/>
    <w:rsid w:val="005B2735"/>
    <w:rsid w:val="005B29F9"/>
    <w:rsid w:val="005B2A0A"/>
    <w:rsid w:val="005B2A20"/>
    <w:rsid w:val="005B3183"/>
    <w:rsid w:val="005B33B6"/>
    <w:rsid w:val="005B341C"/>
    <w:rsid w:val="005B4856"/>
    <w:rsid w:val="005B5692"/>
    <w:rsid w:val="005B58CD"/>
    <w:rsid w:val="005B5C33"/>
    <w:rsid w:val="005B5D71"/>
    <w:rsid w:val="005B6423"/>
    <w:rsid w:val="005B6443"/>
    <w:rsid w:val="005B65C7"/>
    <w:rsid w:val="005B6809"/>
    <w:rsid w:val="005B7044"/>
    <w:rsid w:val="005B71E5"/>
    <w:rsid w:val="005B74BA"/>
    <w:rsid w:val="005B7621"/>
    <w:rsid w:val="005B778A"/>
    <w:rsid w:val="005B7CB0"/>
    <w:rsid w:val="005B7D6A"/>
    <w:rsid w:val="005C01BF"/>
    <w:rsid w:val="005C0389"/>
    <w:rsid w:val="005C059B"/>
    <w:rsid w:val="005C0B90"/>
    <w:rsid w:val="005C0C92"/>
    <w:rsid w:val="005C0E45"/>
    <w:rsid w:val="005C12D1"/>
    <w:rsid w:val="005C1978"/>
    <w:rsid w:val="005C1B2A"/>
    <w:rsid w:val="005C1BAD"/>
    <w:rsid w:val="005C1EFD"/>
    <w:rsid w:val="005C3900"/>
    <w:rsid w:val="005C3A85"/>
    <w:rsid w:val="005C3DB4"/>
    <w:rsid w:val="005C3F52"/>
    <w:rsid w:val="005C454F"/>
    <w:rsid w:val="005C46E0"/>
    <w:rsid w:val="005C47CC"/>
    <w:rsid w:val="005C575F"/>
    <w:rsid w:val="005C5A28"/>
    <w:rsid w:val="005C5FDD"/>
    <w:rsid w:val="005C6006"/>
    <w:rsid w:val="005C6232"/>
    <w:rsid w:val="005C6443"/>
    <w:rsid w:val="005C649C"/>
    <w:rsid w:val="005C664D"/>
    <w:rsid w:val="005C6746"/>
    <w:rsid w:val="005C69A5"/>
    <w:rsid w:val="005C7343"/>
    <w:rsid w:val="005C7B17"/>
    <w:rsid w:val="005C7B95"/>
    <w:rsid w:val="005D01A3"/>
    <w:rsid w:val="005D0785"/>
    <w:rsid w:val="005D0B60"/>
    <w:rsid w:val="005D0E63"/>
    <w:rsid w:val="005D0EA6"/>
    <w:rsid w:val="005D0F7E"/>
    <w:rsid w:val="005D108D"/>
    <w:rsid w:val="005D12FE"/>
    <w:rsid w:val="005D153A"/>
    <w:rsid w:val="005D1A3B"/>
    <w:rsid w:val="005D2761"/>
    <w:rsid w:val="005D297E"/>
    <w:rsid w:val="005D3227"/>
    <w:rsid w:val="005D344F"/>
    <w:rsid w:val="005D4086"/>
    <w:rsid w:val="005D40F5"/>
    <w:rsid w:val="005D4945"/>
    <w:rsid w:val="005D4A28"/>
    <w:rsid w:val="005D4A78"/>
    <w:rsid w:val="005D4D58"/>
    <w:rsid w:val="005D4E89"/>
    <w:rsid w:val="005D50E6"/>
    <w:rsid w:val="005D5184"/>
    <w:rsid w:val="005D546B"/>
    <w:rsid w:val="005D5B5D"/>
    <w:rsid w:val="005D5F54"/>
    <w:rsid w:val="005D603C"/>
    <w:rsid w:val="005D629F"/>
    <w:rsid w:val="005D63F6"/>
    <w:rsid w:val="005D6455"/>
    <w:rsid w:val="005D6651"/>
    <w:rsid w:val="005D6C27"/>
    <w:rsid w:val="005D6DCE"/>
    <w:rsid w:val="005D6E24"/>
    <w:rsid w:val="005D7048"/>
    <w:rsid w:val="005D774E"/>
    <w:rsid w:val="005E0089"/>
    <w:rsid w:val="005E049C"/>
    <w:rsid w:val="005E04EC"/>
    <w:rsid w:val="005E065F"/>
    <w:rsid w:val="005E0B4F"/>
    <w:rsid w:val="005E0C82"/>
    <w:rsid w:val="005E1794"/>
    <w:rsid w:val="005E1C95"/>
    <w:rsid w:val="005E1CA5"/>
    <w:rsid w:val="005E234A"/>
    <w:rsid w:val="005E2947"/>
    <w:rsid w:val="005E294E"/>
    <w:rsid w:val="005E30C5"/>
    <w:rsid w:val="005E51EB"/>
    <w:rsid w:val="005E55F2"/>
    <w:rsid w:val="005E5C62"/>
    <w:rsid w:val="005E60C7"/>
    <w:rsid w:val="005E60D5"/>
    <w:rsid w:val="005E6289"/>
    <w:rsid w:val="005E6E59"/>
    <w:rsid w:val="005E70AA"/>
    <w:rsid w:val="005E745D"/>
    <w:rsid w:val="005E79C3"/>
    <w:rsid w:val="005F0263"/>
    <w:rsid w:val="005F04C6"/>
    <w:rsid w:val="005F08C4"/>
    <w:rsid w:val="005F0BC9"/>
    <w:rsid w:val="005F0C41"/>
    <w:rsid w:val="005F0D66"/>
    <w:rsid w:val="005F103A"/>
    <w:rsid w:val="005F115A"/>
    <w:rsid w:val="005F13D2"/>
    <w:rsid w:val="005F1C53"/>
    <w:rsid w:val="005F28CC"/>
    <w:rsid w:val="005F2981"/>
    <w:rsid w:val="005F29C6"/>
    <w:rsid w:val="005F2A4E"/>
    <w:rsid w:val="005F301F"/>
    <w:rsid w:val="005F3C8A"/>
    <w:rsid w:val="005F3F4D"/>
    <w:rsid w:val="005F48C1"/>
    <w:rsid w:val="005F4CB3"/>
    <w:rsid w:val="005F4EF1"/>
    <w:rsid w:val="005F51EE"/>
    <w:rsid w:val="005F543E"/>
    <w:rsid w:val="005F5651"/>
    <w:rsid w:val="005F5848"/>
    <w:rsid w:val="005F638A"/>
    <w:rsid w:val="005F6D8D"/>
    <w:rsid w:val="005F7003"/>
    <w:rsid w:val="005F7920"/>
    <w:rsid w:val="005F7AEE"/>
    <w:rsid w:val="005F7D7A"/>
    <w:rsid w:val="006006AC"/>
    <w:rsid w:val="0060120F"/>
    <w:rsid w:val="00601563"/>
    <w:rsid w:val="006019B1"/>
    <w:rsid w:val="006019C0"/>
    <w:rsid w:val="0060206C"/>
    <w:rsid w:val="0060207E"/>
    <w:rsid w:val="006020B8"/>
    <w:rsid w:val="00602A5B"/>
    <w:rsid w:val="0060313A"/>
    <w:rsid w:val="00603CBF"/>
    <w:rsid w:val="00604213"/>
    <w:rsid w:val="0060439D"/>
    <w:rsid w:val="00604FFF"/>
    <w:rsid w:val="0060515B"/>
    <w:rsid w:val="00605A21"/>
    <w:rsid w:val="00605AF8"/>
    <w:rsid w:val="00605B37"/>
    <w:rsid w:val="00605B79"/>
    <w:rsid w:val="00605B7F"/>
    <w:rsid w:val="00605E67"/>
    <w:rsid w:val="00605EBD"/>
    <w:rsid w:val="00606C45"/>
    <w:rsid w:val="00607965"/>
    <w:rsid w:val="00607CC2"/>
    <w:rsid w:val="00607D2A"/>
    <w:rsid w:val="00610270"/>
    <w:rsid w:val="00610491"/>
    <w:rsid w:val="00610823"/>
    <w:rsid w:val="00610EB3"/>
    <w:rsid w:val="0061120E"/>
    <w:rsid w:val="0061129C"/>
    <w:rsid w:val="006112CB"/>
    <w:rsid w:val="0061169F"/>
    <w:rsid w:val="006118BD"/>
    <w:rsid w:val="00611EA3"/>
    <w:rsid w:val="006121A0"/>
    <w:rsid w:val="006123D3"/>
    <w:rsid w:val="00612551"/>
    <w:rsid w:val="0061256E"/>
    <w:rsid w:val="00612975"/>
    <w:rsid w:val="00612CFD"/>
    <w:rsid w:val="00612E1A"/>
    <w:rsid w:val="00612E28"/>
    <w:rsid w:val="00613095"/>
    <w:rsid w:val="006134FC"/>
    <w:rsid w:val="00613BD1"/>
    <w:rsid w:val="00613D1F"/>
    <w:rsid w:val="00613DE8"/>
    <w:rsid w:val="00614591"/>
    <w:rsid w:val="00615474"/>
    <w:rsid w:val="00615CE3"/>
    <w:rsid w:val="00615E25"/>
    <w:rsid w:val="00617389"/>
    <w:rsid w:val="0061759D"/>
    <w:rsid w:val="00617714"/>
    <w:rsid w:val="00617A95"/>
    <w:rsid w:val="00620101"/>
    <w:rsid w:val="006211F3"/>
    <w:rsid w:val="006216BB"/>
    <w:rsid w:val="00621F94"/>
    <w:rsid w:val="006225CD"/>
    <w:rsid w:val="006227EA"/>
    <w:rsid w:val="00623055"/>
    <w:rsid w:val="006231A2"/>
    <w:rsid w:val="00623329"/>
    <w:rsid w:val="006233A5"/>
    <w:rsid w:val="00623A7C"/>
    <w:rsid w:val="00623F9F"/>
    <w:rsid w:val="00623FB0"/>
    <w:rsid w:val="00623FC1"/>
    <w:rsid w:val="006242BD"/>
    <w:rsid w:val="00624728"/>
    <w:rsid w:val="006253D4"/>
    <w:rsid w:val="0062566B"/>
    <w:rsid w:val="00625B47"/>
    <w:rsid w:val="00625ED4"/>
    <w:rsid w:val="00625F8C"/>
    <w:rsid w:val="00626427"/>
    <w:rsid w:val="00626C70"/>
    <w:rsid w:val="00626F95"/>
    <w:rsid w:val="006271DE"/>
    <w:rsid w:val="006303BA"/>
    <w:rsid w:val="00630830"/>
    <w:rsid w:val="00630A60"/>
    <w:rsid w:val="00630D6D"/>
    <w:rsid w:val="00630FDE"/>
    <w:rsid w:val="006317CF"/>
    <w:rsid w:val="00631877"/>
    <w:rsid w:val="00631966"/>
    <w:rsid w:val="00631995"/>
    <w:rsid w:val="00631E5A"/>
    <w:rsid w:val="006322A3"/>
    <w:rsid w:val="006322C2"/>
    <w:rsid w:val="00632D65"/>
    <w:rsid w:val="00632D7F"/>
    <w:rsid w:val="00633518"/>
    <w:rsid w:val="006337BE"/>
    <w:rsid w:val="006338E0"/>
    <w:rsid w:val="00633F1E"/>
    <w:rsid w:val="00634037"/>
    <w:rsid w:val="006342EE"/>
    <w:rsid w:val="0063451B"/>
    <w:rsid w:val="00634643"/>
    <w:rsid w:val="006346FA"/>
    <w:rsid w:val="006351B3"/>
    <w:rsid w:val="0063615B"/>
    <w:rsid w:val="00636EE9"/>
    <w:rsid w:val="006370B4"/>
    <w:rsid w:val="0064035E"/>
    <w:rsid w:val="006404E7"/>
    <w:rsid w:val="0064086C"/>
    <w:rsid w:val="006411A7"/>
    <w:rsid w:val="006412EC"/>
    <w:rsid w:val="0064146D"/>
    <w:rsid w:val="0064192F"/>
    <w:rsid w:val="00641B7E"/>
    <w:rsid w:val="00641EDD"/>
    <w:rsid w:val="006431A3"/>
    <w:rsid w:val="00643387"/>
    <w:rsid w:val="0064380A"/>
    <w:rsid w:val="00643AE1"/>
    <w:rsid w:val="00643D58"/>
    <w:rsid w:val="006440E2"/>
    <w:rsid w:val="006444FA"/>
    <w:rsid w:val="006448CD"/>
    <w:rsid w:val="00644D6A"/>
    <w:rsid w:val="00645256"/>
    <w:rsid w:val="006457BE"/>
    <w:rsid w:val="00645E70"/>
    <w:rsid w:val="006465B4"/>
    <w:rsid w:val="00646A4F"/>
    <w:rsid w:val="00646DA5"/>
    <w:rsid w:val="00646FD2"/>
    <w:rsid w:val="0064780D"/>
    <w:rsid w:val="00647858"/>
    <w:rsid w:val="00647CC1"/>
    <w:rsid w:val="00650386"/>
    <w:rsid w:val="00650D42"/>
    <w:rsid w:val="00651467"/>
    <w:rsid w:val="00651F02"/>
    <w:rsid w:val="00652125"/>
    <w:rsid w:val="00652D54"/>
    <w:rsid w:val="006530F6"/>
    <w:rsid w:val="00653521"/>
    <w:rsid w:val="006535CA"/>
    <w:rsid w:val="0065368D"/>
    <w:rsid w:val="006537B2"/>
    <w:rsid w:val="006538CC"/>
    <w:rsid w:val="006538EB"/>
    <w:rsid w:val="006539F3"/>
    <w:rsid w:val="00653C70"/>
    <w:rsid w:val="00653C92"/>
    <w:rsid w:val="00654234"/>
    <w:rsid w:val="006543D3"/>
    <w:rsid w:val="00654A99"/>
    <w:rsid w:val="00654AE3"/>
    <w:rsid w:val="00654F15"/>
    <w:rsid w:val="0065533A"/>
    <w:rsid w:val="006553F1"/>
    <w:rsid w:val="0065593C"/>
    <w:rsid w:val="00655E0C"/>
    <w:rsid w:val="00655E49"/>
    <w:rsid w:val="00655EB1"/>
    <w:rsid w:val="0065629F"/>
    <w:rsid w:val="00656343"/>
    <w:rsid w:val="0065646A"/>
    <w:rsid w:val="006564B7"/>
    <w:rsid w:val="00656E38"/>
    <w:rsid w:val="0065763A"/>
    <w:rsid w:val="00657B2F"/>
    <w:rsid w:val="00657DBC"/>
    <w:rsid w:val="006609D6"/>
    <w:rsid w:val="00660CDD"/>
    <w:rsid w:val="00661108"/>
    <w:rsid w:val="00661453"/>
    <w:rsid w:val="006616BC"/>
    <w:rsid w:val="00661C1C"/>
    <w:rsid w:val="00661D4B"/>
    <w:rsid w:val="006622EF"/>
    <w:rsid w:val="0066231F"/>
    <w:rsid w:val="0066266A"/>
    <w:rsid w:val="00662E56"/>
    <w:rsid w:val="00663176"/>
    <w:rsid w:val="006634D7"/>
    <w:rsid w:val="00663565"/>
    <w:rsid w:val="00663C17"/>
    <w:rsid w:val="00663D9A"/>
    <w:rsid w:val="00663F08"/>
    <w:rsid w:val="006649A4"/>
    <w:rsid w:val="00664DBB"/>
    <w:rsid w:val="00664DCE"/>
    <w:rsid w:val="00664FB2"/>
    <w:rsid w:val="00665699"/>
    <w:rsid w:val="00665784"/>
    <w:rsid w:val="00665B26"/>
    <w:rsid w:val="00665CAD"/>
    <w:rsid w:val="00666578"/>
    <w:rsid w:val="00666DE1"/>
    <w:rsid w:val="00667057"/>
    <w:rsid w:val="0066736A"/>
    <w:rsid w:val="006673C7"/>
    <w:rsid w:val="006679C4"/>
    <w:rsid w:val="00667EFF"/>
    <w:rsid w:val="006700A3"/>
    <w:rsid w:val="00670287"/>
    <w:rsid w:val="006704A3"/>
    <w:rsid w:val="0067085F"/>
    <w:rsid w:val="00670C1F"/>
    <w:rsid w:val="00670E27"/>
    <w:rsid w:val="00670E63"/>
    <w:rsid w:val="006716EA"/>
    <w:rsid w:val="006717AD"/>
    <w:rsid w:val="00671D17"/>
    <w:rsid w:val="0067267D"/>
    <w:rsid w:val="00672899"/>
    <w:rsid w:val="00672E9A"/>
    <w:rsid w:val="006735BB"/>
    <w:rsid w:val="00673827"/>
    <w:rsid w:val="00673B2C"/>
    <w:rsid w:val="00674219"/>
    <w:rsid w:val="00674299"/>
    <w:rsid w:val="00674336"/>
    <w:rsid w:val="00674BB5"/>
    <w:rsid w:val="006753EE"/>
    <w:rsid w:val="00675529"/>
    <w:rsid w:val="00675D11"/>
    <w:rsid w:val="00675E4C"/>
    <w:rsid w:val="006761E4"/>
    <w:rsid w:val="0067645A"/>
    <w:rsid w:val="00676B89"/>
    <w:rsid w:val="00677023"/>
    <w:rsid w:val="006771A3"/>
    <w:rsid w:val="00677345"/>
    <w:rsid w:val="0068157A"/>
    <w:rsid w:val="006815E9"/>
    <w:rsid w:val="006817B9"/>
    <w:rsid w:val="00682189"/>
    <w:rsid w:val="006824EE"/>
    <w:rsid w:val="006826A7"/>
    <w:rsid w:val="00682788"/>
    <w:rsid w:val="00682E66"/>
    <w:rsid w:val="00682F4B"/>
    <w:rsid w:val="00683079"/>
    <w:rsid w:val="00683480"/>
    <w:rsid w:val="00683586"/>
    <w:rsid w:val="0068363C"/>
    <w:rsid w:val="006836B2"/>
    <w:rsid w:val="00684805"/>
    <w:rsid w:val="00684B23"/>
    <w:rsid w:val="00684BAD"/>
    <w:rsid w:val="00685269"/>
    <w:rsid w:val="0068591E"/>
    <w:rsid w:val="00685DE8"/>
    <w:rsid w:val="00685E4D"/>
    <w:rsid w:val="00686DC2"/>
    <w:rsid w:val="0068732B"/>
    <w:rsid w:val="00687792"/>
    <w:rsid w:val="00690550"/>
    <w:rsid w:val="006907FE"/>
    <w:rsid w:val="00690B38"/>
    <w:rsid w:val="00690D34"/>
    <w:rsid w:val="00690FBF"/>
    <w:rsid w:val="0069160F"/>
    <w:rsid w:val="00691A7D"/>
    <w:rsid w:val="00691D07"/>
    <w:rsid w:val="00691DDC"/>
    <w:rsid w:val="00692DA7"/>
    <w:rsid w:val="0069344C"/>
    <w:rsid w:val="00693D92"/>
    <w:rsid w:val="00693E1E"/>
    <w:rsid w:val="00694205"/>
    <w:rsid w:val="00695220"/>
    <w:rsid w:val="00695D46"/>
    <w:rsid w:val="006965CE"/>
    <w:rsid w:val="00696847"/>
    <w:rsid w:val="00696E7A"/>
    <w:rsid w:val="00697DDE"/>
    <w:rsid w:val="006A0268"/>
    <w:rsid w:val="006A07C9"/>
    <w:rsid w:val="006A0897"/>
    <w:rsid w:val="006A0C51"/>
    <w:rsid w:val="006A0FBA"/>
    <w:rsid w:val="006A125C"/>
    <w:rsid w:val="006A1342"/>
    <w:rsid w:val="006A1945"/>
    <w:rsid w:val="006A194D"/>
    <w:rsid w:val="006A1C97"/>
    <w:rsid w:val="006A1F49"/>
    <w:rsid w:val="006A1FE1"/>
    <w:rsid w:val="006A2298"/>
    <w:rsid w:val="006A2301"/>
    <w:rsid w:val="006A2FA2"/>
    <w:rsid w:val="006A3950"/>
    <w:rsid w:val="006A442F"/>
    <w:rsid w:val="006A51ED"/>
    <w:rsid w:val="006A5460"/>
    <w:rsid w:val="006A548B"/>
    <w:rsid w:val="006A6167"/>
    <w:rsid w:val="006A6B41"/>
    <w:rsid w:val="006A7225"/>
    <w:rsid w:val="006A72A3"/>
    <w:rsid w:val="006A798B"/>
    <w:rsid w:val="006A7A90"/>
    <w:rsid w:val="006A7D5F"/>
    <w:rsid w:val="006B008D"/>
    <w:rsid w:val="006B018F"/>
    <w:rsid w:val="006B0806"/>
    <w:rsid w:val="006B0DE8"/>
    <w:rsid w:val="006B10DA"/>
    <w:rsid w:val="006B13D4"/>
    <w:rsid w:val="006B146A"/>
    <w:rsid w:val="006B1498"/>
    <w:rsid w:val="006B15DB"/>
    <w:rsid w:val="006B1A40"/>
    <w:rsid w:val="006B1F4C"/>
    <w:rsid w:val="006B2843"/>
    <w:rsid w:val="006B2EB9"/>
    <w:rsid w:val="006B372A"/>
    <w:rsid w:val="006B416D"/>
    <w:rsid w:val="006B432C"/>
    <w:rsid w:val="006B445E"/>
    <w:rsid w:val="006B487E"/>
    <w:rsid w:val="006B4EFC"/>
    <w:rsid w:val="006B50FE"/>
    <w:rsid w:val="006B54B7"/>
    <w:rsid w:val="006B5BFC"/>
    <w:rsid w:val="006B5E3C"/>
    <w:rsid w:val="006B65AA"/>
    <w:rsid w:val="006B74C2"/>
    <w:rsid w:val="006B7E39"/>
    <w:rsid w:val="006B7F6B"/>
    <w:rsid w:val="006C019B"/>
    <w:rsid w:val="006C0488"/>
    <w:rsid w:val="006C0885"/>
    <w:rsid w:val="006C0C41"/>
    <w:rsid w:val="006C10D4"/>
    <w:rsid w:val="006C1485"/>
    <w:rsid w:val="006C1C3A"/>
    <w:rsid w:val="006C1E63"/>
    <w:rsid w:val="006C248E"/>
    <w:rsid w:val="006C25FC"/>
    <w:rsid w:val="006C298E"/>
    <w:rsid w:val="006C29C9"/>
    <w:rsid w:val="006C2B94"/>
    <w:rsid w:val="006C2BB6"/>
    <w:rsid w:val="006C2D54"/>
    <w:rsid w:val="006C3138"/>
    <w:rsid w:val="006C35B1"/>
    <w:rsid w:val="006C378B"/>
    <w:rsid w:val="006C3BEF"/>
    <w:rsid w:val="006C427D"/>
    <w:rsid w:val="006C4446"/>
    <w:rsid w:val="006C454B"/>
    <w:rsid w:val="006C4581"/>
    <w:rsid w:val="006C4B86"/>
    <w:rsid w:val="006C5087"/>
    <w:rsid w:val="006C5131"/>
    <w:rsid w:val="006C5366"/>
    <w:rsid w:val="006C57DD"/>
    <w:rsid w:val="006C58F4"/>
    <w:rsid w:val="006C5A4B"/>
    <w:rsid w:val="006C6483"/>
    <w:rsid w:val="006C64AB"/>
    <w:rsid w:val="006C68EB"/>
    <w:rsid w:val="006C6C48"/>
    <w:rsid w:val="006C6C7F"/>
    <w:rsid w:val="006C7165"/>
    <w:rsid w:val="006C77FC"/>
    <w:rsid w:val="006C799F"/>
    <w:rsid w:val="006C79BD"/>
    <w:rsid w:val="006C7B68"/>
    <w:rsid w:val="006D03C3"/>
    <w:rsid w:val="006D14E4"/>
    <w:rsid w:val="006D1DC3"/>
    <w:rsid w:val="006D2947"/>
    <w:rsid w:val="006D2CBA"/>
    <w:rsid w:val="006D422F"/>
    <w:rsid w:val="006D4B70"/>
    <w:rsid w:val="006D4D84"/>
    <w:rsid w:val="006D4DE2"/>
    <w:rsid w:val="006D5122"/>
    <w:rsid w:val="006D515C"/>
    <w:rsid w:val="006D54BF"/>
    <w:rsid w:val="006D5C40"/>
    <w:rsid w:val="006D5C4E"/>
    <w:rsid w:val="006D5E45"/>
    <w:rsid w:val="006D63A1"/>
    <w:rsid w:val="006D6746"/>
    <w:rsid w:val="006D6D0D"/>
    <w:rsid w:val="006D6D49"/>
    <w:rsid w:val="006D70A1"/>
    <w:rsid w:val="006D7305"/>
    <w:rsid w:val="006D7CBB"/>
    <w:rsid w:val="006D7FFA"/>
    <w:rsid w:val="006E0A6B"/>
    <w:rsid w:val="006E122D"/>
    <w:rsid w:val="006E15E0"/>
    <w:rsid w:val="006E15FD"/>
    <w:rsid w:val="006E1753"/>
    <w:rsid w:val="006E1CBE"/>
    <w:rsid w:val="006E2228"/>
    <w:rsid w:val="006E24B7"/>
    <w:rsid w:val="006E260E"/>
    <w:rsid w:val="006E2683"/>
    <w:rsid w:val="006E29FF"/>
    <w:rsid w:val="006E31FD"/>
    <w:rsid w:val="006E3515"/>
    <w:rsid w:val="006E3619"/>
    <w:rsid w:val="006E361A"/>
    <w:rsid w:val="006E36D4"/>
    <w:rsid w:val="006E49FF"/>
    <w:rsid w:val="006E5440"/>
    <w:rsid w:val="006E5629"/>
    <w:rsid w:val="006E576E"/>
    <w:rsid w:val="006E5832"/>
    <w:rsid w:val="006E58F4"/>
    <w:rsid w:val="006E6037"/>
    <w:rsid w:val="006E6264"/>
    <w:rsid w:val="006E6269"/>
    <w:rsid w:val="006E6483"/>
    <w:rsid w:val="006E67D5"/>
    <w:rsid w:val="006E67D9"/>
    <w:rsid w:val="006E6DEB"/>
    <w:rsid w:val="006E7492"/>
    <w:rsid w:val="006E76CC"/>
    <w:rsid w:val="006E78FD"/>
    <w:rsid w:val="006E7BE1"/>
    <w:rsid w:val="006E7FAC"/>
    <w:rsid w:val="006F04A9"/>
    <w:rsid w:val="006F07A8"/>
    <w:rsid w:val="006F08DC"/>
    <w:rsid w:val="006F1016"/>
    <w:rsid w:val="006F14A8"/>
    <w:rsid w:val="006F18D6"/>
    <w:rsid w:val="006F1DF7"/>
    <w:rsid w:val="006F1E26"/>
    <w:rsid w:val="006F2A18"/>
    <w:rsid w:val="006F2CD2"/>
    <w:rsid w:val="006F2F92"/>
    <w:rsid w:val="006F3A84"/>
    <w:rsid w:val="006F3DF7"/>
    <w:rsid w:val="006F426D"/>
    <w:rsid w:val="006F427E"/>
    <w:rsid w:val="006F44C3"/>
    <w:rsid w:val="006F47EC"/>
    <w:rsid w:val="006F4848"/>
    <w:rsid w:val="006F4A4A"/>
    <w:rsid w:val="006F5545"/>
    <w:rsid w:val="006F5D09"/>
    <w:rsid w:val="006F66A5"/>
    <w:rsid w:val="006F6BD1"/>
    <w:rsid w:val="006F74F2"/>
    <w:rsid w:val="006F77AF"/>
    <w:rsid w:val="006F7A9A"/>
    <w:rsid w:val="007001BB"/>
    <w:rsid w:val="007002E4"/>
    <w:rsid w:val="00700718"/>
    <w:rsid w:val="00700FA5"/>
    <w:rsid w:val="00701042"/>
    <w:rsid w:val="007011DC"/>
    <w:rsid w:val="00701206"/>
    <w:rsid w:val="00701C18"/>
    <w:rsid w:val="00701F00"/>
    <w:rsid w:val="0070236B"/>
    <w:rsid w:val="007023DA"/>
    <w:rsid w:val="00703CF4"/>
    <w:rsid w:val="00704190"/>
    <w:rsid w:val="00704C51"/>
    <w:rsid w:val="007052BA"/>
    <w:rsid w:val="007052C0"/>
    <w:rsid w:val="00705431"/>
    <w:rsid w:val="00705E29"/>
    <w:rsid w:val="007061BA"/>
    <w:rsid w:val="00706238"/>
    <w:rsid w:val="00707C78"/>
    <w:rsid w:val="00710870"/>
    <w:rsid w:val="00710F02"/>
    <w:rsid w:val="0071156F"/>
    <w:rsid w:val="007122ED"/>
    <w:rsid w:val="00712316"/>
    <w:rsid w:val="007128E3"/>
    <w:rsid w:val="00712902"/>
    <w:rsid w:val="00712A53"/>
    <w:rsid w:val="00712A89"/>
    <w:rsid w:val="00712D16"/>
    <w:rsid w:val="00712D97"/>
    <w:rsid w:val="00713723"/>
    <w:rsid w:val="0071409A"/>
    <w:rsid w:val="007140E7"/>
    <w:rsid w:val="007148F8"/>
    <w:rsid w:val="00714A4F"/>
    <w:rsid w:val="00714C91"/>
    <w:rsid w:val="0071502B"/>
    <w:rsid w:val="007151B0"/>
    <w:rsid w:val="0071527D"/>
    <w:rsid w:val="007152E4"/>
    <w:rsid w:val="00715436"/>
    <w:rsid w:val="007156DB"/>
    <w:rsid w:val="00716687"/>
    <w:rsid w:val="00716822"/>
    <w:rsid w:val="007168E1"/>
    <w:rsid w:val="00716B74"/>
    <w:rsid w:val="00716B82"/>
    <w:rsid w:val="00716E0F"/>
    <w:rsid w:val="00717419"/>
    <w:rsid w:val="00720423"/>
    <w:rsid w:val="00720745"/>
    <w:rsid w:val="007209DD"/>
    <w:rsid w:val="00720C2C"/>
    <w:rsid w:val="00721669"/>
    <w:rsid w:val="00721B72"/>
    <w:rsid w:val="00721F4B"/>
    <w:rsid w:val="007224FC"/>
    <w:rsid w:val="00722699"/>
    <w:rsid w:val="00722F0D"/>
    <w:rsid w:val="00722FAF"/>
    <w:rsid w:val="0072344A"/>
    <w:rsid w:val="00723F53"/>
    <w:rsid w:val="007241A7"/>
    <w:rsid w:val="007249DC"/>
    <w:rsid w:val="00724E8F"/>
    <w:rsid w:val="00724F5D"/>
    <w:rsid w:val="0072502F"/>
    <w:rsid w:val="0072557D"/>
    <w:rsid w:val="00725949"/>
    <w:rsid w:val="00725EFB"/>
    <w:rsid w:val="007260D6"/>
    <w:rsid w:val="00726171"/>
    <w:rsid w:val="00726249"/>
    <w:rsid w:val="0072651E"/>
    <w:rsid w:val="007265A7"/>
    <w:rsid w:val="00726656"/>
    <w:rsid w:val="00726679"/>
    <w:rsid w:val="00726F2C"/>
    <w:rsid w:val="00726FBC"/>
    <w:rsid w:val="0072729A"/>
    <w:rsid w:val="00727BEF"/>
    <w:rsid w:val="00730991"/>
    <w:rsid w:val="007312F3"/>
    <w:rsid w:val="0073137D"/>
    <w:rsid w:val="0073200E"/>
    <w:rsid w:val="00732028"/>
    <w:rsid w:val="00732E1B"/>
    <w:rsid w:val="00732FE4"/>
    <w:rsid w:val="00733E1B"/>
    <w:rsid w:val="00734776"/>
    <w:rsid w:val="007354B8"/>
    <w:rsid w:val="007357EA"/>
    <w:rsid w:val="00735D41"/>
    <w:rsid w:val="0073602C"/>
    <w:rsid w:val="00736E03"/>
    <w:rsid w:val="00736E44"/>
    <w:rsid w:val="007373FD"/>
    <w:rsid w:val="00737617"/>
    <w:rsid w:val="00737AA1"/>
    <w:rsid w:val="00740088"/>
    <w:rsid w:val="007401D4"/>
    <w:rsid w:val="00740649"/>
    <w:rsid w:val="00740C68"/>
    <w:rsid w:val="00741A7F"/>
    <w:rsid w:val="00741DD2"/>
    <w:rsid w:val="007429A9"/>
    <w:rsid w:val="00742F65"/>
    <w:rsid w:val="007430DE"/>
    <w:rsid w:val="00743171"/>
    <w:rsid w:val="0074346F"/>
    <w:rsid w:val="007435B5"/>
    <w:rsid w:val="007435F6"/>
    <w:rsid w:val="00743DE7"/>
    <w:rsid w:val="00744207"/>
    <w:rsid w:val="007443D4"/>
    <w:rsid w:val="00744AA7"/>
    <w:rsid w:val="00744D3E"/>
    <w:rsid w:val="0074528E"/>
    <w:rsid w:val="0074574B"/>
    <w:rsid w:val="00745769"/>
    <w:rsid w:val="00745EB5"/>
    <w:rsid w:val="0074667E"/>
    <w:rsid w:val="00746A58"/>
    <w:rsid w:val="007472C5"/>
    <w:rsid w:val="0074788B"/>
    <w:rsid w:val="00747AA8"/>
    <w:rsid w:val="007504FE"/>
    <w:rsid w:val="007508E8"/>
    <w:rsid w:val="00750E16"/>
    <w:rsid w:val="00751459"/>
    <w:rsid w:val="007519B3"/>
    <w:rsid w:val="00752290"/>
    <w:rsid w:val="00752646"/>
    <w:rsid w:val="00752815"/>
    <w:rsid w:val="00752EDC"/>
    <w:rsid w:val="00753A20"/>
    <w:rsid w:val="007541E7"/>
    <w:rsid w:val="0075442B"/>
    <w:rsid w:val="00754768"/>
    <w:rsid w:val="00754772"/>
    <w:rsid w:val="007550C4"/>
    <w:rsid w:val="00755408"/>
    <w:rsid w:val="00755916"/>
    <w:rsid w:val="00755A87"/>
    <w:rsid w:val="00755BDE"/>
    <w:rsid w:val="00755D74"/>
    <w:rsid w:val="00756C57"/>
    <w:rsid w:val="00756CDD"/>
    <w:rsid w:val="007572A0"/>
    <w:rsid w:val="007572F3"/>
    <w:rsid w:val="00757CD0"/>
    <w:rsid w:val="00757CF5"/>
    <w:rsid w:val="00760016"/>
    <w:rsid w:val="007603F5"/>
    <w:rsid w:val="007605AC"/>
    <w:rsid w:val="00761214"/>
    <w:rsid w:val="00761219"/>
    <w:rsid w:val="00761284"/>
    <w:rsid w:val="00761368"/>
    <w:rsid w:val="0076164E"/>
    <w:rsid w:val="00761EC2"/>
    <w:rsid w:val="00762181"/>
    <w:rsid w:val="00762827"/>
    <w:rsid w:val="00762849"/>
    <w:rsid w:val="00763341"/>
    <w:rsid w:val="007636CC"/>
    <w:rsid w:val="00763AD2"/>
    <w:rsid w:val="00763D3E"/>
    <w:rsid w:val="00763F13"/>
    <w:rsid w:val="00763FF9"/>
    <w:rsid w:val="00764032"/>
    <w:rsid w:val="00764793"/>
    <w:rsid w:val="00764886"/>
    <w:rsid w:val="00764974"/>
    <w:rsid w:val="007650B6"/>
    <w:rsid w:val="007651B4"/>
    <w:rsid w:val="007657BE"/>
    <w:rsid w:val="00765886"/>
    <w:rsid w:val="00765BB0"/>
    <w:rsid w:val="0076648D"/>
    <w:rsid w:val="007669F4"/>
    <w:rsid w:val="007669F8"/>
    <w:rsid w:val="00766C7A"/>
    <w:rsid w:val="00766D8F"/>
    <w:rsid w:val="00767030"/>
    <w:rsid w:val="0076755C"/>
    <w:rsid w:val="00767614"/>
    <w:rsid w:val="007677B6"/>
    <w:rsid w:val="0076782F"/>
    <w:rsid w:val="00767C97"/>
    <w:rsid w:val="00767EA5"/>
    <w:rsid w:val="00767EB1"/>
    <w:rsid w:val="00767F56"/>
    <w:rsid w:val="007702A9"/>
    <w:rsid w:val="00770516"/>
    <w:rsid w:val="007705FF"/>
    <w:rsid w:val="00770F37"/>
    <w:rsid w:val="007714A0"/>
    <w:rsid w:val="007716BA"/>
    <w:rsid w:val="00771A63"/>
    <w:rsid w:val="00771DCF"/>
    <w:rsid w:val="00772730"/>
    <w:rsid w:val="00772B78"/>
    <w:rsid w:val="00772BF8"/>
    <w:rsid w:val="00772FA0"/>
    <w:rsid w:val="00773184"/>
    <w:rsid w:val="0077336B"/>
    <w:rsid w:val="00773749"/>
    <w:rsid w:val="0077509D"/>
    <w:rsid w:val="007757E9"/>
    <w:rsid w:val="00775B8B"/>
    <w:rsid w:val="00775F77"/>
    <w:rsid w:val="00776557"/>
    <w:rsid w:val="00776D35"/>
    <w:rsid w:val="00776EAA"/>
    <w:rsid w:val="00777002"/>
    <w:rsid w:val="0077728E"/>
    <w:rsid w:val="00777430"/>
    <w:rsid w:val="007774E5"/>
    <w:rsid w:val="007779FE"/>
    <w:rsid w:val="007800FE"/>
    <w:rsid w:val="00780662"/>
    <w:rsid w:val="00780E79"/>
    <w:rsid w:val="007816D2"/>
    <w:rsid w:val="00781A74"/>
    <w:rsid w:val="00781C29"/>
    <w:rsid w:val="00782065"/>
    <w:rsid w:val="00782B6D"/>
    <w:rsid w:val="00782E3A"/>
    <w:rsid w:val="007834B8"/>
    <w:rsid w:val="00783E03"/>
    <w:rsid w:val="00783F41"/>
    <w:rsid w:val="007844A6"/>
    <w:rsid w:val="007846EE"/>
    <w:rsid w:val="00784A71"/>
    <w:rsid w:val="0078521D"/>
    <w:rsid w:val="0078557F"/>
    <w:rsid w:val="00785D42"/>
    <w:rsid w:val="00785F96"/>
    <w:rsid w:val="00786431"/>
    <w:rsid w:val="00786984"/>
    <w:rsid w:val="0078735C"/>
    <w:rsid w:val="00787927"/>
    <w:rsid w:val="00787ADE"/>
    <w:rsid w:val="00787D92"/>
    <w:rsid w:val="0079082C"/>
    <w:rsid w:val="00790863"/>
    <w:rsid w:val="00790AAC"/>
    <w:rsid w:val="00790B03"/>
    <w:rsid w:val="00790C72"/>
    <w:rsid w:val="00790D95"/>
    <w:rsid w:val="007913C7"/>
    <w:rsid w:val="00792024"/>
    <w:rsid w:val="007921F8"/>
    <w:rsid w:val="00792611"/>
    <w:rsid w:val="00792983"/>
    <w:rsid w:val="007937E0"/>
    <w:rsid w:val="0079493F"/>
    <w:rsid w:val="00794969"/>
    <w:rsid w:val="00794D23"/>
    <w:rsid w:val="007951A4"/>
    <w:rsid w:val="00795238"/>
    <w:rsid w:val="007952DE"/>
    <w:rsid w:val="00795335"/>
    <w:rsid w:val="00795B38"/>
    <w:rsid w:val="00795B42"/>
    <w:rsid w:val="00795C59"/>
    <w:rsid w:val="00795DB8"/>
    <w:rsid w:val="00796195"/>
    <w:rsid w:val="0079660A"/>
    <w:rsid w:val="00796AC2"/>
    <w:rsid w:val="0079754C"/>
    <w:rsid w:val="007977FC"/>
    <w:rsid w:val="00797909"/>
    <w:rsid w:val="00797926"/>
    <w:rsid w:val="00797D5E"/>
    <w:rsid w:val="00797FA5"/>
    <w:rsid w:val="007A109E"/>
    <w:rsid w:val="007A16C0"/>
    <w:rsid w:val="007A1748"/>
    <w:rsid w:val="007A2257"/>
    <w:rsid w:val="007A22CC"/>
    <w:rsid w:val="007A2429"/>
    <w:rsid w:val="007A25D5"/>
    <w:rsid w:val="007A2BFB"/>
    <w:rsid w:val="007A3DC1"/>
    <w:rsid w:val="007A43CC"/>
    <w:rsid w:val="007A4490"/>
    <w:rsid w:val="007A4564"/>
    <w:rsid w:val="007A4ACE"/>
    <w:rsid w:val="007A4B15"/>
    <w:rsid w:val="007A4D1A"/>
    <w:rsid w:val="007A4F33"/>
    <w:rsid w:val="007A4FAB"/>
    <w:rsid w:val="007A559A"/>
    <w:rsid w:val="007A5F84"/>
    <w:rsid w:val="007A6591"/>
    <w:rsid w:val="007A67D0"/>
    <w:rsid w:val="007A6887"/>
    <w:rsid w:val="007A6B7F"/>
    <w:rsid w:val="007A6C6C"/>
    <w:rsid w:val="007A6D1A"/>
    <w:rsid w:val="007A734E"/>
    <w:rsid w:val="007A741A"/>
    <w:rsid w:val="007A7561"/>
    <w:rsid w:val="007A79A0"/>
    <w:rsid w:val="007A7A8E"/>
    <w:rsid w:val="007A7C12"/>
    <w:rsid w:val="007A7DA0"/>
    <w:rsid w:val="007B04AB"/>
    <w:rsid w:val="007B0CE2"/>
    <w:rsid w:val="007B134A"/>
    <w:rsid w:val="007B187E"/>
    <w:rsid w:val="007B19D5"/>
    <w:rsid w:val="007B1CCE"/>
    <w:rsid w:val="007B27EA"/>
    <w:rsid w:val="007B2B1B"/>
    <w:rsid w:val="007B2EF4"/>
    <w:rsid w:val="007B314D"/>
    <w:rsid w:val="007B323E"/>
    <w:rsid w:val="007B35EC"/>
    <w:rsid w:val="007B3676"/>
    <w:rsid w:val="007B378A"/>
    <w:rsid w:val="007B3D38"/>
    <w:rsid w:val="007B3D96"/>
    <w:rsid w:val="007B3EEC"/>
    <w:rsid w:val="007B5021"/>
    <w:rsid w:val="007B5563"/>
    <w:rsid w:val="007B57E1"/>
    <w:rsid w:val="007B5CB1"/>
    <w:rsid w:val="007B64F3"/>
    <w:rsid w:val="007B6EA1"/>
    <w:rsid w:val="007B6EE2"/>
    <w:rsid w:val="007B7181"/>
    <w:rsid w:val="007B7623"/>
    <w:rsid w:val="007B765D"/>
    <w:rsid w:val="007B77F9"/>
    <w:rsid w:val="007B7BD0"/>
    <w:rsid w:val="007C03CF"/>
    <w:rsid w:val="007C06CB"/>
    <w:rsid w:val="007C0A21"/>
    <w:rsid w:val="007C104F"/>
    <w:rsid w:val="007C1294"/>
    <w:rsid w:val="007C139A"/>
    <w:rsid w:val="007C16AB"/>
    <w:rsid w:val="007C1F64"/>
    <w:rsid w:val="007C1F98"/>
    <w:rsid w:val="007C28B0"/>
    <w:rsid w:val="007C2978"/>
    <w:rsid w:val="007C2DB3"/>
    <w:rsid w:val="007C3137"/>
    <w:rsid w:val="007C356F"/>
    <w:rsid w:val="007C3A49"/>
    <w:rsid w:val="007C3AD6"/>
    <w:rsid w:val="007C3FBE"/>
    <w:rsid w:val="007C461A"/>
    <w:rsid w:val="007C4995"/>
    <w:rsid w:val="007C4BC7"/>
    <w:rsid w:val="007C4CB5"/>
    <w:rsid w:val="007C4DD7"/>
    <w:rsid w:val="007C509A"/>
    <w:rsid w:val="007C52C0"/>
    <w:rsid w:val="007C5533"/>
    <w:rsid w:val="007C58F4"/>
    <w:rsid w:val="007C5E70"/>
    <w:rsid w:val="007C60E2"/>
    <w:rsid w:val="007C6809"/>
    <w:rsid w:val="007C6AF6"/>
    <w:rsid w:val="007C74CA"/>
    <w:rsid w:val="007C76AF"/>
    <w:rsid w:val="007C781C"/>
    <w:rsid w:val="007C7BE5"/>
    <w:rsid w:val="007C7C66"/>
    <w:rsid w:val="007D06EE"/>
    <w:rsid w:val="007D06F7"/>
    <w:rsid w:val="007D0711"/>
    <w:rsid w:val="007D0814"/>
    <w:rsid w:val="007D0BBC"/>
    <w:rsid w:val="007D0FC3"/>
    <w:rsid w:val="007D1024"/>
    <w:rsid w:val="007D1F60"/>
    <w:rsid w:val="007D20A6"/>
    <w:rsid w:val="007D21DB"/>
    <w:rsid w:val="007D255B"/>
    <w:rsid w:val="007D2879"/>
    <w:rsid w:val="007D2C52"/>
    <w:rsid w:val="007D2C68"/>
    <w:rsid w:val="007D2DF5"/>
    <w:rsid w:val="007D2EB3"/>
    <w:rsid w:val="007D326F"/>
    <w:rsid w:val="007D4013"/>
    <w:rsid w:val="007D4117"/>
    <w:rsid w:val="007D4722"/>
    <w:rsid w:val="007D4885"/>
    <w:rsid w:val="007D4FA4"/>
    <w:rsid w:val="007D59E6"/>
    <w:rsid w:val="007D5C61"/>
    <w:rsid w:val="007D5D2C"/>
    <w:rsid w:val="007D6073"/>
    <w:rsid w:val="007D7047"/>
    <w:rsid w:val="007D7554"/>
    <w:rsid w:val="007D7735"/>
    <w:rsid w:val="007E0868"/>
    <w:rsid w:val="007E0B0A"/>
    <w:rsid w:val="007E0E63"/>
    <w:rsid w:val="007E1195"/>
    <w:rsid w:val="007E1650"/>
    <w:rsid w:val="007E173C"/>
    <w:rsid w:val="007E1797"/>
    <w:rsid w:val="007E21AD"/>
    <w:rsid w:val="007E2222"/>
    <w:rsid w:val="007E2C79"/>
    <w:rsid w:val="007E318E"/>
    <w:rsid w:val="007E35BB"/>
    <w:rsid w:val="007E38D7"/>
    <w:rsid w:val="007E3ED0"/>
    <w:rsid w:val="007E4095"/>
    <w:rsid w:val="007E4218"/>
    <w:rsid w:val="007E47E0"/>
    <w:rsid w:val="007E534C"/>
    <w:rsid w:val="007E5685"/>
    <w:rsid w:val="007E5710"/>
    <w:rsid w:val="007E5856"/>
    <w:rsid w:val="007E5CC2"/>
    <w:rsid w:val="007E5ED6"/>
    <w:rsid w:val="007E6EDD"/>
    <w:rsid w:val="007E7114"/>
    <w:rsid w:val="007E722B"/>
    <w:rsid w:val="007E7251"/>
    <w:rsid w:val="007E7703"/>
    <w:rsid w:val="007E77CC"/>
    <w:rsid w:val="007F0214"/>
    <w:rsid w:val="007F087F"/>
    <w:rsid w:val="007F0A8D"/>
    <w:rsid w:val="007F0EC7"/>
    <w:rsid w:val="007F0EFC"/>
    <w:rsid w:val="007F1E87"/>
    <w:rsid w:val="007F20CF"/>
    <w:rsid w:val="007F2437"/>
    <w:rsid w:val="007F2563"/>
    <w:rsid w:val="007F3000"/>
    <w:rsid w:val="007F44CA"/>
    <w:rsid w:val="007F4BDA"/>
    <w:rsid w:val="007F4E79"/>
    <w:rsid w:val="007F4F3A"/>
    <w:rsid w:val="007F4FBF"/>
    <w:rsid w:val="007F6800"/>
    <w:rsid w:val="007F6992"/>
    <w:rsid w:val="007F6DB0"/>
    <w:rsid w:val="007F70F0"/>
    <w:rsid w:val="007F72B9"/>
    <w:rsid w:val="007F7985"/>
    <w:rsid w:val="007F79BA"/>
    <w:rsid w:val="007F7AEA"/>
    <w:rsid w:val="00800938"/>
    <w:rsid w:val="00800BAB"/>
    <w:rsid w:val="00800E58"/>
    <w:rsid w:val="00800F22"/>
    <w:rsid w:val="0080120B"/>
    <w:rsid w:val="00801D53"/>
    <w:rsid w:val="00802353"/>
    <w:rsid w:val="008026AE"/>
    <w:rsid w:val="00803141"/>
    <w:rsid w:val="00803480"/>
    <w:rsid w:val="008034DB"/>
    <w:rsid w:val="008035BC"/>
    <w:rsid w:val="0080362F"/>
    <w:rsid w:val="008038D5"/>
    <w:rsid w:val="00803D40"/>
    <w:rsid w:val="00803F59"/>
    <w:rsid w:val="00804896"/>
    <w:rsid w:val="00804BE5"/>
    <w:rsid w:val="008056A8"/>
    <w:rsid w:val="008057C5"/>
    <w:rsid w:val="008063E8"/>
    <w:rsid w:val="00806A37"/>
    <w:rsid w:val="00806AB6"/>
    <w:rsid w:val="00806DFA"/>
    <w:rsid w:val="00807172"/>
    <w:rsid w:val="008076D6"/>
    <w:rsid w:val="008078A5"/>
    <w:rsid w:val="00807DCE"/>
    <w:rsid w:val="0081009B"/>
    <w:rsid w:val="008110AD"/>
    <w:rsid w:val="00811826"/>
    <w:rsid w:val="00811A70"/>
    <w:rsid w:val="00811D11"/>
    <w:rsid w:val="00811F79"/>
    <w:rsid w:val="00813A18"/>
    <w:rsid w:val="008147A1"/>
    <w:rsid w:val="00815A10"/>
    <w:rsid w:val="00815B20"/>
    <w:rsid w:val="00815D3A"/>
    <w:rsid w:val="0081605F"/>
    <w:rsid w:val="008160D6"/>
    <w:rsid w:val="00816438"/>
    <w:rsid w:val="008164CF"/>
    <w:rsid w:val="0081660B"/>
    <w:rsid w:val="008167D0"/>
    <w:rsid w:val="0081694F"/>
    <w:rsid w:val="00816E5C"/>
    <w:rsid w:val="00817073"/>
    <w:rsid w:val="00817260"/>
    <w:rsid w:val="008173D7"/>
    <w:rsid w:val="008177F9"/>
    <w:rsid w:val="00817BFE"/>
    <w:rsid w:val="00817D04"/>
    <w:rsid w:val="00817EA4"/>
    <w:rsid w:val="00817FD6"/>
    <w:rsid w:val="0082037A"/>
    <w:rsid w:val="008205E8"/>
    <w:rsid w:val="00820A46"/>
    <w:rsid w:val="008211C8"/>
    <w:rsid w:val="0082216C"/>
    <w:rsid w:val="00822BFC"/>
    <w:rsid w:val="00822F65"/>
    <w:rsid w:val="00823363"/>
    <w:rsid w:val="008235D0"/>
    <w:rsid w:val="00823630"/>
    <w:rsid w:val="00823BC1"/>
    <w:rsid w:val="00823BFB"/>
    <w:rsid w:val="00824013"/>
    <w:rsid w:val="00824EDB"/>
    <w:rsid w:val="00825200"/>
    <w:rsid w:val="0082528A"/>
    <w:rsid w:val="00825D8C"/>
    <w:rsid w:val="0082601B"/>
    <w:rsid w:val="00826108"/>
    <w:rsid w:val="008261DC"/>
    <w:rsid w:val="00826252"/>
    <w:rsid w:val="00826628"/>
    <w:rsid w:val="008266BB"/>
    <w:rsid w:val="0082753A"/>
    <w:rsid w:val="00827632"/>
    <w:rsid w:val="00827868"/>
    <w:rsid w:val="00827CE5"/>
    <w:rsid w:val="00827E4A"/>
    <w:rsid w:val="00827EBA"/>
    <w:rsid w:val="00827F4A"/>
    <w:rsid w:val="008309AB"/>
    <w:rsid w:val="0083129E"/>
    <w:rsid w:val="00831B88"/>
    <w:rsid w:val="008320E3"/>
    <w:rsid w:val="00832410"/>
    <w:rsid w:val="00832802"/>
    <w:rsid w:val="00832884"/>
    <w:rsid w:val="00832A0A"/>
    <w:rsid w:val="00832B21"/>
    <w:rsid w:val="00832C7A"/>
    <w:rsid w:val="00832F15"/>
    <w:rsid w:val="00833190"/>
    <w:rsid w:val="0083374D"/>
    <w:rsid w:val="00833845"/>
    <w:rsid w:val="008342AB"/>
    <w:rsid w:val="00834412"/>
    <w:rsid w:val="00834709"/>
    <w:rsid w:val="008349E7"/>
    <w:rsid w:val="00834F23"/>
    <w:rsid w:val="008358D2"/>
    <w:rsid w:val="00835CA6"/>
    <w:rsid w:val="00835DB1"/>
    <w:rsid w:val="00835E5A"/>
    <w:rsid w:val="00836724"/>
    <w:rsid w:val="00836744"/>
    <w:rsid w:val="0083696A"/>
    <w:rsid w:val="008372C2"/>
    <w:rsid w:val="0084042B"/>
    <w:rsid w:val="008404BD"/>
    <w:rsid w:val="00840BE5"/>
    <w:rsid w:val="00840CEE"/>
    <w:rsid w:val="00840FF2"/>
    <w:rsid w:val="00841160"/>
    <w:rsid w:val="00841405"/>
    <w:rsid w:val="0084154E"/>
    <w:rsid w:val="0084161C"/>
    <w:rsid w:val="008416C2"/>
    <w:rsid w:val="008416DB"/>
    <w:rsid w:val="00841A09"/>
    <w:rsid w:val="00841D74"/>
    <w:rsid w:val="008429AF"/>
    <w:rsid w:val="00843BBD"/>
    <w:rsid w:val="00843D8E"/>
    <w:rsid w:val="00844074"/>
    <w:rsid w:val="008447FC"/>
    <w:rsid w:val="008465D6"/>
    <w:rsid w:val="0084681D"/>
    <w:rsid w:val="00846877"/>
    <w:rsid w:val="00846B62"/>
    <w:rsid w:val="00846B7B"/>
    <w:rsid w:val="00847071"/>
    <w:rsid w:val="00847288"/>
    <w:rsid w:val="00850036"/>
    <w:rsid w:val="008500CB"/>
    <w:rsid w:val="00850C8E"/>
    <w:rsid w:val="00850CD1"/>
    <w:rsid w:val="00850D5A"/>
    <w:rsid w:val="008511A6"/>
    <w:rsid w:val="0085123C"/>
    <w:rsid w:val="0085145F"/>
    <w:rsid w:val="008516D7"/>
    <w:rsid w:val="00851881"/>
    <w:rsid w:val="00851EA4"/>
    <w:rsid w:val="008524D5"/>
    <w:rsid w:val="00852A55"/>
    <w:rsid w:val="0085358A"/>
    <w:rsid w:val="008536DB"/>
    <w:rsid w:val="00853EE8"/>
    <w:rsid w:val="008544A0"/>
    <w:rsid w:val="008547BC"/>
    <w:rsid w:val="00854A52"/>
    <w:rsid w:val="00854AA0"/>
    <w:rsid w:val="00854D01"/>
    <w:rsid w:val="00855031"/>
    <w:rsid w:val="008556A5"/>
    <w:rsid w:val="0085609E"/>
    <w:rsid w:val="008560E3"/>
    <w:rsid w:val="00857139"/>
    <w:rsid w:val="00860396"/>
    <w:rsid w:val="0086092A"/>
    <w:rsid w:val="008617D2"/>
    <w:rsid w:val="0086192C"/>
    <w:rsid w:val="00861999"/>
    <w:rsid w:val="00861F78"/>
    <w:rsid w:val="0086244A"/>
    <w:rsid w:val="0086296D"/>
    <w:rsid w:val="008629D3"/>
    <w:rsid w:val="00862D64"/>
    <w:rsid w:val="008630B1"/>
    <w:rsid w:val="008634D9"/>
    <w:rsid w:val="008634DA"/>
    <w:rsid w:val="00863570"/>
    <w:rsid w:val="008640A4"/>
    <w:rsid w:val="00864413"/>
    <w:rsid w:val="00864589"/>
    <w:rsid w:val="0086490B"/>
    <w:rsid w:val="00864E64"/>
    <w:rsid w:val="00865058"/>
    <w:rsid w:val="008652E0"/>
    <w:rsid w:val="0086542A"/>
    <w:rsid w:val="008662EE"/>
    <w:rsid w:val="00866861"/>
    <w:rsid w:val="00866900"/>
    <w:rsid w:val="00866DE2"/>
    <w:rsid w:val="00866ED4"/>
    <w:rsid w:val="0086791F"/>
    <w:rsid w:val="00867AE4"/>
    <w:rsid w:val="00867AFD"/>
    <w:rsid w:val="00867D3E"/>
    <w:rsid w:val="00867FF1"/>
    <w:rsid w:val="00867FF3"/>
    <w:rsid w:val="00870418"/>
    <w:rsid w:val="0087064E"/>
    <w:rsid w:val="00870707"/>
    <w:rsid w:val="00870AED"/>
    <w:rsid w:val="008715AF"/>
    <w:rsid w:val="00871895"/>
    <w:rsid w:val="0087225B"/>
    <w:rsid w:val="0087270D"/>
    <w:rsid w:val="00872930"/>
    <w:rsid w:val="00872C42"/>
    <w:rsid w:val="00872DD3"/>
    <w:rsid w:val="00872DDB"/>
    <w:rsid w:val="008733D7"/>
    <w:rsid w:val="00873548"/>
    <w:rsid w:val="0087355D"/>
    <w:rsid w:val="0087362D"/>
    <w:rsid w:val="00873E65"/>
    <w:rsid w:val="0087485B"/>
    <w:rsid w:val="00874887"/>
    <w:rsid w:val="00874E50"/>
    <w:rsid w:val="00875989"/>
    <w:rsid w:val="00876743"/>
    <w:rsid w:val="00876CCA"/>
    <w:rsid w:val="00876E20"/>
    <w:rsid w:val="008770C7"/>
    <w:rsid w:val="008773DE"/>
    <w:rsid w:val="00877725"/>
    <w:rsid w:val="00877D3E"/>
    <w:rsid w:val="008805DB"/>
    <w:rsid w:val="00880851"/>
    <w:rsid w:val="00881FCF"/>
    <w:rsid w:val="008820D8"/>
    <w:rsid w:val="008821E4"/>
    <w:rsid w:val="008822A9"/>
    <w:rsid w:val="008827C8"/>
    <w:rsid w:val="00882DA9"/>
    <w:rsid w:val="00882FC4"/>
    <w:rsid w:val="0088347F"/>
    <w:rsid w:val="00883F02"/>
    <w:rsid w:val="00884151"/>
    <w:rsid w:val="0088444E"/>
    <w:rsid w:val="00884A6C"/>
    <w:rsid w:val="00884A77"/>
    <w:rsid w:val="00884F8F"/>
    <w:rsid w:val="00884FFD"/>
    <w:rsid w:val="00885966"/>
    <w:rsid w:val="00885B5E"/>
    <w:rsid w:val="00885B8A"/>
    <w:rsid w:val="00885BA8"/>
    <w:rsid w:val="00885FF5"/>
    <w:rsid w:val="00886676"/>
    <w:rsid w:val="008867A6"/>
    <w:rsid w:val="00886AC5"/>
    <w:rsid w:val="00886E03"/>
    <w:rsid w:val="00886ED7"/>
    <w:rsid w:val="00886F5B"/>
    <w:rsid w:val="0088740E"/>
    <w:rsid w:val="008878FE"/>
    <w:rsid w:val="00887F56"/>
    <w:rsid w:val="00887F78"/>
    <w:rsid w:val="00890171"/>
    <w:rsid w:val="0089058D"/>
    <w:rsid w:val="00890725"/>
    <w:rsid w:val="00890ADD"/>
    <w:rsid w:val="0089103A"/>
    <w:rsid w:val="00891CCB"/>
    <w:rsid w:val="00891D63"/>
    <w:rsid w:val="00892802"/>
    <w:rsid w:val="00893BD5"/>
    <w:rsid w:val="008940B1"/>
    <w:rsid w:val="008944A5"/>
    <w:rsid w:val="00894D69"/>
    <w:rsid w:val="00894D86"/>
    <w:rsid w:val="0089517B"/>
    <w:rsid w:val="00895A28"/>
    <w:rsid w:val="0089617C"/>
    <w:rsid w:val="00897D7B"/>
    <w:rsid w:val="008A035B"/>
    <w:rsid w:val="008A0B8B"/>
    <w:rsid w:val="008A1051"/>
    <w:rsid w:val="008A138B"/>
    <w:rsid w:val="008A1469"/>
    <w:rsid w:val="008A14E3"/>
    <w:rsid w:val="008A1CC4"/>
    <w:rsid w:val="008A2362"/>
    <w:rsid w:val="008A2B1F"/>
    <w:rsid w:val="008A3C2C"/>
    <w:rsid w:val="008A4B71"/>
    <w:rsid w:val="008A4D01"/>
    <w:rsid w:val="008A4E82"/>
    <w:rsid w:val="008A5125"/>
    <w:rsid w:val="008A5446"/>
    <w:rsid w:val="008A54BF"/>
    <w:rsid w:val="008A5E80"/>
    <w:rsid w:val="008A6BA6"/>
    <w:rsid w:val="008A6DDC"/>
    <w:rsid w:val="008A7486"/>
    <w:rsid w:val="008A76D0"/>
    <w:rsid w:val="008A7B11"/>
    <w:rsid w:val="008A7BF3"/>
    <w:rsid w:val="008A7CD3"/>
    <w:rsid w:val="008B0F62"/>
    <w:rsid w:val="008B19E9"/>
    <w:rsid w:val="008B1A40"/>
    <w:rsid w:val="008B1E72"/>
    <w:rsid w:val="008B23F0"/>
    <w:rsid w:val="008B25FB"/>
    <w:rsid w:val="008B2640"/>
    <w:rsid w:val="008B2894"/>
    <w:rsid w:val="008B2AE7"/>
    <w:rsid w:val="008B2F36"/>
    <w:rsid w:val="008B3064"/>
    <w:rsid w:val="008B3183"/>
    <w:rsid w:val="008B38C8"/>
    <w:rsid w:val="008B4355"/>
    <w:rsid w:val="008B461D"/>
    <w:rsid w:val="008B4703"/>
    <w:rsid w:val="008B4876"/>
    <w:rsid w:val="008B49E6"/>
    <w:rsid w:val="008B4D05"/>
    <w:rsid w:val="008B50A3"/>
    <w:rsid w:val="008B54E7"/>
    <w:rsid w:val="008B5866"/>
    <w:rsid w:val="008B5A23"/>
    <w:rsid w:val="008B6F89"/>
    <w:rsid w:val="008B7187"/>
    <w:rsid w:val="008B73C4"/>
    <w:rsid w:val="008B73EA"/>
    <w:rsid w:val="008B75B0"/>
    <w:rsid w:val="008B7D02"/>
    <w:rsid w:val="008B7D5D"/>
    <w:rsid w:val="008C094C"/>
    <w:rsid w:val="008C0B5C"/>
    <w:rsid w:val="008C0D2A"/>
    <w:rsid w:val="008C0E6A"/>
    <w:rsid w:val="008C11E1"/>
    <w:rsid w:val="008C169F"/>
    <w:rsid w:val="008C1B17"/>
    <w:rsid w:val="008C26A4"/>
    <w:rsid w:val="008C2B8C"/>
    <w:rsid w:val="008C2CB4"/>
    <w:rsid w:val="008C35F0"/>
    <w:rsid w:val="008C38D5"/>
    <w:rsid w:val="008C3908"/>
    <w:rsid w:val="008C390E"/>
    <w:rsid w:val="008C39E6"/>
    <w:rsid w:val="008C4240"/>
    <w:rsid w:val="008C4516"/>
    <w:rsid w:val="008C4747"/>
    <w:rsid w:val="008C4DB9"/>
    <w:rsid w:val="008C520C"/>
    <w:rsid w:val="008C52F9"/>
    <w:rsid w:val="008C5569"/>
    <w:rsid w:val="008C5DC6"/>
    <w:rsid w:val="008C638A"/>
    <w:rsid w:val="008C6568"/>
    <w:rsid w:val="008C6AA9"/>
    <w:rsid w:val="008C6E88"/>
    <w:rsid w:val="008C6EEC"/>
    <w:rsid w:val="008C7164"/>
    <w:rsid w:val="008C77D9"/>
    <w:rsid w:val="008D0C5A"/>
    <w:rsid w:val="008D0E2E"/>
    <w:rsid w:val="008D0F21"/>
    <w:rsid w:val="008D20F6"/>
    <w:rsid w:val="008D2F20"/>
    <w:rsid w:val="008D3355"/>
    <w:rsid w:val="008D3439"/>
    <w:rsid w:val="008D378B"/>
    <w:rsid w:val="008D42D9"/>
    <w:rsid w:val="008D4718"/>
    <w:rsid w:val="008D4AB5"/>
    <w:rsid w:val="008D4D5E"/>
    <w:rsid w:val="008D557E"/>
    <w:rsid w:val="008D5A49"/>
    <w:rsid w:val="008D5D33"/>
    <w:rsid w:val="008D6266"/>
    <w:rsid w:val="008D62C2"/>
    <w:rsid w:val="008D6C99"/>
    <w:rsid w:val="008D6EA7"/>
    <w:rsid w:val="008D6F6F"/>
    <w:rsid w:val="008D72D5"/>
    <w:rsid w:val="008D74A2"/>
    <w:rsid w:val="008D7A2D"/>
    <w:rsid w:val="008D7F63"/>
    <w:rsid w:val="008E0433"/>
    <w:rsid w:val="008E0518"/>
    <w:rsid w:val="008E0B40"/>
    <w:rsid w:val="008E1211"/>
    <w:rsid w:val="008E12B7"/>
    <w:rsid w:val="008E13DE"/>
    <w:rsid w:val="008E14B2"/>
    <w:rsid w:val="008E18B2"/>
    <w:rsid w:val="008E1986"/>
    <w:rsid w:val="008E2439"/>
    <w:rsid w:val="008E2476"/>
    <w:rsid w:val="008E29B7"/>
    <w:rsid w:val="008E319F"/>
    <w:rsid w:val="008E32B2"/>
    <w:rsid w:val="008E3890"/>
    <w:rsid w:val="008E3980"/>
    <w:rsid w:val="008E3B64"/>
    <w:rsid w:val="008E492B"/>
    <w:rsid w:val="008E4CC2"/>
    <w:rsid w:val="008E50F9"/>
    <w:rsid w:val="008E53E9"/>
    <w:rsid w:val="008E5632"/>
    <w:rsid w:val="008E57EB"/>
    <w:rsid w:val="008E602A"/>
    <w:rsid w:val="008E6141"/>
    <w:rsid w:val="008E6167"/>
    <w:rsid w:val="008E6B75"/>
    <w:rsid w:val="008E7198"/>
    <w:rsid w:val="008E753C"/>
    <w:rsid w:val="008E7664"/>
    <w:rsid w:val="008E76CC"/>
    <w:rsid w:val="008E78A8"/>
    <w:rsid w:val="008E7AA5"/>
    <w:rsid w:val="008E7C9E"/>
    <w:rsid w:val="008F09DB"/>
    <w:rsid w:val="008F0C4E"/>
    <w:rsid w:val="008F11C2"/>
    <w:rsid w:val="008F14B3"/>
    <w:rsid w:val="008F192A"/>
    <w:rsid w:val="008F23B2"/>
    <w:rsid w:val="008F25D9"/>
    <w:rsid w:val="008F2FB3"/>
    <w:rsid w:val="008F30EF"/>
    <w:rsid w:val="008F3406"/>
    <w:rsid w:val="008F37E9"/>
    <w:rsid w:val="008F3B11"/>
    <w:rsid w:val="008F43AF"/>
    <w:rsid w:val="008F47D5"/>
    <w:rsid w:val="008F49F2"/>
    <w:rsid w:val="008F4A6F"/>
    <w:rsid w:val="008F4C92"/>
    <w:rsid w:val="008F4F21"/>
    <w:rsid w:val="008F5A7A"/>
    <w:rsid w:val="008F5E9C"/>
    <w:rsid w:val="008F6173"/>
    <w:rsid w:val="008F6874"/>
    <w:rsid w:val="008F78EA"/>
    <w:rsid w:val="008F7B66"/>
    <w:rsid w:val="009003D8"/>
    <w:rsid w:val="00900463"/>
    <w:rsid w:val="0090070A"/>
    <w:rsid w:val="00900869"/>
    <w:rsid w:val="00900C35"/>
    <w:rsid w:val="00900C84"/>
    <w:rsid w:val="00900D4A"/>
    <w:rsid w:val="00900F7B"/>
    <w:rsid w:val="0090110B"/>
    <w:rsid w:val="00902879"/>
    <w:rsid w:val="009028BA"/>
    <w:rsid w:val="00902EDC"/>
    <w:rsid w:val="00903344"/>
    <w:rsid w:val="00903800"/>
    <w:rsid w:val="00903847"/>
    <w:rsid w:val="00903976"/>
    <w:rsid w:val="00903DD3"/>
    <w:rsid w:val="00903E18"/>
    <w:rsid w:val="0090406A"/>
    <w:rsid w:val="009040CF"/>
    <w:rsid w:val="00904364"/>
    <w:rsid w:val="009045EC"/>
    <w:rsid w:val="009048FD"/>
    <w:rsid w:val="00904BDC"/>
    <w:rsid w:val="0090525D"/>
    <w:rsid w:val="009052A8"/>
    <w:rsid w:val="00905901"/>
    <w:rsid w:val="00905C14"/>
    <w:rsid w:val="009061DE"/>
    <w:rsid w:val="0090644B"/>
    <w:rsid w:val="00906915"/>
    <w:rsid w:val="00906C93"/>
    <w:rsid w:val="00906CA6"/>
    <w:rsid w:val="0090708D"/>
    <w:rsid w:val="009075F9"/>
    <w:rsid w:val="00907700"/>
    <w:rsid w:val="00907708"/>
    <w:rsid w:val="00907AFE"/>
    <w:rsid w:val="00907CDE"/>
    <w:rsid w:val="00907DDE"/>
    <w:rsid w:val="009104BE"/>
    <w:rsid w:val="00910DCB"/>
    <w:rsid w:val="00910E66"/>
    <w:rsid w:val="00911851"/>
    <w:rsid w:val="009119B5"/>
    <w:rsid w:val="00913276"/>
    <w:rsid w:val="009134C5"/>
    <w:rsid w:val="00913643"/>
    <w:rsid w:val="00914018"/>
    <w:rsid w:val="009144B4"/>
    <w:rsid w:val="0091461A"/>
    <w:rsid w:val="009146CE"/>
    <w:rsid w:val="00914C90"/>
    <w:rsid w:val="00914DC6"/>
    <w:rsid w:val="00915490"/>
    <w:rsid w:val="009154AF"/>
    <w:rsid w:val="00915850"/>
    <w:rsid w:val="009159F7"/>
    <w:rsid w:val="00915F3B"/>
    <w:rsid w:val="0091612B"/>
    <w:rsid w:val="009162AD"/>
    <w:rsid w:val="00916435"/>
    <w:rsid w:val="009167FC"/>
    <w:rsid w:val="0091773E"/>
    <w:rsid w:val="00917824"/>
    <w:rsid w:val="0091785D"/>
    <w:rsid w:val="00917B25"/>
    <w:rsid w:val="00917D58"/>
    <w:rsid w:val="00917F23"/>
    <w:rsid w:val="009200F6"/>
    <w:rsid w:val="009204BA"/>
    <w:rsid w:val="00920AC9"/>
    <w:rsid w:val="00921700"/>
    <w:rsid w:val="0092181C"/>
    <w:rsid w:val="00921BDF"/>
    <w:rsid w:val="00921C3F"/>
    <w:rsid w:val="00922529"/>
    <w:rsid w:val="0092262E"/>
    <w:rsid w:val="009228BF"/>
    <w:rsid w:val="009228C4"/>
    <w:rsid w:val="00923446"/>
    <w:rsid w:val="0092353A"/>
    <w:rsid w:val="009235DB"/>
    <w:rsid w:val="00923899"/>
    <w:rsid w:val="00923915"/>
    <w:rsid w:val="00923BBF"/>
    <w:rsid w:val="00923EF0"/>
    <w:rsid w:val="00923FA2"/>
    <w:rsid w:val="00924DCC"/>
    <w:rsid w:val="009252A5"/>
    <w:rsid w:val="0092532D"/>
    <w:rsid w:val="00925FA2"/>
    <w:rsid w:val="0092612F"/>
    <w:rsid w:val="009268AF"/>
    <w:rsid w:val="00926C88"/>
    <w:rsid w:val="00926D7C"/>
    <w:rsid w:val="00927418"/>
    <w:rsid w:val="00927C26"/>
    <w:rsid w:val="00927C78"/>
    <w:rsid w:val="009308D3"/>
    <w:rsid w:val="0093115B"/>
    <w:rsid w:val="009316B0"/>
    <w:rsid w:val="00931720"/>
    <w:rsid w:val="0093178C"/>
    <w:rsid w:val="00931A82"/>
    <w:rsid w:val="0093210E"/>
    <w:rsid w:val="009321D7"/>
    <w:rsid w:val="009322D1"/>
    <w:rsid w:val="0093245D"/>
    <w:rsid w:val="00932717"/>
    <w:rsid w:val="00932D42"/>
    <w:rsid w:val="0093333B"/>
    <w:rsid w:val="00933401"/>
    <w:rsid w:val="00933609"/>
    <w:rsid w:val="00934075"/>
    <w:rsid w:val="0093483E"/>
    <w:rsid w:val="00934913"/>
    <w:rsid w:val="00934C73"/>
    <w:rsid w:val="00934CA7"/>
    <w:rsid w:val="00934F1E"/>
    <w:rsid w:val="00934FA1"/>
    <w:rsid w:val="0093501A"/>
    <w:rsid w:val="00936164"/>
    <w:rsid w:val="009377EF"/>
    <w:rsid w:val="00937D8B"/>
    <w:rsid w:val="0094008D"/>
    <w:rsid w:val="0094027B"/>
    <w:rsid w:val="00940AAD"/>
    <w:rsid w:val="0094172C"/>
    <w:rsid w:val="009418F0"/>
    <w:rsid w:val="00941FF9"/>
    <w:rsid w:val="0094222A"/>
    <w:rsid w:val="0094232E"/>
    <w:rsid w:val="00942674"/>
    <w:rsid w:val="00942F08"/>
    <w:rsid w:val="00943574"/>
    <w:rsid w:val="00943D1E"/>
    <w:rsid w:val="00943D38"/>
    <w:rsid w:val="00944291"/>
    <w:rsid w:val="009443BA"/>
    <w:rsid w:val="0094441D"/>
    <w:rsid w:val="0094485D"/>
    <w:rsid w:val="00945070"/>
    <w:rsid w:val="00945438"/>
    <w:rsid w:val="00945948"/>
    <w:rsid w:val="00945A8C"/>
    <w:rsid w:val="00945EBD"/>
    <w:rsid w:val="00946103"/>
    <w:rsid w:val="0094622E"/>
    <w:rsid w:val="00946314"/>
    <w:rsid w:val="0094665A"/>
    <w:rsid w:val="009467C4"/>
    <w:rsid w:val="00946AA5"/>
    <w:rsid w:val="00947243"/>
    <w:rsid w:val="00947351"/>
    <w:rsid w:val="00947A27"/>
    <w:rsid w:val="00947A42"/>
    <w:rsid w:val="00950039"/>
    <w:rsid w:val="00950932"/>
    <w:rsid w:val="00950A37"/>
    <w:rsid w:val="00950A4C"/>
    <w:rsid w:val="009511E0"/>
    <w:rsid w:val="00951404"/>
    <w:rsid w:val="0095144D"/>
    <w:rsid w:val="00951759"/>
    <w:rsid w:val="00951875"/>
    <w:rsid w:val="009518CB"/>
    <w:rsid w:val="00951BF3"/>
    <w:rsid w:val="00952447"/>
    <w:rsid w:val="00952AC1"/>
    <w:rsid w:val="00952C06"/>
    <w:rsid w:val="0095311C"/>
    <w:rsid w:val="009536FB"/>
    <w:rsid w:val="00954204"/>
    <w:rsid w:val="009544EF"/>
    <w:rsid w:val="00955E5A"/>
    <w:rsid w:val="009564BF"/>
    <w:rsid w:val="00956510"/>
    <w:rsid w:val="009569AA"/>
    <w:rsid w:val="009577F8"/>
    <w:rsid w:val="00957932"/>
    <w:rsid w:val="00957A9A"/>
    <w:rsid w:val="00957CF4"/>
    <w:rsid w:val="00957F09"/>
    <w:rsid w:val="00957F7F"/>
    <w:rsid w:val="009603FD"/>
    <w:rsid w:val="00960538"/>
    <w:rsid w:val="00961196"/>
    <w:rsid w:val="00961401"/>
    <w:rsid w:val="00961429"/>
    <w:rsid w:val="0096196B"/>
    <w:rsid w:val="00961F6C"/>
    <w:rsid w:val="009620F6"/>
    <w:rsid w:val="00962168"/>
    <w:rsid w:val="00962223"/>
    <w:rsid w:val="00962371"/>
    <w:rsid w:val="00962510"/>
    <w:rsid w:val="00962ABC"/>
    <w:rsid w:val="00962D2B"/>
    <w:rsid w:val="00963DFE"/>
    <w:rsid w:val="009642C3"/>
    <w:rsid w:val="00964438"/>
    <w:rsid w:val="00964999"/>
    <w:rsid w:val="00965A39"/>
    <w:rsid w:val="00965CEF"/>
    <w:rsid w:val="0096701E"/>
    <w:rsid w:val="009675AF"/>
    <w:rsid w:val="009677AF"/>
    <w:rsid w:val="00967AD9"/>
    <w:rsid w:val="00967D4E"/>
    <w:rsid w:val="00970322"/>
    <w:rsid w:val="00971067"/>
    <w:rsid w:val="009710B4"/>
    <w:rsid w:val="00971626"/>
    <w:rsid w:val="00971C38"/>
    <w:rsid w:val="0097222C"/>
    <w:rsid w:val="009723DD"/>
    <w:rsid w:val="00972C62"/>
    <w:rsid w:val="00972CAD"/>
    <w:rsid w:val="00973CAA"/>
    <w:rsid w:val="00973FB1"/>
    <w:rsid w:val="009742C8"/>
    <w:rsid w:val="00974351"/>
    <w:rsid w:val="00974536"/>
    <w:rsid w:val="0097496E"/>
    <w:rsid w:val="00974FAA"/>
    <w:rsid w:val="00974FAB"/>
    <w:rsid w:val="009754D2"/>
    <w:rsid w:val="009756D1"/>
    <w:rsid w:val="0097598D"/>
    <w:rsid w:val="00976002"/>
    <w:rsid w:val="00976926"/>
    <w:rsid w:val="00976C4D"/>
    <w:rsid w:val="00977177"/>
    <w:rsid w:val="00977591"/>
    <w:rsid w:val="00977680"/>
    <w:rsid w:val="009777F7"/>
    <w:rsid w:val="00977E81"/>
    <w:rsid w:val="00977EF1"/>
    <w:rsid w:val="00980129"/>
    <w:rsid w:val="0098035C"/>
    <w:rsid w:val="00980A45"/>
    <w:rsid w:val="00980C6B"/>
    <w:rsid w:val="00980CD6"/>
    <w:rsid w:val="00980D7D"/>
    <w:rsid w:val="00981172"/>
    <w:rsid w:val="00981CB9"/>
    <w:rsid w:val="00982839"/>
    <w:rsid w:val="009834AB"/>
    <w:rsid w:val="00984799"/>
    <w:rsid w:val="00985054"/>
    <w:rsid w:val="0098569D"/>
    <w:rsid w:val="009856BA"/>
    <w:rsid w:val="00985F62"/>
    <w:rsid w:val="00986180"/>
    <w:rsid w:val="00986883"/>
    <w:rsid w:val="00986E14"/>
    <w:rsid w:val="00986E22"/>
    <w:rsid w:val="00986E77"/>
    <w:rsid w:val="00986FE8"/>
    <w:rsid w:val="009871A0"/>
    <w:rsid w:val="00987203"/>
    <w:rsid w:val="0098767E"/>
    <w:rsid w:val="00987B5E"/>
    <w:rsid w:val="00987BF7"/>
    <w:rsid w:val="00987FF8"/>
    <w:rsid w:val="0099007A"/>
    <w:rsid w:val="00990165"/>
    <w:rsid w:val="00990262"/>
    <w:rsid w:val="00990375"/>
    <w:rsid w:val="009908EA"/>
    <w:rsid w:val="009911E2"/>
    <w:rsid w:val="00991234"/>
    <w:rsid w:val="0099131C"/>
    <w:rsid w:val="00991362"/>
    <w:rsid w:val="009919BD"/>
    <w:rsid w:val="009924DD"/>
    <w:rsid w:val="009925CC"/>
    <w:rsid w:val="00993608"/>
    <w:rsid w:val="00993661"/>
    <w:rsid w:val="009937F0"/>
    <w:rsid w:val="00993A27"/>
    <w:rsid w:val="00993CA4"/>
    <w:rsid w:val="00993CBA"/>
    <w:rsid w:val="00994656"/>
    <w:rsid w:val="009948B0"/>
    <w:rsid w:val="00994E6E"/>
    <w:rsid w:val="009957BD"/>
    <w:rsid w:val="009965DB"/>
    <w:rsid w:val="009966F7"/>
    <w:rsid w:val="0099685E"/>
    <w:rsid w:val="009969EE"/>
    <w:rsid w:val="009969F1"/>
    <w:rsid w:val="00996E64"/>
    <w:rsid w:val="00996E86"/>
    <w:rsid w:val="0099705C"/>
    <w:rsid w:val="00997161"/>
    <w:rsid w:val="00997619"/>
    <w:rsid w:val="009976E1"/>
    <w:rsid w:val="00997A83"/>
    <w:rsid w:val="00997B9E"/>
    <w:rsid w:val="00997D3C"/>
    <w:rsid w:val="0099C750"/>
    <w:rsid w:val="009A04F9"/>
    <w:rsid w:val="009A0632"/>
    <w:rsid w:val="009A06EE"/>
    <w:rsid w:val="009A0A3D"/>
    <w:rsid w:val="009A0D19"/>
    <w:rsid w:val="009A0D27"/>
    <w:rsid w:val="009A11D7"/>
    <w:rsid w:val="009A28AB"/>
    <w:rsid w:val="009A2A39"/>
    <w:rsid w:val="009A35A9"/>
    <w:rsid w:val="009A3ABF"/>
    <w:rsid w:val="009A4292"/>
    <w:rsid w:val="009A48EE"/>
    <w:rsid w:val="009A4DFF"/>
    <w:rsid w:val="009A5296"/>
    <w:rsid w:val="009A52AB"/>
    <w:rsid w:val="009A5399"/>
    <w:rsid w:val="009A5450"/>
    <w:rsid w:val="009A5837"/>
    <w:rsid w:val="009A5B87"/>
    <w:rsid w:val="009A5E23"/>
    <w:rsid w:val="009A5F8C"/>
    <w:rsid w:val="009A6658"/>
    <w:rsid w:val="009A675E"/>
    <w:rsid w:val="009A69EE"/>
    <w:rsid w:val="009A6FCF"/>
    <w:rsid w:val="009A7F96"/>
    <w:rsid w:val="009B0613"/>
    <w:rsid w:val="009B0D77"/>
    <w:rsid w:val="009B0EAF"/>
    <w:rsid w:val="009B14E9"/>
    <w:rsid w:val="009B1809"/>
    <w:rsid w:val="009B1B57"/>
    <w:rsid w:val="009B1F2F"/>
    <w:rsid w:val="009B2094"/>
    <w:rsid w:val="009B26F8"/>
    <w:rsid w:val="009B287B"/>
    <w:rsid w:val="009B287F"/>
    <w:rsid w:val="009B2AA2"/>
    <w:rsid w:val="009B2E28"/>
    <w:rsid w:val="009B3564"/>
    <w:rsid w:val="009B3F3F"/>
    <w:rsid w:val="009B4403"/>
    <w:rsid w:val="009B462C"/>
    <w:rsid w:val="009B4FE0"/>
    <w:rsid w:val="009B5299"/>
    <w:rsid w:val="009B5361"/>
    <w:rsid w:val="009B5C42"/>
    <w:rsid w:val="009B6CD2"/>
    <w:rsid w:val="009B7C7C"/>
    <w:rsid w:val="009B7EFF"/>
    <w:rsid w:val="009C04FC"/>
    <w:rsid w:val="009C142F"/>
    <w:rsid w:val="009C152C"/>
    <w:rsid w:val="009C1560"/>
    <w:rsid w:val="009C16C5"/>
    <w:rsid w:val="009C1791"/>
    <w:rsid w:val="009C20A5"/>
    <w:rsid w:val="009C24C5"/>
    <w:rsid w:val="009C2619"/>
    <w:rsid w:val="009C26B6"/>
    <w:rsid w:val="009C2851"/>
    <w:rsid w:val="009C2C6F"/>
    <w:rsid w:val="009C337C"/>
    <w:rsid w:val="009C38D6"/>
    <w:rsid w:val="009C3906"/>
    <w:rsid w:val="009C3C35"/>
    <w:rsid w:val="009C3DA0"/>
    <w:rsid w:val="009C4237"/>
    <w:rsid w:val="009C435A"/>
    <w:rsid w:val="009C58BA"/>
    <w:rsid w:val="009C5961"/>
    <w:rsid w:val="009C5B66"/>
    <w:rsid w:val="009C61B4"/>
    <w:rsid w:val="009C62AC"/>
    <w:rsid w:val="009C6E38"/>
    <w:rsid w:val="009C71DB"/>
    <w:rsid w:val="009C7AC3"/>
    <w:rsid w:val="009C7B15"/>
    <w:rsid w:val="009C7C91"/>
    <w:rsid w:val="009D0A6D"/>
    <w:rsid w:val="009D1784"/>
    <w:rsid w:val="009D19BA"/>
    <w:rsid w:val="009D1A13"/>
    <w:rsid w:val="009D1DD2"/>
    <w:rsid w:val="009D27B8"/>
    <w:rsid w:val="009D2D0B"/>
    <w:rsid w:val="009D2ED4"/>
    <w:rsid w:val="009D3348"/>
    <w:rsid w:val="009D34EC"/>
    <w:rsid w:val="009D3AC1"/>
    <w:rsid w:val="009D3F44"/>
    <w:rsid w:val="009D47C5"/>
    <w:rsid w:val="009D485C"/>
    <w:rsid w:val="009D5381"/>
    <w:rsid w:val="009D5404"/>
    <w:rsid w:val="009D5542"/>
    <w:rsid w:val="009D5F6A"/>
    <w:rsid w:val="009D5F94"/>
    <w:rsid w:val="009D63FC"/>
    <w:rsid w:val="009D68C4"/>
    <w:rsid w:val="009D6917"/>
    <w:rsid w:val="009D691C"/>
    <w:rsid w:val="009D6D96"/>
    <w:rsid w:val="009D73A2"/>
    <w:rsid w:val="009D7A76"/>
    <w:rsid w:val="009D7B24"/>
    <w:rsid w:val="009D7EC0"/>
    <w:rsid w:val="009E04BC"/>
    <w:rsid w:val="009E0CB4"/>
    <w:rsid w:val="009E12D8"/>
    <w:rsid w:val="009E13EC"/>
    <w:rsid w:val="009E1CB9"/>
    <w:rsid w:val="009E316C"/>
    <w:rsid w:val="009E3409"/>
    <w:rsid w:val="009E3F00"/>
    <w:rsid w:val="009E42F2"/>
    <w:rsid w:val="009E4382"/>
    <w:rsid w:val="009E4EEE"/>
    <w:rsid w:val="009E5029"/>
    <w:rsid w:val="009E5605"/>
    <w:rsid w:val="009E5CF1"/>
    <w:rsid w:val="009E5D30"/>
    <w:rsid w:val="009E6601"/>
    <w:rsid w:val="009E666A"/>
    <w:rsid w:val="009E6B0A"/>
    <w:rsid w:val="009E706F"/>
    <w:rsid w:val="009E7A31"/>
    <w:rsid w:val="009E7A59"/>
    <w:rsid w:val="009E7A8C"/>
    <w:rsid w:val="009E7EC8"/>
    <w:rsid w:val="009F0670"/>
    <w:rsid w:val="009F075E"/>
    <w:rsid w:val="009F1179"/>
    <w:rsid w:val="009F127A"/>
    <w:rsid w:val="009F1FCB"/>
    <w:rsid w:val="009F2E87"/>
    <w:rsid w:val="009F33A3"/>
    <w:rsid w:val="009F35D7"/>
    <w:rsid w:val="009F3E34"/>
    <w:rsid w:val="009F4329"/>
    <w:rsid w:val="009F49BB"/>
    <w:rsid w:val="009F4ABE"/>
    <w:rsid w:val="009F4AE8"/>
    <w:rsid w:val="009F4E1D"/>
    <w:rsid w:val="009F5E66"/>
    <w:rsid w:val="009F5EFB"/>
    <w:rsid w:val="009F6607"/>
    <w:rsid w:val="009F66AC"/>
    <w:rsid w:val="009F6A23"/>
    <w:rsid w:val="009F6D2F"/>
    <w:rsid w:val="009F6E65"/>
    <w:rsid w:val="009F76F6"/>
    <w:rsid w:val="00A00ED5"/>
    <w:rsid w:val="00A00F6A"/>
    <w:rsid w:val="00A01421"/>
    <w:rsid w:val="00A0195C"/>
    <w:rsid w:val="00A01AC1"/>
    <w:rsid w:val="00A01DA6"/>
    <w:rsid w:val="00A0228B"/>
    <w:rsid w:val="00A02E4C"/>
    <w:rsid w:val="00A0322F"/>
    <w:rsid w:val="00A0325F"/>
    <w:rsid w:val="00A033A6"/>
    <w:rsid w:val="00A03659"/>
    <w:rsid w:val="00A037CB"/>
    <w:rsid w:val="00A03889"/>
    <w:rsid w:val="00A03BF9"/>
    <w:rsid w:val="00A03DC7"/>
    <w:rsid w:val="00A03EF4"/>
    <w:rsid w:val="00A042E8"/>
    <w:rsid w:val="00A043DE"/>
    <w:rsid w:val="00A04885"/>
    <w:rsid w:val="00A04FE8"/>
    <w:rsid w:val="00A050CC"/>
    <w:rsid w:val="00A054D8"/>
    <w:rsid w:val="00A05664"/>
    <w:rsid w:val="00A05D1D"/>
    <w:rsid w:val="00A05EA8"/>
    <w:rsid w:val="00A05FA0"/>
    <w:rsid w:val="00A05FBD"/>
    <w:rsid w:val="00A065C7"/>
    <w:rsid w:val="00A06847"/>
    <w:rsid w:val="00A06D4C"/>
    <w:rsid w:val="00A06E13"/>
    <w:rsid w:val="00A06E29"/>
    <w:rsid w:val="00A07179"/>
    <w:rsid w:val="00A07743"/>
    <w:rsid w:val="00A07AB8"/>
    <w:rsid w:val="00A102E0"/>
    <w:rsid w:val="00A10519"/>
    <w:rsid w:val="00A10A2B"/>
    <w:rsid w:val="00A11006"/>
    <w:rsid w:val="00A1127F"/>
    <w:rsid w:val="00A113E9"/>
    <w:rsid w:val="00A11C84"/>
    <w:rsid w:val="00A11FB4"/>
    <w:rsid w:val="00A12276"/>
    <w:rsid w:val="00A125B8"/>
    <w:rsid w:val="00A12634"/>
    <w:rsid w:val="00A135A9"/>
    <w:rsid w:val="00A136C7"/>
    <w:rsid w:val="00A137CF"/>
    <w:rsid w:val="00A1380E"/>
    <w:rsid w:val="00A1399A"/>
    <w:rsid w:val="00A1404C"/>
    <w:rsid w:val="00A1471A"/>
    <w:rsid w:val="00A153D3"/>
    <w:rsid w:val="00A1573B"/>
    <w:rsid w:val="00A159ED"/>
    <w:rsid w:val="00A15B2B"/>
    <w:rsid w:val="00A16B8A"/>
    <w:rsid w:val="00A16BFE"/>
    <w:rsid w:val="00A179EA"/>
    <w:rsid w:val="00A17BFE"/>
    <w:rsid w:val="00A2144D"/>
    <w:rsid w:val="00A21596"/>
    <w:rsid w:val="00A2161C"/>
    <w:rsid w:val="00A21884"/>
    <w:rsid w:val="00A21960"/>
    <w:rsid w:val="00A221B8"/>
    <w:rsid w:val="00A2243A"/>
    <w:rsid w:val="00A22510"/>
    <w:rsid w:val="00A241BB"/>
    <w:rsid w:val="00A245F0"/>
    <w:rsid w:val="00A24736"/>
    <w:rsid w:val="00A24F23"/>
    <w:rsid w:val="00A25194"/>
    <w:rsid w:val="00A258AE"/>
    <w:rsid w:val="00A25A4D"/>
    <w:rsid w:val="00A25F3B"/>
    <w:rsid w:val="00A262A4"/>
    <w:rsid w:val="00A26D4D"/>
    <w:rsid w:val="00A26E07"/>
    <w:rsid w:val="00A26F15"/>
    <w:rsid w:val="00A27048"/>
    <w:rsid w:val="00A2752B"/>
    <w:rsid w:val="00A278B4"/>
    <w:rsid w:val="00A27D72"/>
    <w:rsid w:val="00A27E39"/>
    <w:rsid w:val="00A303B8"/>
    <w:rsid w:val="00A304AD"/>
    <w:rsid w:val="00A306F5"/>
    <w:rsid w:val="00A31710"/>
    <w:rsid w:val="00A33324"/>
    <w:rsid w:val="00A3343E"/>
    <w:rsid w:val="00A33B56"/>
    <w:rsid w:val="00A3410D"/>
    <w:rsid w:val="00A346AA"/>
    <w:rsid w:val="00A3501A"/>
    <w:rsid w:val="00A35E52"/>
    <w:rsid w:val="00A3664D"/>
    <w:rsid w:val="00A36833"/>
    <w:rsid w:val="00A36DA6"/>
    <w:rsid w:val="00A36F85"/>
    <w:rsid w:val="00A36FAA"/>
    <w:rsid w:val="00A36FB1"/>
    <w:rsid w:val="00A36FF4"/>
    <w:rsid w:val="00A370DC"/>
    <w:rsid w:val="00A376BE"/>
    <w:rsid w:val="00A3778F"/>
    <w:rsid w:val="00A37AE4"/>
    <w:rsid w:val="00A400BA"/>
    <w:rsid w:val="00A401FD"/>
    <w:rsid w:val="00A404F0"/>
    <w:rsid w:val="00A409AA"/>
    <w:rsid w:val="00A40A81"/>
    <w:rsid w:val="00A40B57"/>
    <w:rsid w:val="00A41166"/>
    <w:rsid w:val="00A42132"/>
    <w:rsid w:val="00A42DC3"/>
    <w:rsid w:val="00A4306E"/>
    <w:rsid w:val="00A43BB2"/>
    <w:rsid w:val="00A44289"/>
    <w:rsid w:val="00A44376"/>
    <w:rsid w:val="00A44779"/>
    <w:rsid w:val="00A4487D"/>
    <w:rsid w:val="00A44A96"/>
    <w:rsid w:val="00A44F59"/>
    <w:rsid w:val="00A45CD5"/>
    <w:rsid w:val="00A45E59"/>
    <w:rsid w:val="00A4606C"/>
    <w:rsid w:val="00A46159"/>
    <w:rsid w:val="00A463B4"/>
    <w:rsid w:val="00A46538"/>
    <w:rsid w:val="00A46625"/>
    <w:rsid w:val="00A466F7"/>
    <w:rsid w:val="00A4678B"/>
    <w:rsid w:val="00A46953"/>
    <w:rsid w:val="00A46B82"/>
    <w:rsid w:val="00A46EE0"/>
    <w:rsid w:val="00A4746F"/>
    <w:rsid w:val="00A47E13"/>
    <w:rsid w:val="00A500EB"/>
    <w:rsid w:val="00A5082A"/>
    <w:rsid w:val="00A50887"/>
    <w:rsid w:val="00A50DEB"/>
    <w:rsid w:val="00A51240"/>
    <w:rsid w:val="00A51553"/>
    <w:rsid w:val="00A518B2"/>
    <w:rsid w:val="00A518C6"/>
    <w:rsid w:val="00A51AA2"/>
    <w:rsid w:val="00A51D82"/>
    <w:rsid w:val="00A51DB3"/>
    <w:rsid w:val="00A51FFE"/>
    <w:rsid w:val="00A5222B"/>
    <w:rsid w:val="00A5247C"/>
    <w:rsid w:val="00A52706"/>
    <w:rsid w:val="00A532B6"/>
    <w:rsid w:val="00A53C2A"/>
    <w:rsid w:val="00A53F79"/>
    <w:rsid w:val="00A5428C"/>
    <w:rsid w:val="00A54308"/>
    <w:rsid w:val="00A54AEE"/>
    <w:rsid w:val="00A54B46"/>
    <w:rsid w:val="00A559AA"/>
    <w:rsid w:val="00A56090"/>
    <w:rsid w:val="00A565A1"/>
    <w:rsid w:val="00A5675D"/>
    <w:rsid w:val="00A56BF9"/>
    <w:rsid w:val="00A572A7"/>
    <w:rsid w:val="00A579FE"/>
    <w:rsid w:val="00A57E1A"/>
    <w:rsid w:val="00A603A6"/>
    <w:rsid w:val="00A606D7"/>
    <w:rsid w:val="00A61A1F"/>
    <w:rsid w:val="00A61E1B"/>
    <w:rsid w:val="00A62109"/>
    <w:rsid w:val="00A62225"/>
    <w:rsid w:val="00A6333F"/>
    <w:rsid w:val="00A633F0"/>
    <w:rsid w:val="00A63805"/>
    <w:rsid w:val="00A63900"/>
    <w:rsid w:val="00A645DF"/>
    <w:rsid w:val="00A652B9"/>
    <w:rsid w:val="00A66507"/>
    <w:rsid w:val="00A6705E"/>
    <w:rsid w:val="00A672AD"/>
    <w:rsid w:val="00A6745C"/>
    <w:rsid w:val="00A677B6"/>
    <w:rsid w:val="00A677F5"/>
    <w:rsid w:val="00A6790C"/>
    <w:rsid w:val="00A67A79"/>
    <w:rsid w:val="00A67FC2"/>
    <w:rsid w:val="00A7000F"/>
    <w:rsid w:val="00A70547"/>
    <w:rsid w:val="00A70556"/>
    <w:rsid w:val="00A70E76"/>
    <w:rsid w:val="00A7132C"/>
    <w:rsid w:val="00A7160F"/>
    <w:rsid w:val="00A716A8"/>
    <w:rsid w:val="00A719E4"/>
    <w:rsid w:val="00A71A15"/>
    <w:rsid w:val="00A71D7D"/>
    <w:rsid w:val="00A730A3"/>
    <w:rsid w:val="00A7378B"/>
    <w:rsid w:val="00A73839"/>
    <w:rsid w:val="00A73ACF"/>
    <w:rsid w:val="00A73B9E"/>
    <w:rsid w:val="00A73D90"/>
    <w:rsid w:val="00A740D1"/>
    <w:rsid w:val="00A74617"/>
    <w:rsid w:val="00A747B1"/>
    <w:rsid w:val="00A74B0E"/>
    <w:rsid w:val="00A74BF6"/>
    <w:rsid w:val="00A75E27"/>
    <w:rsid w:val="00A7602B"/>
    <w:rsid w:val="00A76080"/>
    <w:rsid w:val="00A7661D"/>
    <w:rsid w:val="00A76871"/>
    <w:rsid w:val="00A770A0"/>
    <w:rsid w:val="00A77794"/>
    <w:rsid w:val="00A77930"/>
    <w:rsid w:val="00A77B73"/>
    <w:rsid w:val="00A8053F"/>
    <w:rsid w:val="00A81170"/>
    <w:rsid w:val="00A811B4"/>
    <w:rsid w:val="00A8161F"/>
    <w:rsid w:val="00A818BD"/>
    <w:rsid w:val="00A81A33"/>
    <w:rsid w:val="00A81CDE"/>
    <w:rsid w:val="00A81D5C"/>
    <w:rsid w:val="00A820EC"/>
    <w:rsid w:val="00A825FB"/>
    <w:rsid w:val="00A82A51"/>
    <w:rsid w:val="00A835AA"/>
    <w:rsid w:val="00A83754"/>
    <w:rsid w:val="00A83A80"/>
    <w:rsid w:val="00A83D4A"/>
    <w:rsid w:val="00A83DCA"/>
    <w:rsid w:val="00A84159"/>
    <w:rsid w:val="00A84C11"/>
    <w:rsid w:val="00A84E76"/>
    <w:rsid w:val="00A85386"/>
    <w:rsid w:val="00A85E3F"/>
    <w:rsid w:val="00A85FB1"/>
    <w:rsid w:val="00A86292"/>
    <w:rsid w:val="00A862A5"/>
    <w:rsid w:val="00A865AA"/>
    <w:rsid w:val="00A865F8"/>
    <w:rsid w:val="00A86886"/>
    <w:rsid w:val="00A87281"/>
    <w:rsid w:val="00A873AA"/>
    <w:rsid w:val="00A87636"/>
    <w:rsid w:val="00A876DA"/>
    <w:rsid w:val="00A87791"/>
    <w:rsid w:val="00A87A4C"/>
    <w:rsid w:val="00A87B57"/>
    <w:rsid w:val="00A87E7A"/>
    <w:rsid w:val="00A90662"/>
    <w:rsid w:val="00A9144D"/>
    <w:rsid w:val="00A914C5"/>
    <w:rsid w:val="00A917E2"/>
    <w:rsid w:val="00A9180A"/>
    <w:rsid w:val="00A91917"/>
    <w:rsid w:val="00A92282"/>
    <w:rsid w:val="00A924AD"/>
    <w:rsid w:val="00A92AB2"/>
    <w:rsid w:val="00A92B43"/>
    <w:rsid w:val="00A92BAB"/>
    <w:rsid w:val="00A92CC0"/>
    <w:rsid w:val="00A93235"/>
    <w:rsid w:val="00A9394A"/>
    <w:rsid w:val="00A94339"/>
    <w:rsid w:val="00A94625"/>
    <w:rsid w:val="00A94A90"/>
    <w:rsid w:val="00A94BD6"/>
    <w:rsid w:val="00A952D0"/>
    <w:rsid w:val="00A9554F"/>
    <w:rsid w:val="00A957ED"/>
    <w:rsid w:val="00A95B04"/>
    <w:rsid w:val="00A95B2B"/>
    <w:rsid w:val="00A9673A"/>
    <w:rsid w:val="00A9681D"/>
    <w:rsid w:val="00A96FAF"/>
    <w:rsid w:val="00A972F6"/>
    <w:rsid w:val="00A973B7"/>
    <w:rsid w:val="00A97B21"/>
    <w:rsid w:val="00A97C99"/>
    <w:rsid w:val="00A97E9A"/>
    <w:rsid w:val="00A97EAF"/>
    <w:rsid w:val="00AA081E"/>
    <w:rsid w:val="00AA1B66"/>
    <w:rsid w:val="00AA211E"/>
    <w:rsid w:val="00AA3104"/>
    <w:rsid w:val="00AA37E6"/>
    <w:rsid w:val="00AA3903"/>
    <w:rsid w:val="00AA3C72"/>
    <w:rsid w:val="00AA3E7E"/>
    <w:rsid w:val="00AA4043"/>
    <w:rsid w:val="00AA4693"/>
    <w:rsid w:val="00AA4B69"/>
    <w:rsid w:val="00AA4BD6"/>
    <w:rsid w:val="00AA4F2A"/>
    <w:rsid w:val="00AA5278"/>
    <w:rsid w:val="00AA5BCE"/>
    <w:rsid w:val="00AA5D82"/>
    <w:rsid w:val="00AA69E7"/>
    <w:rsid w:val="00AA6B57"/>
    <w:rsid w:val="00AA6C11"/>
    <w:rsid w:val="00AA6C96"/>
    <w:rsid w:val="00AA75A3"/>
    <w:rsid w:val="00AA794A"/>
    <w:rsid w:val="00AA7B61"/>
    <w:rsid w:val="00AA7B87"/>
    <w:rsid w:val="00AA7CDD"/>
    <w:rsid w:val="00AA7DAC"/>
    <w:rsid w:val="00AB0761"/>
    <w:rsid w:val="00AB0848"/>
    <w:rsid w:val="00AB18FD"/>
    <w:rsid w:val="00AB1D45"/>
    <w:rsid w:val="00AB1E03"/>
    <w:rsid w:val="00AB2043"/>
    <w:rsid w:val="00AB2745"/>
    <w:rsid w:val="00AB2D4F"/>
    <w:rsid w:val="00AB2F13"/>
    <w:rsid w:val="00AB3455"/>
    <w:rsid w:val="00AB357C"/>
    <w:rsid w:val="00AB37D4"/>
    <w:rsid w:val="00AB3847"/>
    <w:rsid w:val="00AB4190"/>
    <w:rsid w:val="00AB451B"/>
    <w:rsid w:val="00AB4AF1"/>
    <w:rsid w:val="00AB6086"/>
    <w:rsid w:val="00AB60A4"/>
    <w:rsid w:val="00AB6140"/>
    <w:rsid w:val="00AB6144"/>
    <w:rsid w:val="00AB6532"/>
    <w:rsid w:val="00AB68A7"/>
    <w:rsid w:val="00AB6B2A"/>
    <w:rsid w:val="00AB6D0C"/>
    <w:rsid w:val="00AB707A"/>
    <w:rsid w:val="00AB7153"/>
    <w:rsid w:val="00AB75D9"/>
    <w:rsid w:val="00AB7B5B"/>
    <w:rsid w:val="00AB7C3E"/>
    <w:rsid w:val="00AC0937"/>
    <w:rsid w:val="00AC097D"/>
    <w:rsid w:val="00AC0DEC"/>
    <w:rsid w:val="00AC13DF"/>
    <w:rsid w:val="00AC13F4"/>
    <w:rsid w:val="00AC191C"/>
    <w:rsid w:val="00AC1AE9"/>
    <w:rsid w:val="00AC1CED"/>
    <w:rsid w:val="00AC25BF"/>
    <w:rsid w:val="00AC2A9C"/>
    <w:rsid w:val="00AC34AA"/>
    <w:rsid w:val="00AC3737"/>
    <w:rsid w:val="00AC386A"/>
    <w:rsid w:val="00AC3A6C"/>
    <w:rsid w:val="00AC3F25"/>
    <w:rsid w:val="00AC41BC"/>
    <w:rsid w:val="00AC4499"/>
    <w:rsid w:val="00AC469E"/>
    <w:rsid w:val="00AC4E4B"/>
    <w:rsid w:val="00AC50E9"/>
    <w:rsid w:val="00AC5A78"/>
    <w:rsid w:val="00AC5AB7"/>
    <w:rsid w:val="00AC5E24"/>
    <w:rsid w:val="00AC6118"/>
    <w:rsid w:val="00AC642E"/>
    <w:rsid w:val="00AC6440"/>
    <w:rsid w:val="00AC6F6F"/>
    <w:rsid w:val="00AC7271"/>
    <w:rsid w:val="00AC7589"/>
    <w:rsid w:val="00AC7A2E"/>
    <w:rsid w:val="00AC7FF3"/>
    <w:rsid w:val="00AD00A5"/>
    <w:rsid w:val="00AD01EE"/>
    <w:rsid w:val="00AD039E"/>
    <w:rsid w:val="00AD07DD"/>
    <w:rsid w:val="00AD08A2"/>
    <w:rsid w:val="00AD0C82"/>
    <w:rsid w:val="00AD15C3"/>
    <w:rsid w:val="00AD1B94"/>
    <w:rsid w:val="00AD233D"/>
    <w:rsid w:val="00AD23B4"/>
    <w:rsid w:val="00AD27CC"/>
    <w:rsid w:val="00AD2A42"/>
    <w:rsid w:val="00AD2C95"/>
    <w:rsid w:val="00AD326D"/>
    <w:rsid w:val="00AD32A2"/>
    <w:rsid w:val="00AD3652"/>
    <w:rsid w:val="00AD4179"/>
    <w:rsid w:val="00AD430C"/>
    <w:rsid w:val="00AD483A"/>
    <w:rsid w:val="00AD4FAF"/>
    <w:rsid w:val="00AD5010"/>
    <w:rsid w:val="00AD5976"/>
    <w:rsid w:val="00AD5A67"/>
    <w:rsid w:val="00AD5FBC"/>
    <w:rsid w:val="00AD62FE"/>
    <w:rsid w:val="00AD69A2"/>
    <w:rsid w:val="00AD6A39"/>
    <w:rsid w:val="00AD6DC7"/>
    <w:rsid w:val="00AD7A7A"/>
    <w:rsid w:val="00AD7D0F"/>
    <w:rsid w:val="00AD7ECA"/>
    <w:rsid w:val="00AE08AA"/>
    <w:rsid w:val="00AE0E47"/>
    <w:rsid w:val="00AE1111"/>
    <w:rsid w:val="00AE12FD"/>
    <w:rsid w:val="00AE15E1"/>
    <w:rsid w:val="00AE1766"/>
    <w:rsid w:val="00AE1930"/>
    <w:rsid w:val="00AE1D62"/>
    <w:rsid w:val="00AE1E2B"/>
    <w:rsid w:val="00AE1EF6"/>
    <w:rsid w:val="00AE22A1"/>
    <w:rsid w:val="00AE2542"/>
    <w:rsid w:val="00AE270D"/>
    <w:rsid w:val="00AE30AC"/>
    <w:rsid w:val="00AE3566"/>
    <w:rsid w:val="00AE3B03"/>
    <w:rsid w:val="00AE3E71"/>
    <w:rsid w:val="00AE40B2"/>
    <w:rsid w:val="00AE423E"/>
    <w:rsid w:val="00AE4BE4"/>
    <w:rsid w:val="00AE4D9E"/>
    <w:rsid w:val="00AE5322"/>
    <w:rsid w:val="00AE53C8"/>
    <w:rsid w:val="00AE5753"/>
    <w:rsid w:val="00AE5834"/>
    <w:rsid w:val="00AE5C30"/>
    <w:rsid w:val="00AE60DD"/>
    <w:rsid w:val="00AE635B"/>
    <w:rsid w:val="00AE6E6C"/>
    <w:rsid w:val="00AE7217"/>
    <w:rsid w:val="00AE768C"/>
    <w:rsid w:val="00AE7E63"/>
    <w:rsid w:val="00AE7E6D"/>
    <w:rsid w:val="00AF0125"/>
    <w:rsid w:val="00AF0250"/>
    <w:rsid w:val="00AF03BF"/>
    <w:rsid w:val="00AF0B44"/>
    <w:rsid w:val="00AF1214"/>
    <w:rsid w:val="00AF16FC"/>
    <w:rsid w:val="00AF1898"/>
    <w:rsid w:val="00AF1D29"/>
    <w:rsid w:val="00AF1E06"/>
    <w:rsid w:val="00AF1E71"/>
    <w:rsid w:val="00AF2137"/>
    <w:rsid w:val="00AF360E"/>
    <w:rsid w:val="00AF3675"/>
    <w:rsid w:val="00AF3E7B"/>
    <w:rsid w:val="00AF486C"/>
    <w:rsid w:val="00AF4DA6"/>
    <w:rsid w:val="00AF4EA6"/>
    <w:rsid w:val="00AF550F"/>
    <w:rsid w:val="00AF5720"/>
    <w:rsid w:val="00AF574D"/>
    <w:rsid w:val="00AF5B11"/>
    <w:rsid w:val="00AF61A6"/>
    <w:rsid w:val="00AF6F8B"/>
    <w:rsid w:val="00AF72C5"/>
    <w:rsid w:val="00AF73E4"/>
    <w:rsid w:val="00AF7E33"/>
    <w:rsid w:val="00B00155"/>
    <w:rsid w:val="00B003E9"/>
    <w:rsid w:val="00B019A3"/>
    <w:rsid w:val="00B01A41"/>
    <w:rsid w:val="00B023D1"/>
    <w:rsid w:val="00B02674"/>
    <w:rsid w:val="00B02C9C"/>
    <w:rsid w:val="00B02DD2"/>
    <w:rsid w:val="00B03075"/>
    <w:rsid w:val="00B03739"/>
    <w:rsid w:val="00B03BE0"/>
    <w:rsid w:val="00B03D1A"/>
    <w:rsid w:val="00B03DA4"/>
    <w:rsid w:val="00B041AC"/>
    <w:rsid w:val="00B0445A"/>
    <w:rsid w:val="00B0516E"/>
    <w:rsid w:val="00B05439"/>
    <w:rsid w:val="00B055EE"/>
    <w:rsid w:val="00B0573D"/>
    <w:rsid w:val="00B05AA3"/>
    <w:rsid w:val="00B0619E"/>
    <w:rsid w:val="00B061C1"/>
    <w:rsid w:val="00B0689D"/>
    <w:rsid w:val="00B068A7"/>
    <w:rsid w:val="00B068AE"/>
    <w:rsid w:val="00B06D63"/>
    <w:rsid w:val="00B06FD4"/>
    <w:rsid w:val="00B0792A"/>
    <w:rsid w:val="00B07E23"/>
    <w:rsid w:val="00B07FDE"/>
    <w:rsid w:val="00B10084"/>
    <w:rsid w:val="00B10457"/>
    <w:rsid w:val="00B10A3F"/>
    <w:rsid w:val="00B10B29"/>
    <w:rsid w:val="00B10B4B"/>
    <w:rsid w:val="00B10CC8"/>
    <w:rsid w:val="00B110F3"/>
    <w:rsid w:val="00B11444"/>
    <w:rsid w:val="00B1185B"/>
    <w:rsid w:val="00B11B8E"/>
    <w:rsid w:val="00B11ECF"/>
    <w:rsid w:val="00B11FA3"/>
    <w:rsid w:val="00B12361"/>
    <w:rsid w:val="00B1272C"/>
    <w:rsid w:val="00B12947"/>
    <w:rsid w:val="00B12D84"/>
    <w:rsid w:val="00B12F20"/>
    <w:rsid w:val="00B1392F"/>
    <w:rsid w:val="00B152AF"/>
    <w:rsid w:val="00B1541D"/>
    <w:rsid w:val="00B154AE"/>
    <w:rsid w:val="00B15941"/>
    <w:rsid w:val="00B15D12"/>
    <w:rsid w:val="00B15D33"/>
    <w:rsid w:val="00B1646A"/>
    <w:rsid w:val="00B16659"/>
    <w:rsid w:val="00B170C1"/>
    <w:rsid w:val="00B170C4"/>
    <w:rsid w:val="00B20555"/>
    <w:rsid w:val="00B2055C"/>
    <w:rsid w:val="00B2067C"/>
    <w:rsid w:val="00B207A2"/>
    <w:rsid w:val="00B20F9F"/>
    <w:rsid w:val="00B210C1"/>
    <w:rsid w:val="00B21871"/>
    <w:rsid w:val="00B21C15"/>
    <w:rsid w:val="00B22114"/>
    <w:rsid w:val="00B22199"/>
    <w:rsid w:val="00B222A0"/>
    <w:rsid w:val="00B22305"/>
    <w:rsid w:val="00B22673"/>
    <w:rsid w:val="00B226F3"/>
    <w:rsid w:val="00B234E7"/>
    <w:rsid w:val="00B23C3D"/>
    <w:rsid w:val="00B24190"/>
    <w:rsid w:val="00B246E7"/>
    <w:rsid w:val="00B24B35"/>
    <w:rsid w:val="00B24C8D"/>
    <w:rsid w:val="00B25276"/>
    <w:rsid w:val="00B2592C"/>
    <w:rsid w:val="00B25E01"/>
    <w:rsid w:val="00B2636D"/>
    <w:rsid w:val="00B266E1"/>
    <w:rsid w:val="00B26878"/>
    <w:rsid w:val="00B26AA6"/>
    <w:rsid w:val="00B26D90"/>
    <w:rsid w:val="00B26F98"/>
    <w:rsid w:val="00B27AFF"/>
    <w:rsid w:val="00B27E20"/>
    <w:rsid w:val="00B27F53"/>
    <w:rsid w:val="00B30058"/>
    <w:rsid w:val="00B3015E"/>
    <w:rsid w:val="00B31260"/>
    <w:rsid w:val="00B31D31"/>
    <w:rsid w:val="00B31D99"/>
    <w:rsid w:val="00B31E9C"/>
    <w:rsid w:val="00B3200F"/>
    <w:rsid w:val="00B3268A"/>
    <w:rsid w:val="00B3296A"/>
    <w:rsid w:val="00B32FDA"/>
    <w:rsid w:val="00B33321"/>
    <w:rsid w:val="00B337EB"/>
    <w:rsid w:val="00B33842"/>
    <w:rsid w:val="00B33E81"/>
    <w:rsid w:val="00B340D9"/>
    <w:rsid w:val="00B34225"/>
    <w:rsid w:val="00B3454E"/>
    <w:rsid w:val="00B34AD3"/>
    <w:rsid w:val="00B34B8A"/>
    <w:rsid w:val="00B34D3B"/>
    <w:rsid w:val="00B358FA"/>
    <w:rsid w:val="00B35E88"/>
    <w:rsid w:val="00B36928"/>
    <w:rsid w:val="00B37538"/>
    <w:rsid w:val="00B375A8"/>
    <w:rsid w:val="00B37F58"/>
    <w:rsid w:val="00B406C6"/>
    <w:rsid w:val="00B40B2C"/>
    <w:rsid w:val="00B40DB7"/>
    <w:rsid w:val="00B41179"/>
    <w:rsid w:val="00B41889"/>
    <w:rsid w:val="00B42165"/>
    <w:rsid w:val="00B422B0"/>
    <w:rsid w:val="00B428A2"/>
    <w:rsid w:val="00B42B33"/>
    <w:rsid w:val="00B42BC2"/>
    <w:rsid w:val="00B43160"/>
    <w:rsid w:val="00B432F8"/>
    <w:rsid w:val="00B43519"/>
    <w:rsid w:val="00B43538"/>
    <w:rsid w:val="00B43980"/>
    <w:rsid w:val="00B43BC0"/>
    <w:rsid w:val="00B43F9C"/>
    <w:rsid w:val="00B446A5"/>
    <w:rsid w:val="00B4485E"/>
    <w:rsid w:val="00B44D79"/>
    <w:rsid w:val="00B44F58"/>
    <w:rsid w:val="00B44FA8"/>
    <w:rsid w:val="00B451A9"/>
    <w:rsid w:val="00B45200"/>
    <w:rsid w:val="00B452C1"/>
    <w:rsid w:val="00B457B3"/>
    <w:rsid w:val="00B45811"/>
    <w:rsid w:val="00B459CA"/>
    <w:rsid w:val="00B46891"/>
    <w:rsid w:val="00B46D73"/>
    <w:rsid w:val="00B47256"/>
    <w:rsid w:val="00B477FD"/>
    <w:rsid w:val="00B47986"/>
    <w:rsid w:val="00B50CA3"/>
    <w:rsid w:val="00B5126E"/>
    <w:rsid w:val="00B5131F"/>
    <w:rsid w:val="00B5183C"/>
    <w:rsid w:val="00B523D1"/>
    <w:rsid w:val="00B525CF"/>
    <w:rsid w:val="00B52639"/>
    <w:rsid w:val="00B52F4F"/>
    <w:rsid w:val="00B54529"/>
    <w:rsid w:val="00B54963"/>
    <w:rsid w:val="00B556B4"/>
    <w:rsid w:val="00B558CD"/>
    <w:rsid w:val="00B559B4"/>
    <w:rsid w:val="00B55A18"/>
    <w:rsid w:val="00B55A97"/>
    <w:rsid w:val="00B55D84"/>
    <w:rsid w:val="00B56499"/>
    <w:rsid w:val="00B5674E"/>
    <w:rsid w:val="00B568A0"/>
    <w:rsid w:val="00B568EF"/>
    <w:rsid w:val="00B569BC"/>
    <w:rsid w:val="00B56D3E"/>
    <w:rsid w:val="00B56F97"/>
    <w:rsid w:val="00B57069"/>
    <w:rsid w:val="00B573CE"/>
    <w:rsid w:val="00B574D2"/>
    <w:rsid w:val="00B5756C"/>
    <w:rsid w:val="00B575F3"/>
    <w:rsid w:val="00B577E2"/>
    <w:rsid w:val="00B578D8"/>
    <w:rsid w:val="00B57CD9"/>
    <w:rsid w:val="00B57E4F"/>
    <w:rsid w:val="00B600C4"/>
    <w:rsid w:val="00B60248"/>
    <w:rsid w:val="00B605B7"/>
    <w:rsid w:val="00B60949"/>
    <w:rsid w:val="00B60A16"/>
    <w:rsid w:val="00B60ACD"/>
    <w:rsid w:val="00B60D7B"/>
    <w:rsid w:val="00B6226F"/>
    <w:rsid w:val="00B62A15"/>
    <w:rsid w:val="00B63618"/>
    <w:rsid w:val="00B639E7"/>
    <w:rsid w:val="00B63D6B"/>
    <w:rsid w:val="00B642DE"/>
    <w:rsid w:val="00B645E6"/>
    <w:rsid w:val="00B647E4"/>
    <w:rsid w:val="00B654FA"/>
    <w:rsid w:val="00B658BA"/>
    <w:rsid w:val="00B65C21"/>
    <w:rsid w:val="00B65CB0"/>
    <w:rsid w:val="00B65D75"/>
    <w:rsid w:val="00B6605A"/>
    <w:rsid w:val="00B662C0"/>
    <w:rsid w:val="00B66F2E"/>
    <w:rsid w:val="00B6798F"/>
    <w:rsid w:val="00B67BB6"/>
    <w:rsid w:val="00B67D0E"/>
    <w:rsid w:val="00B67E90"/>
    <w:rsid w:val="00B7029C"/>
    <w:rsid w:val="00B70393"/>
    <w:rsid w:val="00B704B9"/>
    <w:rsid w:val="00B7062B"/>
    <w:rsid w:val="00B70631"/>
    <w:rsid w:val="00B70AE1"/>
    <w:rsid w:val="00B71D10"/>
    <w:rsid w:val="00B725F3"/>
    <w:rsid w:val="00B7388E"/>
    <w:rsid w:val="00B73980"/>
    <w:rsid w:val="00B739F6"/>
    <w:rsid w:val="00B73C7F"/>
    <w:rsid w:val="00B73F22"/>
    <w:rsid w:val="00B7401D"/>
    <w:rsid w:val="00B7486F"/>
    <w:rsid w:val="00B7543B"/>
    <w:rsid w:val="00B757B8"/>
    <w:rsid w:val="00B7654B"/>
    <w:rsid w:val="00B766BF"/>
    <w:rsid w:val="00B769CF"/>
    <w:rsid w:val="00B77030"/>
    <w:rsid w:val="00B773EB"/>
    <w:rsid w:val="00B77BAB"/>
    <w:rsid w:val="00B80342"/>
    <w:rsid w:val="00B80722"/>
    <w:rsid w:val="00B80B64"/>
    <w:rsid w:val="00B80D76"/>
    <w:rsid w:val="00B80E36"/>
    <w:rsid w:val="00B81372"/>
    <w:rsid w:val="00B814EE"/>
    <w:rsid w:val="00B817B9"/>
    <w:rsid w:val="00B8275A"/>
    <w:rsid w:val="00B82C0B"/>
    <w:rsid w:val="00B82DBF"/>
    <w:rsid w:val="00B82DF9"/>
    <w:rsid w:val="00B840E3"/>
    <w:rsid w:val="00B8415B"/>
    <w:rsid w:val="00B842AA"/>
    <w:rsid w:val="00B84A35"/>
    <w:rsid w:val="00B84C6F"/>
    <w:rsid w:val="00B855A3"/>
    <w:rsid w:val="00B8666C"/>
    <w:rsid w:val="00B9022B"/>
    <w:rsid w:val="00B90984"/>
    <w:rsid w:val="00B90EAE"/>
    <w:rsid w:val="00B91254"/>
    <w:rsid w:val="00B914B1"/>
    <w:rsid w:val="00B91528"/>
    <w:rsid w:val="00B91567"/>
    <w:rsid w:val="00B915B0"/>
    <w:rsid w:val="00B918E9"/>
    <w:rsid w:val="00B927BB"/>
    <w:rsid w:val="00B930C8"/>
    <w:rsid w:val="00B939DD"/>
    <w:rsid w:val="00B94604"/>
    <w:rsid w:val="00B946B8"/>
    <w:rsid w:val="00B94773"/>
    <w:rsid w:val="00B947EE"/>
    <w:rsid w:val="00B94A95"/>
    <w:rsid w:val="00B94C2F"/>
    <w:rsid w:val="00B94FEB"/>
    <w:rsid w:val="00B95011"/>
    <w:rsid w:val="00B958B2"/>
    <w:rsid w:val="00B95A9F"/>
    <w:rsid w:val="00B962AC"/>
    <w:rsid w:val="00B96407"/>
    <w:rsid w:val="00B96D9F"/>
    <w:rsid w:val="00B96E45"/>
    <w:rsid w:val="00B971DC"/>
    <w:rsid w:val="00B972AA"/>
    <w:rsid w:val="00B97A7E"/>
    <w:rsid w:val="00BA01F6"/>
    <w:rsid w:val="00BA0759"/>
    <w:rsid w:val="00BA08B1"/>
    <w:rsid w:val="00BA0990"/>
    <w:rsid w:val="00BA0B6A"/>
    <w:rsid w:val="00BA136E"/>
    <w:rsid w:val="00BA1417"/>
    <w:rsid w:val="00BA1E1D"/>
    <w:rsid w:val="00BA1EB0"/>
    <w:rsid w:val="00BA292B"/>
    <w:rsid w:val="00BA2EE8"/>
    <w:rsid w:val="00BA3821"/>
    <w:rsid w:val="00BA3C08"/>
    <w:rsid w:val="00BA40A0"/>
    <w:rsid w:val="00BA4266"/>
    <w:rsid w:val="00BA4499"/>
    <w:rsid w:val="00BA4838"/>
    <w:rsid w:val="00BA559E"/>
    <w:rsid w:val="00BA56DB"/>
    <w:rsid w:val="00BA59EB"/>
    <w:rsid w:val="00BA5D0E"/>
    <w:rsid w:val="00BA60A4"/>
    <w:rsid w:val="00BA6114"/>
    <w:rsid w:val="00BA6334"/>
    <w:rsid w:val="00BA674B"/>
    <w:rsid w:val="00BA6839"/>
    <w:rsid w:val="00BA6A68"/>
    <w:rsid w:val="00BA6AC4"/>
    <w:rsid w:val="00BA719D"/>
    <w:rsid w:val="00BA7221"/>
    <w:rsid w:val="00BB026B"/>
    <w:rsid w:val="00BB03DC"/>
    <w:rsid w:val="00BB0620"/>
    <w:rsid w:val="00BB0B0E"/>
    <w:rsid w:val="00BB0CCF"/>
    <w:rsid w:val="00BB0E20"/>
    <w:rsid w:val="00BB0E3F"/>
    <w:rsid w:val="00BB1369"/>
    <w:rsid w:val="00BB1A44"/>
    <w:rsid w:val="00BB202C"/>
    <w:rsid w:val="00BB2346"/>
    <w:rsid w:val="00BB25F8"/>
    <w:rsid w:val="00BB2A5A"/>
    <w:rsid w:val="00BB33D5"/>
    <w:rsid w:val="00BB3451"/>
    <w:rsid w:val="00BB375B"/>
    <w:rsid w:val="00BB3858"/>
    <w:rsid w:val="00BB397D"/>
    <w:rsid w:val="00BB3BE6"/>
    <w:rsid w:val="00BB406B"/>
    <w:rsid w:val="00BB412C"/>
    <w:rsid w:val="00BB4755"/>
    <w:rsid w:val="00BB4A15"/>
    <w:rsid w:val="00BB4BF6"/>
    <w:rsid w:val="00BB50F9"/>
    <w:rsid w:val="00BB5634"/>
    <w:rsid w:val="00BB5BAD"/>
    <w:rsid w:val="00BB7370"/>
    <w:rsid w:val="00BB7B2E"/>
    <w:rsid w:val="00BC0031"/>
    <w:rsid w:val="00BC09BF"/>
    <w:rsid w:val="00BC0AB8"/>
    <w:rsid w:val="00BC129A"/>
    <w:rsid w:val="00BC1404"/>
    <w:rsid w:val="00BC1781"/>
    <w:rsid w:val="00BC1791"/>
    <w:rsid w:val="00BC1ABF"/>
    <w:rsid w:val="00BC1E38"/>
    <w:rsid w:val="00BC1EA3"/>
    <w:rsid w:val="00BC21F9"/>
    <w:rsid w:val="00BC21FA"/>
    <w:rsid w:val="00BC2258"/>
    <w:rsid w:val="00BC2574"/>
    <w:rsid w:val="00BC3DFF"/>
    <w:rsid w:val="00BC3F3A"/>
    <w:rsid w:val="00BC3F9E"/>
    <w:rsid w:val="00BC4001"/>
    <w:rsid w:val="00BC4505"/>
    <w:rsid w:val="00BC4752"/>
    <w:rsid w:val="00BC499A"/>
    <w:rsid w:val="00BC4E79"/>
    <w:rsid w:val="00BC56A0"/>
    <w:rsid w:val="00BC5B09"/>
    <w:rsid w:val="00BC6023"/>
    <w:rsid w:val="00BC6215"/>
    <w:rsid w:val="00BC7A33"/>
    <w:rsid w:val="00BC7E4D"/>
    <w:rsid w:val="00BC7FAE"/>
    <w:rsid w:val="00BD007A"/>
    <w:rsid w:val="00BD0A98"/>
    <w:rsid w:val="00BD0C5E"/>
    <w:rsid w:val="00BD0D3E"/>
    <w:rsid w:val="00BD1166"/>
    <w:rsid w:val="00BD1330"/>
    <w:rsid w:val="00BD183F"/>
    <w:rsid w:val="00BD1A26"/>
    <w:rsid w:val="00BD1ADF"/>
    <w:rsid w:val="00BD1EFE"/>
    <w:rsid w:val="00BD1FB5"/>
    <w:rsid w:val="00BD21FB"/>
    <w:rsid w:val="00BD2C68"/>
    <w:rsid w:val="00BD2DEC"/>
    <w:rsid w:val="00BD3ADC"/>
    <w:rsid w:val="00BD4668"/>
    <w:rsid w:val="00BD4814"/>
    <w:rsid w:val="00BD48F8"/>
    <w:rsid w:val="00BD5298"/>
    <w:rsid w:val="00BD535D"/>
    <w:rsid w:val="00BD59AE"/>
    <w:rsid w:val="00BD6528"/>
    <w:rsid w:val="00BD6984"/>
    <w:rsid w:val="00BD7044"/>
    <w:rsid w:val="00BD70C6"/>
    <w:rsid w:val="00BD779D"/>
    <w:rsid w:val="00BD7F95"/>
    <w:rsid w:val="00BE059D"/>
    <w:rsid w:val="00BE05F8"/>
    <w:rsid w:val="00BE0679"/>
    <w:rsid w:val="00BE1AB8"/>
    <w:rsid w:val="00BE1B89"/>
    <w:rsid w:val="00BE1BF3"/>
    <w:rsid w:val="00BE2274"/>
    <w:rsid w:val="00BE2585"/>
    <w:rsid w:val="00BE2ADC"/>
    <w:rsid w:val="00BE2DCB"/>
    <w:rsid w:val="00BE2EA5"/>
    <w:rsid w:val="00BE32F1"/>
    <w:rsid w:val="00BE4061"/>
    <w:rsid w:val="00BE416B"/>
    <w:rsid w:val="00BE4220"/>
    <w:rsid w:val="00BE4435"/>
    <w:rsid w:val="00BE4665"/>
    <w:rsid w:val="00BE49E2"/>
    <w:rsid w:val="00BE4E99"/>
    <w:rsid w:val="00BE5266"/>
    <w:rsid w:val="00BE57A4"/>
    <w:rsid w:val="00BE5AC8"/>
    <w:rsid w:val="00BE6119"/>
    <w:rsid w:val="00BE653A"/>
    <w:rsid w:val="00BE6742"/>
    <w:rsid w:val="00BE7310"/>
    <w:rsid w:val="00BE7BF5"/>
    <w:rsid w:val="00BE7EB8"/>
    <w:rsid w:val="00BF031B"/>
    <w:rsid w:val="00BF07A4"/>
    <w:rsid w:val="00BF0E73"/>
    <w:rsid w:val="00BF13A3"/>
    <w:rsid w:val="00BF2131"/>
    <w:rsid w:val="00BF23A8"/>
    <w:rsid w:val="00BF2798"/>
    <w:rsid w:val="00BF2FB3"/>
    <w:rsid w:val="00BF34AA"/>
    <w:rsid w:val="00BF36A8"/>
    <w:rsid w:val="00BF3A71"/>
    <w:rsid w:val="00BF3D59"/>
    <w:rsid w:val="00BF3EF9"/>
    <w:rsid w:val="00BF3F2D"/>
    <w:rsid w:val="00BF4799"/>
    <w:rsid w:val="00BF4846"/>
    <w:rsid w:val="00BF557A"/>
    <w:rsid w:val="00BF67A6"/>
    <w:rsid w:val="00BF6ABC"/>
    <w:rsid w:val="00BF6C0A"/>
    <w:rsid w:val="00BF6C8F"/>
    <w:rsid w:val="00BF75A4"/>
    <w:rsid w:val="00C00014"/>
    <w:rsid w:val="00C00062"/>
    <w:rsid w:val="00C000BD"/>
    <w:rsid w:val="00C0033D"/>
    <w:rsid w:val="00C00561"/>
    <w:rsid w:val="00C00727"/>
    <w:rsid w:val="00C00A41"/>
    <w:rsid w:val="00C01855"/>
    <w:rsid w:val="00C02692"/>
    <w:rsid w:val="00C02AF6"/>
    <w:rsid w:val="00C02B5D"/>
    <w:rsid w:val="00C035EE"/>
    <w:rsid w:val="00C03CD4"/>
    <w:rsid w:val="00C03DB1"/>
    <w:rsid w:val="00C03F60"/>
    <w:rsid w:val="00C044AC"/>
    <w:rsid w:val="00C04A14"/>
    <w:rsid w:val="00C054BD"/>
    <w:rsid w:val="00C05813"/>
    <w:rsid w:val="00C06298"/>
    <w:rsid w:val="00C0639D"/>
    <w:rsid w:val="00C063DB"/>
    <w:rsid w:val="00C06515"/>
    <w:rsid w:val="00C067EF"/>
    <w:rsid w:val="00C06A93"/>
    <w:rsid w:val="00C06C65"/>
    <w:rsid w:val="00C06C71"/>
    <w:rsid w:val="00C070F4"/>
    <w:rsid w:val="00C076DA"/>
    <w:rsid w:val="00C0774A"/>
    <w:rsid w:val="00C100CA"/>
    <w:rsid w:val="00C100F6"/>
    <w:rsid w:val="00C1034C"/>
    <w:rsid w:val="00C10DD7"/>
    <w:rsid w:val="00C10FAA"/>
    <w:rsid w:val="00C114C4"/>
    <w:rsid w:val="00C11C98"/>
    <w:rsid w:val="00C120CF"/>
    <w:rsid w:val="00C12481"/>
    <w:rsid w:val="00C12538"/>
    <w:rsid w:val="00C125F7"/>
    <w:rsid w:val="00C13053"/>
    <w:rsid w:val="00C1311B"/>
    <w:rsid w:val="00C1395E"/>
    <w:rsid w:val="00C13A4C"/>
    <w:rsid w:val="00C148E3"/>
    <w:rsid w:val="00C14974"/>
    <w:rsid w:val="00C14AE1"/>
    <w:rsid w:val="00C14D6B"/>
    <w:rsid w:val="00C14E34"/>
    <w:rsid w:val="00C14EB8"/>
    <w:rsid w:val="00C14ED4"/>
    <w:rsid w:val="00C152AE"/>
    <w:rsid w:val="00C157F4"/>
    <w:rsid w:val="00C169BA"/>
    <w:rsid w:val="00C169BD"/>
    <w:rsid w:val="00C16B57"/>
    <w:rsid w:val="00C172C3"/>
    <w:rsid w:val="00C2019E"/>
    <w:rsid w:val="00C206AB"/>
    <w:rsid w:val="00C20D65"/>
    <w:rsid w:val="00C210F0"/>
    <w:rsid w:val="00C213B2"/>
    <w:rsid w:val="00C22B05"/>
    <w:rsid w:val="00C22FC4"/>
    <w:rsid w:val="00C230D3"/>
    <w:rsid w:val="00C234D9"/>
    <w:rsid w:val="00C23848"/>
    <w:rsid w:val="00C23E53"/>
    <w:rsid w:val="00C24111"/>
    <w:rsid w:val="00C24CB9"/>
    <w:rsid w:val="00C24D70"/>
    <w:rsid w:val="00C24E69"/>
    <w:rsid w:val="00C24EA2"/>
    <w:rsid w:val="00C254BA"/>
    <w:rsid w:val="00C26070"/>
    <w:rsid w:val="00C2624C"/>
    <w:rsid w:val="00C263E9"/>
    <w:rsid w:val="00C26536"/>
    <w:rsid w:val="00C26A2D"/>
    <w:rsid w:val="00C26AFF"/>
    <w:rsid w:val="00C26CC7"/>
    <w:rsid w:val="00C27303"/>
    <w:rsid w:val="00C30871"/>
    <w:rsid w:val="00C30925"/>
    <w:rsid w:val="00C30A93"/>
    <w:rsid w:val="00C30A99"/>
    <w:rsid w:val="00C30ACF"/>
    <w:rsid w:val="00C3145E"/>
    <w:rsid w:val="00C31ABA"/>
    <w:rsid w:val="00C321E0"/>
    <w:rsid w:val="00C325A7"/>
    <w:rsid w:val="00C32982"/>
    <w:rsid w:val="00C32BD9"/>
    <w:rsid w:val="00C331FD"/>
    <w:rsid w:val="00C33393"/>
    <w:rsid w:val="00C337FC"/>
    <w:rsid w:val="00C33CF7"/>
    <w:rsid w:val="00C33E44"/>
    <w:rsid w:val="00C34CD7"/>
    <w:rsid w:val="00C35037"/>
    <w:rsid w:val="00C35BB5"/>
    <w:rsid w:val="00C35FCD"/>
    <w:rsid w:val="00C3641E"/>
    <w:rsid w:val="00C36430"/>
    <w:rsid w:val="00C364BC"/>
    <w:rsid w:val="00C36EFD"/>
    <w:rsid w:val="00C37625"/>
    <w:rsid w:val="00C4024F"/>
    <w:rsid w:val="00C40359"/>
    <w:rsid w:val="00C40723"/>
    <w:rsid w:val="00C40868"/>
    <w:rsid w:val="00C408CC"/>
    <w:rsid w:val="00C409BA"/>
    <w:rsid w:val="00C40BB7"/>
    <w:rsid w:val="00C40F98"/>
    <w:rsid w:val="00C415EE"/>
    <w:rsid w:val="00C41B18"/>
    <w:rsid w:val="00C41E2B"/>
    <w:rsid w:val="00C431D4"/>
    <w:rsid w:val="00C43576"/>
    <w:rsid w:val="00C43905"/>
    <w:rsid w:val="00C43FA7"/>
    <w:rsid w:val="00C440C0"/>
    <w:rsid w:val="00C44346"/>
    <w:rsid w:val="00C44735"/>
    <w:rsid w:val="00C4477B"/>
    <w:rsid w:val="00C44E1D"/>
    <w:rsid w:val="00C45272"/>
    <w:rsid w:val="00C4538F"/>
    <w:rsid w:val="00C45426"/>
    <w:rsid w:val="00C4566F"/>
    <w:rsid w:val="00C457BA"/>
    <w:rsid w:val="00C460D1"/>
    <w:rsid w:val="00C46505"/>
    <w:rsid w:val="00C46771"/>
    <w:rsid w:val="00C46A65"/>
    <w:rsid w:val="00C46A81"/>
    <w:rsid w:val="00C46EC5"/>
    <w:rsid w:val="00C47596"/>
    <w:rsid w:val="00C477E5"/>
    <w:rsid w:val="00C479B0"/>
    <w:rsid w:val="00C47AD6"/>
    <w:rsid w:val="00C47CD5"/>
    <w:rsid w:val="00C50260"/>
    <w:rsid w:val="00C5054C"/>
    <w:rsid w:val="00C50730"/>
    <w:rsid w:val="00C50BE3"/>
    <w:rsid w:val="00C50CD1"/>
    <w:rsid w:val="00C51B60"/>
    <w:rsid w:val="00C5258E"/>
    <w:rsid w:val="00C527C3"/>
    <w:rsid w:val="00C52A14"/>
    <w:rsid w:val="00C5312B"/>
    <w:rsid w:val="00C53889"/>
    <w:rsid w:val="00C5424F"/>
    <w:rsid w:val="00C545C5"/>
    <w:rsid w:val="00C549C3"/>
    <w:rsid w:val="00C54CA8"/>
    <w:rsid w:val="00C54E57"/>
    <w:rsid w:val="00C5509E"/>
    <w:rsid w:val="00C55339"/>
    <w:rsid w:val="00C55671"/>
    <w:rsid w:val="00C558A1"/>
    <w:rsid w:val="00C56302"/>
    <w:rsid w:val="00C56C0E"/>
    <w:rsid w:val="00C56CB1"/>
    <w:rsid w:val="00C56D41"/>
    <w:rsid w:val="00C56EFC"/>
    <w:rsid w:val="00C56FA0"/>
    <w:rsid w:val="00C572C9"/>
    <w:rsid w:val="00C573AC"/>
    <w:rsid w:val="00C57803"/>
    <w:rsid w:val="00C57BB8"/>
    <w:rsid w:val="00C57CD6"/>
    <w:rsid w:val="00C605E4"/>
    <w:rsid w:val="00C609E1"/>
    <w:rsid w:val="00C60C73"/>
    <w:rsid w:val="00C60DD7"/>
    <w:rsid w:val="00C60E72"/>
    <w:rsid w:val="00C6140F"/>
    <w:rsid w:val="00C61BB3"/>
    <w:rsid w:val="00C6212B"/>
    <w:rsid w:val="00C623ED"/>
    <w:rsid w:val="00C62463"/>
    <w:rsid w:val="00C625C6"/>
    <w:rsid w:val="00C626EF"/>
    <w:rsid w:val="00C629B5"/>
    <w:rsid w:val="00C62D3E"/>
    <w:rsid w:val="00C62F27"/>
    <w:rsid w:val="00C63179"/>
    <w:rsid w:val="00C63189"/>
    <w:rsid w:val="00C6324B"/>
    <w:rsid w:val="00C63DD7"/>
    <w:rsid w:val="00C642FD"/>
    <w:rsid w:val="00C652C1"/>
    <w:rsid w:val="00C6567B"/>
    <w:rsid w:val="00C66297"/>
    <w:rsid w:val="00C67656"/>
    <w:rsid w:val="00C67850"/>
    <w:rsid w:val="00C67AB7"/>
    <w:rsid w:val="00C67BE6"/>
    <w:rsid w:val="00C67E09"/>
    <w:rsid w:val="00C701CD"/>
    <w:rsid w:val="00C7031A"/>
    <w:rsid w:val="00C705FB"/>
    <w:rsid w:val="00C714EE"/>
    <w:rsid w:val="00C719FF"/>
    <w:rsid w:val="00C71B63"/>
    <w:rsid w:val="00C72341"/>
    <w:rsid w:val="00C72B15"/>
    <w:rsid w:val="00C73747"/>
    <w:rsid w:val="00C74018"/>
    <w:rsid w:val="00C7413E"/>
    <w:rsid w:val="00C74CCF"/>
    <w:rsid w:val="00C74ECC"/>
    <w:rsid w:val="00C74FE0"/>
    <w:rsid w:val="00C75556"/>
    <w:rsid w:val="00C75587"/>
    <w:rsid w:val="00C7589F"/>
    <w:rsid w:val="00C75A5B"/>
    <w:rsid w:val="00C75D3E"/>
    <w:rsid w:val="00C75D5A"/>
    <w:rsid w:val="00C7625B"/>
    <w:rsid w:val="00C762B0"/>
    <w:rsid w:val="00C76660"/>
    <w:rsid w:val="00C77466"/>
    <w:rsid w:val="00C77BB0"/>
    <w:rsid w:val="00C77EAE"/>
    <w:rsid w:val="00C8038E"/>
    <w:rsid w:val="00C80986"/>
    <w:rsid w:val="00C8175C"/>
    <w:rsid w:val="00C81AB1"/>
    <w:rsid w:val="00C826A0"/>
    <w:rsid w:val="00C8282A"/>
    <w:rsid w:val="00C8289E"/>
    <w:rsid w:val="00C82CE0"/>
    <w:rsid w:val="00C82EFF"/>
    <w:rsid w:val="00C836F4"/>
    <w:rsid w:val="00C83705"/>
    <w:rsid w:val="00C83C0B"/>
    <w:rsid w:val="00C83C89"/>
    <w:rsid w:val="00C84AE6"/>
    <w:rsid w:val="00C84CCC"/>
    <w:rsid w:val="00C84E98"/>
    <w:rsid w:val="00C84F9B"/>
    <w:rsid w:val="00C850BE"/>
    <w:rsid w:val="00C85482"/>
    <w:rsid w:val="00C859AA"/>
    <w:rsid w:val="00C859E3"/>
    <w:rsid w:val="00C85AF9"/>
    <w:rsid w:val="00C86827"/>
    <w:rsid w:val="00C86846"/>
    <w:rsid w:val="00C87317"/>
    <w:rsid w:val="00C8766F"/>
    <w:rsid w:val="00C87974"/>
    <w:rsid w:val="00C87A77"/>
    <w:rsid w:val="00C87E4B"/>
    <w:rsid w:val="00C87F16"/>
    <w:rsid w:val="00C87F2F"/>
    <w:rsid w:val="00C9002D"/>
    <w:rsid w:val="00C904D0"/>
    <w:rsid w:val="00C90A72"/>
    <w:rsid w:val="00C90CED"/>
    <w:rsid w:val="00C9127F"/>
    <w:rsid w:val="00C91462"/>
    <w:rsid w:val="00C91546"/>
    <w:rsid w:val="00C917F0"/>
    <w:rsid w:val="00C91B69"/>
    <w:rsid w:val="00C91D3C"/>
    <w:rsid w:val="00C925CF"/>
    <w:rsid w:val="00C92DB5"/>
    <w:rsid w:val="00C9329E"/>
    <w:rsid w:val="00C93F43"/>
    <w:rsid w:val="00C947D6"/>
    <w:rsid w:val="00C9483F"/>
    <w:rsid w:val="00C9582A"/>
    <w:rsid w:val="00C95F9F"/>
    <w:rsid w:val="00C9608B"/>
    <w:rsid w:val="00C96C6C"/>
    <w:rsid w:val="00C96D01"/>
    <w:rsid w:val="00C9706A"/>
    <w:rsid w:val="00C978CD"/>
    <w:rsid w:val="00C97C53"/>
    <w:rsid w:val="00CA0263"/>
    <w:rsid w:val="00CA0661"/>
    <w:rsid w:val="00CA0DD9"/>
    <w:rsid w:val="00CA1983"/>
    <w:rsid w:val="00CA21D9"/>
    <w:rsid w:val="00CA225D"/>
    <w:rsid w:val="00CA2AC8"/>
    <w:rsid w:val="00CA2C3F"/>
    <w:rsid w:val="00CA2CA9"/>
    <w:rsid w:val="00CA2CDD"/>
    <w:rsid w:val="00CA331B"/>
    <w:rsid w:val="00CA38B1"/>
    <w:rsid w:val="00CA38BA"/>
    <w:rsid w:val="00CA3AD6"/>
    <w:rsid w:val="00CA3C39"/>
    <w:rsid w:val="00CA4898"/>
    <w:rsid w:val="00CA4944"/>
    <w:rsid w:val="00CA496C"/>
    <w:rsid w:val="00CA5197"/>
    <w:rsid w:val="00CA54AD"/>
    <w:rsid w:val="00CA560A"/>
    <w:rsid w:val="00CA567E"/>
    <w:rsid w:val="00CA5FC0"/>
    <w:rsid w:val="00CA604F"/>
    <w:rsid w:val="00CA7012"/>
    <w:rsid w:val="00CA74FB"/>
    <w:rsid w:val="00CA7A60"/>
    <w:rsid w:val="00CA7C89"/>
    <w:rsid w:val="00CB016D"/>
    <w:rsid w:val="00CB16C5"/>
    <w:rsid w:val="00CB175E"/>
    <w:rsid w:val="00CB184E"/>
    <w:rsid w:val="00CB19F8"/>
    <w:rsid w:val="00CB28B8"/>
    <w:rsid w:val="00CB2970"/>
    <w:rsid w:val="00CB2BA6"/>
    <w:rsid w:val="00CB32FD"/>
    <w:rsid w:val="00CB33D2"/>
    <w:rsid w:val="00CB3706"/>
    <w:rsid w:val="00CB3895"/>
    <w:rsid w:val="00CB39C5"/>
    <w:rsid w:val="00CB3FF7"/>
    <w:rsid w:val="00CB412C"/>
    <w:rsid w:val="00CB46E2"/>
    <w:rsid w:val="00CB47B1"/>
    <w:rsid w:val="00CB4938"/>
    <w:rsid w:val="00CB4A90"/>
    <w:rsid w:val="00CB4E1B"/>
    <w:rsid w:val="00CB679A"/>
    <w:rsid w:val="00CB68BB"/>
    <w:rsid w:val="00CB6C69"/>
    <w:rsid w:val="00CB6F51"/>
    <w:rsid w:val="00CB748B"/>
    <w:rsid w:val="00CB79D1"/>
    <w:rsid w:val="00CB7FB4"/>
    <w:rsid w:val="00CC045A"/>
    <w:rsid w:val="00CC04A8"/>
    <w:rsid w:val="00CC08A8"/>
    <w:rsid w:val="00CC0A32"/>
    <w:rsid w:val="00CC0B7F"/>
    <w:rsid w:val="00CC0EF4"/>
    <w:rsid w:val="00CC228A"/>
    <w:rsid w:val="00CC2311"/>
    <w:rsid w:val="00CC2587"/>
    <w:rsid w:val="00CC26B4"/>
    <w:rsid w:val="00CC2776"/>
    <w:rsid w:val="00CC27FC"/>
    <w:rsid w:val="00CC29CD"/>
    <w:rsid w:val="00CC2AA5"/>
    <w:rsid w:val="00CC2E1B"/>
    <w:rsid w:val="00CC3092"/>
    <w:rsid w:val="00CC3583"/>
    <w:rsid w:val="00CC368B"/>
    <w:rsid w:val="00CC3B9A"/>
    <w:rsid w:val="00CC3E5A"/>
    <w:rsid w:val="00CC47C6"/>
    <w:rsid w:val="00CC5213"/>
    <w:rsid w:val="00CC5510"/>
    <w:rsid w:val="00CC5593"/>
    <w:rsid w:val="00CC583F"/>
    <w:rsid w:val="00CC5E15"/>
    <w:rsid w:val="00CC5F09"/>
    <w:rsid w:val="00CC5F98"/>
    <w:rsid w:val="00CC6518"/>
    <w:rsid w:val="00CC6780"/>
    <w:rsid w:val="00CC6E7E"/>
    <w:rsid w:val="00CC6F66"/>
    <w:rsid w:val="00CC7692"/>
    <w:rsid w:val="00CC79C1"/>
    <w:rsid w:val="00CD085D"/>
    <w:rsid w:val="00CD0AB0"/>
    <w:rsid w:val="00CD109A"/>
    <w:rsid w:val="00CD176D"/>
    <w:rsid w:val="00CD222B"/>
    <w:rsid w:val="00CD2268"/>
    <w:rsid w:val="00CD2C34"/>
    <w:rsid w:val="00CD2E81"/>
    <w:rsid w:val="00CD2F27"/>
    <w:rsid w:val="00CD314B"/>
    <w:rsid w:val="00CD34BC"/>
    <w:rsid w:val="00CD3500"/>
    <w:rsid w:val="00CD3C83"/>
    <w:rsid w:val="00CD482E"/>
    <w:rsid w:val="00CD5C43"/>
    <w:rsid w:val="00CD658A"/>
    <w:rsid w:val="00CD723E"/>
    <w:rsid w:val="00CD7D77"/>
    <w:rsid w:val="00CE09AA"/>
    <w:rsid w:val="00CE0C23"/>
    <w:rsid w:val="00CE0C7C"/>
    <w:rsid w:val="00CE1480"/>
    <w:rsid w:val="00CE1570"/>
    <w:rsid w:val="00CE1B2C"/>
    <w:rsid w:val="00CE1DF0"/>
    <w:rsid w:val="00CE20FA"/>
    <w:rsid w:val="00CE25BB"/>
    <w:rsid w:val="00CE27BC"/>
    <w:rsid w:val="00CE336A"/>
    <w:rsid w:val="00CE3C32"/>
    <w:rsid w:val="00CE3D46"/>
    <w:rsid w:val="00CE4246"/>
    <w:rsid w:val="00CE4AED"/>
    <w:rsid w:val="00CE4C3F"/>
    <w:rsid w:val="00CE4E0D"/>
    <w:rsid w:val="00CE52B0"/>
    <w:rsid w:val="00CE650A"/>
    <w:rsid w:val="00CE6B83"/>
    <w:rsid w:val="00CE7049"/>
    <w:rsid w:val="00CE713D"/>
    <w:rsid w:val="00CE75B1"/>
    <w:rsid w:val="00CE76E3"/>
    <w:rsid w:val="00CE770A"/>
    <w:rsid w:val="00CF07E1"/>
    <w:rsid w:val="00CF0AE1"/>
    <w:rsid w:val="00CF0B00"/>
    <w:rsid w:val="00CF1319"/>
    <w:rsid w:val="00CF1A98"/>
    <w:rsid w:val="00CF2744"/>
    <w:rsid w:val="00CF367C"/>
    <w:rsid w:val="00CF3C0C"/>
    <w:rsid w:val="00CF3EB5"/>
    <w:rsid w:val="00CF40D8"/>
    <w:rsid w:val="00CF43BF"/>
    <w:rsid w:val="00CF46ED"/>
    <w:rsid w:val="00CF4AC1"/>
    <w:rsid w:val="00CF50F4"/>
    <w:rsid w:val="00CF5AA0"/>
    <w:rsid w:val="00CF5AB6"/>
    <w:rsid w:val="00CF7BD2"/>
    <w:rsid w:val="00D00A71"/>
    <w:rsid w:val="00D023AB"/>
    <w:rsid w:val="00D0251B"/>
    <w:rsid w:val="00D02CCF"/>
    <w:rsid w:val="00D0326A"/>
    <w:rsid w:val="00D03644"/>
    <w:rsid w:val="00D03702"/>
    <w:rsid w:val="00D03A9E"/>
    <w:rsid w:val="00D04024"/>
    <w:rsid w:val="00D04545"/>
    <w:rsid w:val="00D0463D"/>
    <w:rsid w:val="00D0493F"/>
    <w:rsid w:val="00D0494A"/>
    <w:rsid w:val="00D04CB6"/>
    <w:rsid w:val="00D052D3"/>
    <w:rsid w:val="00D05360"/>
    <w:rsid w:val="00D0537B"/>
    <w:rsid w:val="00D053A2"/>
    <w:rsid w:val="00D0549E"/>
    <w:rsid w:val="00D05DA1"/>
    <w:rsid w:val="00D06197"/>
    <w:rsid w:val="00D06A7A"/>
    <w:rsid w:val="00D06BD3"/>
    <w:rsid w:val="00D06F42"/>
    <w:rsid w:val="00D0775A"/>
    <w:rsid w:val="00D07F52"/>
    <w:rsid w:val="00D0E891"/>
    <w:rsid w:val="00D105B9"/>
    <w:rsid w:val="00D10616"/>
    <w:rsid w:val="00D107F1"/>
    <w:rsid w:val="00D10A32"/>
    <w:rsid w:val="00D10C55"/>
    <w:rsid w:val="00D1142B"/>
    <w:rsid w:val="00D11446"/>
    <w:rsid w:val="00D11F5F"/>
    <w:rsid w:val="00D12193"/>
    <w:rsid w:val="00D124E7"/>
    <w:rsid w:val="00D12566"/>
    <w:rsid w:val="00D12AC3"/>
    <w:rsid w:val="00D130F9"/>
    <w:rsid w:val="00D13243"/>
    <w:rsid w:val="00D139CC"/>
    <w:rsid w:val="00D139EE"/>
    <w:rsid w:val="00D13A11"/>
    <w:rsid w:val="00D13C6D"/>
    <w:rsid w:val="00D140E6"/>
    <w:rsid w:val="00D14ABC"/>
    <w:rsid w:val="00D1516B"/>
    <w:rsid w:val="00D15195"/>
    <w:rsid w:val="00D15918"/>
    <w:rsid w:val="00D15C21"/>
    <w:rsid w:val="00D160EB"/>
    <w:rsid w:val="00D164F0"/>
    <w:rsid w:val="00D16560"/>
    <w:rsid w:val="00D165C1"/>
    <w:rsid w:val="00D16CF8"/>
    <w:rsid w:val="00D16D03"/>
    <w:rsid w:val="00D1702F"/>
    <w:rsid w:val="00D1709E"/>
    <w:rsid w:val="00D17B74"/>
    <w:rsid w:val="00D17F71"/>
    <w:rsid w:val="00D201D4"/>
    <w:rsid w:val="00D20278"/>
    <w:rsid w:val="00D20947"/>
    <w:rsid w:val="00D21102"/>
    <w:rsid w:val="00D214B1"/>
    <w:rsid w:val="00D21F8B"/>
    <w:rsid w:val="00D22269"/>
    <w:rsid w:val="00D225E9"/>
    <w:rsid w:val="00D22EA6"/>
    <w:rsid w:val="00D237A9"/>
    <w:rsid w:val="00D23A8A"/>
    <w:rsid w:val="00D23CF4"/>
    <w:rsid w:val="00D24214"/>
    <w:rsid w:val="00D24304"/>
    <w:rsid w:val="00D244A3"/>
    <w:rsid w:val="00D2467E"/>
    <w:rsid w:val="00D247C7"/>
    <w:rsid w:val="00D2504D"/>
    <w:rsid w:val="00D25A47"/>
    <w:rsid w:val="00D25A4A"/>
    <w:rsid w:val="00D2616F"/>
    <w:rsid w:val="00D2619E"/>
    <w:rsid w:val="00D26CD7"/>
    <w:rsid w:val="00D27418"/>
    <w:rsid w:val="00D27479"/>
    <w:rsid w:val="00D27604"/>
    <w:rsid w:val="00D302A5"/>
    <w:rsid w:val="00D3060E"/>
    <w:rsid w:val="00D308EA"/>
    <w:rsid w:val="00D311E9"/>
    <w:rsid w:val="00D31724"/>
    <w:rsid w:val="00D31B7A"/>
    <w:rsid w:val="00D31C35"/>
    <w:rsid w:val="00D31DE7"/>
    <w:rsid w:val="00D32467"/>
    <w:rsid w:val="00D328C0"/>
    <w:rsid w:val="00D33093"/>
    <w:rsid w:val="00D3335C"/>
    <w:rsid w:val="00D3341E"/>
    <w:rsid w:val="00D3360E"/>
    <w:rsid w:val="00D33ED7"/>
    <w:rsid w:val="00D33EDE"/>
    <w:rsid w:val="00D3450D"/>
    <w:rsid w:val="00D34B16"/>
    <w:rsid w:val="00D34FBC"/>
    <w:rsid w:val="00D351CB"/>
    <w:rsid w:val="00D352B0"/>
    <w:rsid w:val="00D35463"/>
    <w:rsid w:val="00D35AE7"/>
    <w:rsid w:val="00D35C94"/>
    <w:rsid w:val="00D35F52"/>
    <w:rsid w:val="00D365B3"/>
    <w:rsid w:val="00D36BEA"/>
    <w:rsid w:val="00D4051A"/>
    <w:rsid w:val="00D405EB"/>
    <w:rsid w:val="00D4099D"/>
    <w:rsid w:val="00D41AFF"/>
    <w:rsid w:val="00D41D84"/>
    <w:rsid w:val="00D41E7C"/>
    <w:rsid w:val="00D41F7E"/>
    <w:rsid w:val="00D41F94"/>
    <w:rsid w:val="00D4224B"/>
    <w:rsid w:val="00D42A2C"/>
    <w:rsid w:val="00D42D87"/>
    <w:rsid w:val="00D42F5C"/>
    <w:rsid w:val="00D432F2"/>
    <w:rsid w:val="00D4346E"/>
    <w:rsid w:val="00D438ED"/>
    <w:rsid w:val="00D44166"/>
    <w:rsid w:val="00D44761"/>
    <w:rsid w:val="00D44A84"/>
    <w:rsid w:val="00D45273"/>
    <w:rsid w:val="00D45700"/>
    <w:rsid w:val="00D45FFA"/>
    <w:rsid w:val="00D463EC"/>
    <w:rsid w:val="00D46CFF"/>
    <w:rsid w:val="00D47B7C"/>
    <w:rsid w:val="00D47DF1"/>
    <w:rsid w:val="00D47F3F"/>
    <w:rsid w:val="00D501E5"/>
    <w:rsid w:val="00D51011"/>
    <w:rsid w:val="00D510FB"/>
    <w:rsid w:val="00D516D5"/>
    <w:rsid w:val="00D51AE5"/>
    <w:rsid w:val="00D51D9C"/>
    <w:rsid w:val="00D5228F"/>
    <w:rsid w:val="00D52865"/>
    <w:rsid w:val="00D52896"/>
    <w:rsid w:val="00D52A52"/>
    <w:rsid w:val="00D53115"/>
    <w:rsid w:val="00D53180"/>
    <w:rsid w:val="00D539EE"/>
    <w:rsid w:val="00D53CC6"/>
    <w:rsid w:val="00D53E42"/>
    <w:rsid w:val="00D54686"/>
    <w:rsid w:val="00D550E8"/>
    <w:rsid w:val="00D555E1"/>
    <w:rsid w:val="00D55A21"/>
    <w:rsid w:val="00D560AA"/>
    <w:rsid w:val="00D56317"/>
    <w:rsid w:val="00D569A3"/>
    <w:rsid w:val="00D5725F"/>
    <w:rsid w:val="00D6006C"/>
    <w:rsid w:val="00D60078"/>
    <w:rsid w:val="00D601A1"/>
    <w:rsid w:val="00D6057F"/>
    <w:rsid w:val="00D6060C"/>
    <w:rsid w:val="00D60692"/>
    <w:rsid w:val="00D60785"/>
    <w:rsid w:val="00D607CE"/>
    <w:rsid w:val="00D60A3D"/>
    <w:rsid w:val="00D60A7F"/>
    <w:rsid w:val="00D60EA8"/>
    <w:rsid w:val="00D6192A"/>
    <w:rsid w:val="00D62083"/>
    <w:rsid w:val="00D6214C"/>
    <w:rsid w:val="00D6227E"/>
    <w:rsid w:val="00D628E5"/>
    <w:rsid w:val="00D62EF0"/>
    <w:rsid w:val="00D63512"/>
    <w:rsid w:val="00D63991"/>
    <w:rsid w:val="00D6404C"/>
    <w:rsid w:val="00D641C6"/>
    <w:rsid w:val="00D6487F"/>
    <w:rsid w:val="00D64A08"/>
    <w:rsid w:val="00D64CD4"/>
    <w:rsid w:val="00D650CB"/>
    <w:rsid w:val="00D65E77"/>
    <w:rsid w:val="00D668A0"/>
    <w:rsid w:val="00D66995"/>
    <w:rsid w:val="00D66A39"/>
    <w:rsid w:val="00D66BFF"/>
    <w:rsid w:val="00D66CCC"/>
    <w:rsid w:val="00D66DE1"/>
    <w:rsid w:val="00D67332"/>
    <w:rsid w:val="00D67C91"/>
    <w:rsid w:val="00D67D7B"/>
    <w:rsid w:val="00D67F94"/>
    <w:rsid w:val="00D704FF"/>
    <w:rsid w:val="00D70648"/>
    <w:rsid w:val="00D7071F"/>
    <w:rsid w:val="00D70804"/>
    <w:rsid w:val="00D70D4A"/>
    <w:rsid w:val="00D717DF"/>
    <w:rsid w:val="00D724EE"/>
    <w:rsid w:val="00D72844"/>
    <w:rsid w:val="00D72A8E"/>
    <w:rsid w:val="00D73A5F"/>
    <w:rsid w:val="00D748CA"/>
    <w:rsid w:val="00D75823"/>
    <w:rsid w:val="00D75B3C"/>
    <w:rsid w:val="00D767C9"/>
    <w:rsid w:val="00D76D49"/>
    <w:rsid w:val="00D77096"/>
    <w:rsid w:val="00D774FF"/>
    <w:rsid w:val="00D7751F"/>
    <w:rsid w:val="00D77552"/>
    <w:rsid w:val="00D77668"/>
    <w:rsid w:val="00D77761"/>
    <w:rsid w:val="00D77897"/>
    <w:rsid w:val="00D778B6"/>
    <w:rsid w:val="00D77BAA"/>
    <w:rsid w:val="00D77E73"/>
    <w:rsid w:val="00D80164"/>
    <w:rsid w:val="00D80553"/>
    <w:rsid w:val="00D80600"/>
    <w:rsid w:val="00D807EF"/>
    <w:rsid w:val="00D81209"/>
    <w:rsid w:val="00D82315"/>
    <w:rsid w:val="00D82CAC"/>
    <w:rsid w:val="00D82E4E"/>
    <w:rsid w:val="00D840D6"/>
    <w:rsid w:val="00D84325"/>
    <w:rsid w:val="00D848D9"/>
    <w:rsid w:val="00D84BF0"/>
    <w:rsid w:val="00D850D7"/>
    <w:rsid w:val="00D85835"/>
    <w:rsid w:val="00D8583D"/>
    <w:rsid w:val="00D85868"/>
    <w:rsid w:val="00D85998"/>
    <w:rsid w:val="00D85AD8"/>
    <w:rsid w:val="00D868E8"/>
    <w:rsid w:val="00D868EC"/>
    <w:rsid w:val="00D86A5D"/>
    <w:rsid w:val="00D86B13"/>
    <w:rsid w:val="00D86CB7"/>
    <w:rsid w:val="00D86D1D"/>
    <w:rsid w:val="00D86F1C"/>
    <w:rsid w:val="00D86FF4"/>
    <w:rsid w:val="00D8751B"/>
    <w:rsid w:val="00D87738"/>
    <w:rsid w:val="00D87926"/>
    <w:rsid w:val="00D9025D"/>
    <w:rsid w:val="00D90342"/>
    <w:rsid w:val="00D90C3C"/>
    <w:rsid w:val="00D90C95"/>
    <w:rsid w:val="00D91709"/>
    <w:rsid w:val="00D91D11"/>
    <w:rsid w:val="00D91E67"/>
    <w:rsid w:val="00D921A6"/>
    <w:rsid w:val="00D9262B"/>
    <w:rsid w:val="00D92671"/>
    <w:rsid w:val="00D9267D"/>
    <w:rsid w:val="00D92A27"/>
    <w:rsid w:val="00D92C03"/>
    <w:rsid w:val="00D933CF"/>
    <w:rsid w:val="00D9358C"/>
    <w:rsid w:val="00D937C0"/>
    <w:rsid w:val="00D93C77"/>
    <w:rsid w:val="00D9403E"/>
    <w:rsid w:val="00D94058"/>
    <w:rsid w:val="00D94155"/>
    <w:rsid w:val="00D94700"/>
    <w:rsid w:val="00D9478F"/>
    <w:rsid w:val="00D9481E"/>
    <w:rsid w:val="00D94A2E"/>
    <w:rsid w:val="00D95429"/>
    <w:rsid w:val="00D9554D"/>
    <w:rsid w:val="00D95B48"/>
    <w:rsid w:val="00D95F79"/>
    <w:rsid w:val="00D967B0"/>
    <w:rsid w:val="00D967EA"/>
    <w:rsid w:val="00D96CE9"/>
    <w:rsid w:val="00D96FA0"/>
    <w:rsid w:val="00D9796C"/>
    <w:rsid w:val="00D97BB3"/>
    <w:rsid w:val="00D97C8F"/>
    <w:rsid w:val="00DA03D4"/>
    <w:rsid w:val="00DA04E3"/>
    <w:rsid w:val="00DA09A4"/>
    <w:rsid w:val="00DA0DF2"/>
    <w:rsid w:val="00DA12C7"/>
    <w:rsid w:val="00DA13AC"/>
    <w:rsid w:val="00DA1761"/>
    <w:rsid w:val="00DA191D"/>
    <w:rsid w:val="00DA1EF6"/>
    <w:rsid w:val="00DA23D7"/>
    <w:rsid w:val="00DA2E35"/>
    <w:rsid w:val="00DA2EB9"/>
    <w:rsid w:val="00DA3084"/>
    <w:rsid w:val="00DA3783"/>
    <w:rsid w:val="00DA416E"/>
    <w:rsid w:val="00DA4330"/>
    <w:rsid w:val="00DA511B"/>
    <w:rsid w:val="00DA559F"/>
    <w:rsid w:val="00DA60E2"/>
    <w:rsid w:val="00DA6CEB"/>
    <w:rsid w:val="00DA6EBA"/>
    <w:rsid w:val="00DA79E8"/>
    <w:rsid w:val="00DB00BE"/>
    <w:rsid w:val="00DB023F"/>
    <w:rsid w:val="00DB073D"/>
    <w:rsid w:val="00DB0935"/>
    <w:rsid w:val="00DB0C45"/>
    <w:rsid w:val="00DB0EF2"/>
    <w:rsid w:val="00DB10DF"/>
    <w:rsid w:val="00DB148D"/>
    <w:rsid w:val="00DB16DE"/>
    <w:rsid w:val="00DB17E1"/>
    <w:rsid w:val="00DB1F62"/>
    <w:rsid w:val="00DB2522"/>
    <w:rsid w:val="00DB2D12"/>
    <w:rsid w:val="00DB2E80"/>
    <w:rsid w:val="00DB314C"/>
    <w:rsid w:val="00DB3409"/>
    <w:rsid w:val="00DB3912"/>
    <w:rsid w:val="00DB3BA0"/>
    <w:rsid w:val="00DB3C1D"/>
    <w:rsid w:val="00DB40C6"/>
    <w:rsid w:val="00DB45D6"/>
    <w:rsid w:val="00DB46F2"/>
    <w:rsid w:val="00DB4CAF"/>
    <w:rsid w:val="00DB4FE1"/>
    <w:rsid w:val="00DB5292"/>
    <w:rsid w:val="00DB53A6"/>
    <w:rsid w:val="00DB5CB2"/>
    <w:rsid w:val="00DB6C83"/>
    <w:rsid w:val="00DB700C"/>
    <w:rsid w:val="00DB7180"/>
    <w:rsid w:val="00DB762E"/>
    <w:rsid w:val="00DB7B32"/>
    <w:rsid w:val="00DB7D35"/>
    <w:rsid w:val="00DB7E58"/>
    <w:rsid w:val="00DC0709"/>
    <w:rsid w:val="00DC07F2"/>
    <w:rsid w:val="00DC0EAB"/>
    <w:rsid w:val="00DC159A"/>
    <w:rsid w:val="00DC188E"/>
    <w:rsid w:val="00DC1CEA"/>
    <w:rsid w:val="00DC1F8F"/>
    <w:rsid w:val="00DC228C"/>
    <w:rsid w:val="00DC2348"/>
    <w:rsid w:val="00DC238C"/>
    <w:rsid w:val="00DC26DA"/>
    <w:rsid w:val="00DC2EC5"/>
    <w:rsid w:val="00DC306E"/>
    <w:rsid w:val="00DC3C13"/>
    <w:rsid w:val="00DC3D43"/>
    <w:rsid w:val="00DC43B8"/>
    <w:rsid w:val="00DC4699"/>
    <w:rsid w:val="00DC5032"/>
    <w:rsid w:val="00DC5956"/>
    <w:rsid w:val="00DC59A7"/>
    <w:rsid w:val="00DC6068"/>
    <w:rsid w:val="00DC63BD"/>
    <w:rsid w:val="00DC6B24"/>
    <w:rsid w:val="00DC6CD2"/>
    <w:rsid w:val="00DC711A"/>
    <w:rsid w:val="00DC7210"/>
    <w:rsid w:val="00DC731B"/>
    <w:rsid w:val="00DC74CE"/>
    <w:rsid w:val="00DC7752"/>
    <w:rsid w:val="00DC7A40"/>
    <w:rsid w:val="00DC7DC2"/>
    <w:rsid w:val="00DD0D2B"/>
    <w:rsid w:val="00DD1259"/>
    <w:rsid w:val="00DD1749"/>
    <w:rsid w:val="00DD2AE8"/>
    <w:rsid w:val="00DD3010"/>
    <w:rsid w:val="00DD324A"/>
    <w:rsid w:val="00DD3575"/>
    <w:rsid w:val="00DD3857"/>
    <w:rsid w:val="00DD3D33"/>
    <w:rsid w:val="00DD3D8B"/>
    <w:rsid w:val="00DD41C1"/>
    <w:rsid w:val="00DD4292"/>
    <w:rsid w:val="00DD46EC"/>
    <w:rsid w:val="00DD47DB"/>
    <w:rsid w:val="00DD4A69"/>
    <w:rsid w:val="00DD4DBF"/>
    <w:rsid w:val="00DD4ED7"/>
    <w:rsid w:val="00DD5150"/>
    <w:rsid w:val="00DD52DD"/>
    <w:rsid w:val="00DD55EC"/>
    <w:rsid w:val="00DD5612"/>
    <w:rsid w:val="00DD5677"/>
    <w:rsid w:val="00DD58DA"/>
    <w:rsid w:val="00DD5B58"/>
    <w:rsid w:val="00DD667E"/>
    <w:rsid w:val="00DD7A34"/>
    <w:rsid w:val="00DE0825"/>
    <w:rsid w:val="00DE0886"/>
    <w:rsid w:val="00DE0FF6"/>
    <w:rsid w:val="00DE12A7"/>
    <w:rsid w:val="00DE157F"/>
    <w:rsid w:val="00DE1CC9"/>
    <w:rsid w:val="00DE203D"/>
    <w:rsid w:val="00DE2296"/>
    <w:rsid w:val="00DE23BD"/>
    <w:rsid w:val="00DE2C45"/>
    <w:rsid w:val="00DE2CC3"/>
    <w:rsid w:val="00DE2F44"/>
    <w:rsid w:val="00DE31CA"/>
    <w:rsid w:val="00DE394E"/>
    <w:rsid w:val="00DE39A2"/>
    <w:rsid w:val="00DE4310"/>
    <w:rsid w:val="00DE4854"/>
    <w:rsid w:val="00DE4A2E"/>
    <w:rsid w:val="00DE4BDA"/>
    <w:rsid w:val="00DE4D69"/>
    <w:rsid w:val="00DE4E4E"/>
    <w:rsid w:val="00DE4E9E"/>
    <w:rsid w:val="00DE54CD"/>
    <w:rsid w:val="00DE55EC"/>
    <w:rsid w:val="00DE55F4"/>
    <w:rsid w:val="00DE5727"/>
    <w:rsid w:val="00DE5F66"/>
    <w:rsid w:val="00DE61A0"/>
    <w:rsid w:val="00DE6252"/>
    <w:rsid w:val="00DE64CF"/>
    <w:rsid w:val="00DE6A48"/>
    <w:rsid w:val="00DE6DEE"/>
    <w:rsid w:val="00DE6F6F"/>
    <w:rsid w:val="00DE7006"/>
    <w:rsid w:val="00DE70BE"/>
    <w:rsid w:val="00DE716E"/>
    <w:rsid w:val="00DE7447"/>
    <w:rsid w:val="00DE749F"/>
    <w:rsid w:val="00DE78F9"/>
    <w:rsid w:val="00DE7CE5"/>
    <w:rsid w:val="00DE7D45"/>
    <w:rsid w:val="00DF0368"/>
    <w:rsid w:val="00DF09BD"/>
    <w:rsid w:val="00DF0A98"/>
    <w:rsid w:val="00DF0CF0"/>
    <w:rsid w:val="00DF0E79"/>
    <w:rsid w:val="00DF165C"/>
    <w:rsid w:val="00DF182D"/>
    <w:rsid w:val="00DF18F3"/>
    <w:rsid w:val="00DF1921"/>
    <w:rsid w:val="00DF1A19"/>
    <w:rsid w:val="00DF1B75"/>
    <w:rsid w:val="00DF1FCD"/>
    <w:rsid w:val="00DF2243"/>
    <w:rsid w:val="00DF282D"/>
    <w:rsid w:val="00DF362D"/>
    <w:rsid w:val="00DF378E"/>
    <w:rsid w:val="00DF390C"/>
    <w:rsid w:val="00DF49B6"/>
    <w:rsid w:val="00DF4B9E"/>
    <w:rsid w:val="00DF51AB"/>
    <w:rsid w:val="00DF5326"/>
    <w:rsid w:val="00DF56B3"/>
    <w:rsid w:val="00DF5793"/>
    <w:rsid w:val="00DF75E7"/>
    <w:rsid w:val="00DF7601"/>
    <w:rsid w:val="00DF76EF"/>
    <w:rsid w:val="00DF7A1B"/>
    <w:rsid w:val="00DF7F8C"/>
    <w:rsid w:val="00E0076B"/>
    <w:rsid w:val="00E007E1"/>
    <w:rsid w:val="00E00988"/>
    <w:rsid w:val="00E0140F"/>
    <w:rsid w:val="00E0156E"/>
    <w:rsid w:val="00E02FD7"/>
    <w:rsid w:val="00E032B5"/>
    <w:rsid w:val="00E03B68"/>
    <w:rsid w:val="00E03E0C"/>
    <w:rsid w:val="00E054E0"/>
    <w:rsid w:val="00E0570B"/>
    <w:rsid w:val="00E05994"/>
    <w:rsid w:val="00E05D0A"/>
    <w:rsid w:val="00E0601B"/>
    <w:rsid w:val="00E06DD8"/>
    <w:rsid w:val="00E0704C"/>
    <w:rsid w:val="00E07D38"/>
    <w:rsid w:val="00E106FD"/>
    <w:rsid w:val="00E10706"/>
    <w:rsid w:val="00E1077A"/>
    <w:rsid w:val="00E10828"/>
    <w:rsid w:val="00E10DD6"/>
    <w:rsid w:val="00E10E69"/>
    <w:rsid w:val="00E10F2F"/>
    <w:rsid w:val="00E118EF"/>
    <w:rsid w:val="00E11A23"/>
    <w:rsid w:val="00E11C3E"/>
    <w:rsid w:val="00E12001"/>
    <w:rsid w:val="00E125AB"/>
    <w:rsid w:val="00E12A40"/>
    <w:rsid w:val="00E12A81"/>
    <w:rsid w:val="00E12AA1"/>
    <w:rsid w:val="00E13310"/>
    <w:rsid w:val="00E13BC8"/>
    <w:rsid w:val="00E13E8E"/>
    <w:rsid w:val="00E13EFD"/>
    <w:rsid w:val="00E145F5"/>
    <w:rsid w:val="00E146B6"/>
    <w:rsid w:val="00E15F4E"/>
    <w:rsid w:val="00E162C0"/>
    <w:rsid w:val="00E1699C"/>
    <w:rsid w:val="00E16C56"/>
    <w:rsid w:val="00E17091"/>
    <w:rsid w:val="00E170E0"/>
    <w:rsid w:val="00E17533"/>
    <w:rsid w:val="00E178BB"/>
    <w:rsid w:val="00E17FED"/>
    <w:rsid w:val="00E2027F"/>
    <w:rsid w:val="00E20A59"/>
    <w:rsid w:val="00E20BF1"/>
    <w:rsid w:val="00E21025"/>
    <w:rsid w:val="00E2133F"/>
    <w:rsid w:val="00E21533"/>
    <w:rsid w:val="00E21ED1"/>
    <w:rsid w:val="00E220E9"/>
    <w:rsid w:val="00E22384"/>
    <w:rsid w:val="00E23003"/>
    <w:rsid w:val="00E23279"/>
    <w:rsid w:val="00E23405"/>
    <w:rsid w:val="00E2371A"/>
    <w:rsid w:val="00E23AB8"/>
    <w:rsid w:val="00E240B7"/>
    <w:rsid w:val="00E244DC"/>
    <w:rsid w:val="00E24547"/>
    <w:rsid w:val="00E2462F"/>
    <w:rsid w:val="00E24694"/>
    <w:rsid w:val="00E2471E"/>
    <w:rsid w:val="00E24973"/>
    <w:rsid w:val="00E24A8F"/>
    <w:rsid w:val="00E25C95"/>
    <w:rsid w:val="00E2629F"/>
    <w:rsid w:val="00E2701A"/>
    <w:rsid w:val="00E2731D"/>
    <w:rsid w:val="00E274F0"/>
    <w:rsid w:val="00E27835"/>
    <w:rsid w:val="00E2786C"/>
    <w:rsid w:val="00E27F2D"/>
    <w:rsid w:val="00E308A7"/>
    <w:rsid w:val="00E308F8"/>
    <w:rsid w:val="00E31365"/>
    <w:rsid w:val="00E31421"/>
    <w:rsid w:val="00E315BE"/>
    <w:rsid w:val="00E316C7"/>
    <w:rsid w:val="00E316E3"/>
    <w:rsid w:val="00E31C95"/>
    <w:rsid w:val="00E31CA7"/>
    <w:rsid w:val="00E32145"/>
    <w:rsid w:val="00E327F0"/>
    <w:rsid w:val="00E32935"/>
    <w:rsid w:val="00E32A4D"/>
    <w:rsid w:val="00E32A4E"/>
    <w:rsid w:val="00E32DC0"/>
    <w:rsid w:val="00E334B5"/>
    <w:rsid w:val="00E33A4C"/>
    <w:rsid w:val="00E33B55"/>
    <w:rsid w:val="00E33D73"/>
    <w:rsid w:val="00E33E94"/>
    <w:rsid w:val="00E33F23"/>
    <w:rsid w:val="00E34E99"/>
    <w:rsid w:val="00E34EDE"/>
    <w:rsid w:val="00E35043"/>
    <w:rsid w:val="00E3566D"/>
    <w:rsid w:val="00E3568B"/>
    <w:rsid w:val="00E356DB"/>
    <w:rsid w:val="00E358E0"/>
    <w:rsid w:val="00E35921"/>
    <w:rsid w:val="00E35FAE"/>
    <w:rsid w:val="00E3638E"/>
    <w:rsid w:val="00E36B68"/>
    <w:rsid w:val="00E36B78"/>
    <w:rsid w:val="00E37BEC"/>
    <w:rsid w:val="00E37C6D"/>
    <w:rsid w:val="00E37C81"/>
    <w:rsid w:val="00E37DCD"/>
    <w:rsid w:val="00E37E2E"/>
    <w:rsid w:val="00E40455"/>
    <w:rsid w:val="00E40590"/>
    <w:rsid w:val="00E41115"/>
    <w:rsid w:val="00E4159B"/>
    <w:rsid w:val="00E4173F"/>
    <w:rsid w:val="00E418AD"/>
    <w:rsid w:val="00E41C1F"/>
    <w:rsid w:val="00E43175"/>
    <w:rsid w:val="00E4327E"/>
    <w:rsid w:val="00E432F0"/>
    <w:rsid w:val="00E43856"/>
    <w:rsid w:val="00E43A3D"/>
    <w:rsid w:val="00E43E89"/>
    <w:rsid w:val="00E44288"/>
    <w:rsid w:val="00E442C4"/>
    <w:rsid w:val="00E445D7"/>
    <w:rsid w:val="00E449C8"/>
    <w:rsid w:val="00E45058"/>
    <w:rsid w:val="00E4510C"/>
    <w:rsid w:val="00E45244"/>
    <w:rsid w:val="00E45784"/>
    <w:rsid w:val="00E45802"/>
    <w:rsid w:val="00E46108"/>
    <w:rsid w:val="00E46BE5"/>
    <w:rsid w:val="00E46C46"/>
    <w:rsid w:val="00E47719"/>
    <w:rsid w:val="00E47D2C"/>
    <w:rsid w:val="00E47E5B"/>
    <w:rsid w:val="00E51402"/>
    <w:rsid w:val="00E515C1"/>
    <w:rsid w:val="00E51795"/>
    <w:rsid w:val="00E51AA4"/>
    <w:rsid w:val="00E51E80"/>
    <w:rsid w:val="00E51FB4"/>
    <w:rsid w:val="00E5299C"/>
    <w:rsid w:val="00E5300B"/>
    <w:rsid w:val="00E5309E"/>
    <w:rsid w:val="00E5341C"/>
    <w:rsid w:val="00E538C4"/>
    <w:rsid w:val="00E541CD"/>
    <w:rsid w:val="00E542DA"/>
    <w:rsid w:val="00E54311"/>
    <w:rsid w:val="00E543D9"/>
    <w:rsid w:val="00E5469E"/>
    <w:rsid w:val="00E54B85"/>
    <w:rsid w:val="00E54CE6"/>
    <w:rsid w:val="00E54E5D"/>
    <w:rsid w:val="00E563CD"/>
    <w:rsid w:val="00E565A1"/>
    <w:rsid w:val="00E56634"/>
    <w:rsid w:val="00E56F82"/>
    <w:rsid w:val="00E573FA"/>
    <w:rsid w:val="00E575AC"/>
    <w:rsid w:val="00E57B34"/>
    <w:rsid w:val="00E57E47"/>
    <w:rsid w:val="00E60071"/>
    <w:rsid w:val="00E6028E"/>
    <w:rsid w:val="00E6049D"/>
    <w:rsid w:val="00E60BDF"/>
    <w:rsid w:val="00E6134F"/>
    <w:rsid w:val="00E6168C"/>
    <w:rsid w:val="00E61901"/>
    <w:rsid w:val="00E625C3"/>
    <w:rsid w:val="00E62C7F"/>
    <w:rsid w:val="00E636AE"/>
    <w:rsid w:val="00E639F4"/>
    <w:rsid w:val="00E63C3B"/>
    <w:rsid w:val="00E63DB0"/>
    <w:rsid w:val="00E6471B"/>
    <w:rsid w:val="00E64970"/>
    <w:rsid w:val="00E64BFC"/>
    <w:rsid w:val="00E65930"/>
    <w:rsid w:val="00E65E61"/>
    <w:rsid w:val="00E6616E"/>
    <w:rsid w:val="00E66502"/>
    <w:rsid w:val="00E6659D"/>
    <w:rsid w:val="00E66948"/>
    <w:rsid w:val="00E66F44"/>
    <w:rsid w:val="00E67908"/>
    <w:rsid w:val="00E67A50"/>
    <w:rsid w:val="00E67C3F"/>
    <w:rsid w:val="00E702E7"/>
    <w:rsid w:val="00E705AA"/>
    <w:rsid w:val="00E71AF7"/>
    <w:rsid w:val="00E721BE"/>
    <w:rsid w:val="00E721E0"/>
    <w:rsid w:val="00E72DBC"/>
    <w:rsid w:val="00E72DF7"/>
    <w:rsid w:val="00E734B7"/>
    <w:rsid w:val="00E73849"/>
    <w:rsid w:val="00E7395D"/>
    <w:rsid w:val="00E73A7F"/>
    <w:rsid w:val="00E74A7C"/>
    <w:rsid w:val="00E74E19"/>
    <w:rsid w:val="00E7536A"/>
    <w:rsid w:val="00E75507"/>
    <w:rsid w:val="00E756F1"/>
    <w:rsid w:val="00E75AB6"/>
    <w:rsid w:val="00E75E41"/>
    <w:rsid w:val="00E76449"/>
    <w:rsid w:val="00E76461"/>
    <w:rsid w:val="00E76658"/>
    <w:rsid w:val="00E76AF4"/>
    <w:rsid w:val="00E76F08"/>
    <w:rsid w:val="00E7711E"/>
    <w:rsid w:val="00E7727A"/>
    <w:rsid w:val="00E774B8"/>
    <w:rsid w:val="00E776D7"/>
    <w:rsid w:val="00E77BC0"/>
    <w:rsid w:val="00E80000"/>
    <w:rsid w:val="00E80121"/>
    <w:rsid w:val="00E80137"/>
    <w:rsid w:val="00E803B9"/>
    <w:rsid w:val="00E80F38"/>
    <w:rsid w:val="00E8155A"/>
    <w:rsid w:val="00E816A5"/>
    <w:rsid w:val="00E81795"/>
    <w:rsid w:val="00E8182C"/>
    <w:rsid w:val="00E818E8"/>
    <w:rsid w:val="00E81ABD"/>
    <w:rsid w:val="00E81BAA"/>
    <w:rsid w:val="00E81C0E"/>
    <w:rsid w:val="00E827B0"/>
    <w:rsid w:val="00E82FE3"/>
    <w:rsid w:val="00E837A5"/>
    <w:rsid w:val="00E83F3C"/>
    <w:rsid w:val="00E840FA"/>
    <w:rsid w:val="00E8426B"/>
    <w:rsid w:val="00E8489F"/>
    <w:rsid w:val="00E8519E"/>
    <w:rsid w:val="00E85217"/>
    <w:rsid w:val="00E855A9"/>
    <w:rsid w:val="00E857C6"/>
    <w:rsid w:val="00E85CF4"/>
    <w:rsid w:val="00E85D83"/>
    <w:rsid w:val="00E86601"/>
    <w:rsid w:val="00E866F9"/>
    <w:rsid w:val="00E86831"/>
    <w:rsid w:val="00E86D04"/>
    <w:rsid w:val="00E87098"/>
    <w:rsid w:val="00E873D0"/>
    <w:rsid w:val="00E87FA2"/>
    <w:rsid w:val="00E9023B"/>
    <w:rsid w:val="00E90396"/>
    <w:rsid w:val="00E907A6"/>
    <w:rsid w:val="00E907E9"/>
    <w:rsid w:val="00E90804"/>
    <w:rsid w:val="00E90C08"/>
    <w:rsid w:val="00E9128C"/>
    <w:rsid w:val="00E917D1"/>
    <w:rsid w:val="00E918E6"/>
    <w:rsid w:val="00E91C11"/>
    <w:rsid w:val="00E924B8"/>
    <w:rsid w:val="00E926A6"/>
    <w:rsid w:val="00E92CDA"/>
    <w:rsid w:val="00E92D1C"/>
    <w:rsid w:val="00E932CD"/>
    <w:rsid w:val="00E9359C"/>
    <w:rsid w:val="00E93865"/>
    <w:rsid w:val="00E93E7E"/>
    <w:rsid w:val="00E93FA8"/>
    <w:rsid w:val="00E94488"/>
    <w:rsid w:val="00E947B3"/>
    <w:rsid w:val="00E94BFA"/>
    <w:rsid w:val="00E95477"/>
    <w:rsid w:val="00E957B1"/>
    <w:rsid w:val="00E957FD"/>
    <w:rsid w:val="00E960D9"/>
    <w:rsid w:val="00E961FF"/>
    <w:rsid w:val="00E966C1"/>
    <w:rsid w:val="00E96872"/>
    <w:rsid w:val="00E9693E"/>
    <w:rsid w:val="00E97138"/>
    <w:rsid w:val="00E972EC"/>
    <w:rsid w:val="00E97AE3"/>
    <w:rsid w:val="00EA050A"/>
    <w:rsid w:val="00EA07CD"/>
    <w:rsid w:val="00EA0B6D"/>
    <w:rsid w:val="00EA11BB"/>
    <w:rsid w:val="00EA16B2"/>
    <w:rsid w:val="00EA1B82"/>
    <w:rsid w:val="00EA1CB9"/>
    <w:rsid w:val="00EA232A"/>
    <w:rsid w:val="00EA2512"/>
    <w:rsid w:val="00EA28B5"/>
    <w:rsid w:val="00EA36C0"/>
    <w:rsid w:val="00EA37DC"/>
    <w:rsid w:val="00EA38D5"/>
    <w:rsid w:val="00EA3CF6"/>
    <w:rsid w:val="00EA3ED2"/>
    <w:rsid w:val="00EA3F28"/>
    <w:rsid w:val="00EA3FB0"/>
    <w:rsid w:val="00EA45FB"/>
    <w:rsid w:val="00EA46B0"/>
    <w:rsid w:val="00EA489D"/>
    <w:rsid w:val="00EA48B8"/>
    <w:rsid w:val="00EA50D0"/>
    <w:rsid w:val="00EA5B08"/>
    <w:rsid w:val="00EA6050"/>
    <w:rsid w:val="00EA62A3"/>
    <w:rsid w:val="00EA638C"/>
    <w:rsid w:val="00EA6649"/>
    <w:rsid w:val="00EA6B6B"/>
    <w:rsid w:val="00EA6CFE"/>
    <w:rsid w:val="00EA6ED1"/>
    <w:rsid w:val="00EA7592"/>
    <w:rsid w:val="00EA78D1"/>
    <w:rsid w:val="00EA7A40"/>
    <w:rsid w:val="00EB16FA"/>
    <w:rsid w:val="00EB1C89"/>
    <w:rsid w:val="00EB2120"/>
    <w:rsid w:val="00EB26D0"/>
    <w:rsid w:val="00EB2AF5"/>
    <w:rsid w:val="00EB2EA9"/>
    <w:rsid w:val="00EB3278"/>
    <w:rsid w:val="00EB36EF"/>
    <w:rsid w:val="00EB411A"/>
    <w:rsid w:val="00EB44B3"/>
    <w:rsid w:val="00EB4894"/>
    <w:rsid w:val="00EB489A"/>
    <w:rsid w:val="00EB5E5B"/>
    <w:rsid w:val="00EB60FD"/>
    <w:rsid w:val="00EB6471"/>
    <w:rsid w:val="00EB65D9"/>
    <w:rsid w:val="00EB7C35"/>
    <w:rsid w:val="00EB7E41"/>
    <w:rsid w:val="00EC01CC"/>
    <w:rsid w:val="00EC07ED"/>
    <w:rsid w:val="00EC184A"/>
    <w:rsid w:val="00EC1DF0"/>
    <w:rsid w:val="00EC1E82"/>
    <w:rsid w:val="00EC2106"/>
    <w:rsid w:val="00EC23B3"/>
    <w:rsid w:val="00EC2EC4"/>
    <w:rsid w:val="00EC3591"/>
    <w:rsid w:val="00EC3C0A"/>
    <w:rsid w:val="00EC44EE"/>
    <w:rsid w:val="00EC47BC"/>
    <w:rsid w:val="00EC4FFF"/>
    <w:rsid w:val="00EC5434"/>
    <w:rsid w:val="00EC543B"/>
    <w:rsid w:val="00EC5A62"/>
    <w:rsid w:val="00EC6215"/>
    <w:rsid w:val="00EC6C98"/>
    <w:rsid w:val="00EC6CCB"/>
    <w:rsid w:val="00EC75B8"/>
    <w:rsid w:val="00EC7FE1"/>
    <w:rsid w:val="00ED0023"/>
    <w:rsid w:val="00ED00A9"/>
    <w:rsid w:val="00ED056F"/>
    <w:rsid w:val="00ED08D2"/>
    <w:rsid w:val="00ED09C6"/>
    <w:rsid w:val="00ED138E"/>
    <w:rsid w:val="00ED13B4"/>
    <w:rsid w:val="00ED150F"/>
    <w:rsid w:val="00ED1521"/>
    <w:rsid w:val="00ED1766"/>
    <w:rsid w:val="00ED1DE6"/>
    <w:rsid w:val="00ED2061"/>
    <w:rsid w:val="00ED22D1"/>
    <w:rsid w:val="00ED2B8B"/>
    <w:rsid w:val="00ED2C4D"/>
    <w:rsid w:val="00ED3089"/>
    <w:rsid w:val="00ED3717"/>
    <w:rsid w:val="00ED37A9"/>
    <w:rsid w:val="00ED3A7E"/>
    <w:rsid w:val="00ED3F83"/>
    <w:rsid w:val="00ED4173"/>
    <w:rsid w:val="00ED4280"/>
    <w:rsid w:val="00ED4C4B"/>
    <w:rsid w:val="00ED4FA9"/>
    <w:rsid w:val="00ED51B4"/>
    <w:rsid w:val="00ED51DC"/>
    <w:rsid w:val="00ED583C"/>
    <w:rsid w:val="00ED5F6B"/>
    <w:rsid w:val="00ED6A0C"/>
    <w:rsid w:val="00ED6FB6"/>
    <w:rsid w:val="00ED7270"/>
    <w:rsid w:val="00ED7932"/>
    <w:rsid w:val="00EE0201"/>
    <w:rsid w:val="00EE0268"/>
    <w:rsid w:val="00EE07F6"/>
    <w:rsid w:val="00EE0806"/>
    <w:rsid w:val="00EE0860"/>
    <w:rsid w:val="00EE0D2C"/>
    <w:rsid w:val="00EE0F2E"/>
    <w:rsid w:val="00EE0F36"/>
    <w:rsid w:val="00EE1252"/>
    <w:rsid w:val="00EE2397"/>
    <w:rsid w:val="00EE2477"/>
    <w:rsid w:val="00EE2CEC"/>
    <w:rsid w:val="00EE2D05"/>
    <w:rsid w:val="00EE339D"/>
    <w:rsid w:val="00EE344D"/>
    <w:rsid w:val="00EE34CE"/>
    <w:rsid w:val="00EE3AE0"/>
    <w:rsid w:val="00EE3B81"/>
    <w:rsid w:val="00EE4B88"/>
    <w:rsid w:val="00EE4C24"/>
    <w:rsid w:val="00EE4C52"/>
    <w:rsid w:val="00EE51B0"/>
    <w:rsid w:val="00EE569F"/>
    <w:rsid w:val="00EE5AD0"/>
    <w:rsid w:val="00EE61BA"/>
    <w:rsid w:val="00EE6375"/>
    <w:rsid w:val="00EE6553"/>
    <w:rsid w:val="00EE68C3"/>
    <w:rsid w:val="00EF0744"/>
    <w:rsid w:val="00EF077A"/>
    <w:rsid w:val="00EF120C"/>
    <w:rsid w:val="00EF19CC"/>
    <w:rsid w:val="00EF1E2F"/>
    <w:rsid w:val="00EF2A8B"/>
    <w:rsid w:val="00EF2DC5"/>
    <w:rsid w:val="00EF2E23"/>
    <w:rsid w:val="00EF30D2"/>
    <w:rsid w:val="00EF32A2"/>
    <w:rsid w:val="00EF3357"/>
    <w:rsid w:val="00EF3BE4"/>
    <w:rsid w:val="00EF3EB7"/>
    <w:rsid w:val="00EF44E7"/>
    <w:rsid w:val="00EF4925"/>
    <w:rsid w:val="00EF4CE3"/>
    <w:rsid w:val="00EF4DDC"/>
    <w:rsid w:val="00EF562A"/>
    <w:rsid w:val="00EF5DB1"/>
    <w:rsid w:val="00EF604F"/>
    <w:rsid w:val="00EF608A"/>
    <w:rsid w:val="00EF63FB"/>
    <w:rsid w:val="00EF6BE6"/>
    <w:rsid w:val="00EF6F2E"/>
    <w:rsid w:val="00EF7346"/>
    <w:rsid w:val="00EF7A48"/>
    <w:rsid w:val="00F0019C"/>
    <w:rsid w:val="00F0078B"/>
    <w:rsid w:val="00F00B60"/>
    <w:rsid w:val="00F011A9"/>
    <w:rsid w:val="00F012DF"/>
    <w:rsid w:val="00F014B6"/>
    <w:rsid w:val="00F01593"/>
    <w:rsid w:val="00F0167C"/>
    <w:rsid w:val="00F01C39"/>
    <w:rsid w:val="00F0234C"/>
    <w:rsid w:val="00F02827"/>
    <w:rsid w:val="00F0385C"/>
    <w:rsid w:val="00F03954"/>
    <w:rsid w:val="00F03D68"/>
    <w:rsid w:val="00F03DA0"/>
    <w:rsid w:val="00F03DFE"/>
    <w:rsid w:val="00F04B3B"/>
    <w:rsid w:val="00F04C06"/>
    <w:rsid w:val="00F04E34"/>
    <w:rsid w:val="00F05614"/>
    <w:rsid w:val="00F05847"/>
    <w:rsid w:val="00F05B90"/>
    <w:rsid w:val="00F05E11"/>
    <w:rsid w:val="00F0600D"/>
    <w:rsid w:val="00F06311"/>
    <w:rsid w:val="00F065F7"/>
    <w:rsid w:val="00F0693C"/>
    <w:rsid w:val="00F06C50"/>
    <w:rsid w:val="00F06FCA"/>
    <w:rsid w:val="00F0730B"/>
    <w:rsid w:val="00F073DD"/>
    <w:rsid w:val="00F07437"/>
    <w:rsid w:val="00F07828"/>
    <w:rsid w:val="00F07B56"/>
    <w:rsid w:val="00F0C80E"/>
    <w:rsid w:val="00F100DC"/>
    <w:rsid w:val="00F1032C"/>
    <w:rsid w:val="00F1067A"/>
    <w:rsid w:val="00F10B2A"/>
    <w:rsid w:val="00F11319"/>
    <w:rsid w:val="00F11FB6"/>
    <w:rsid w:val="00F12323"/>
    <w:rsid w:val="00F125FD"/>
    <w:rsid w:val="00F1276D"/>
    <w:rsid w:val="00F12F4C"/>
    <w:rsid w:val="00F1315E"/>
    <w:rsid w:val="00F13E24"/>
    <w:rsid w:val="00F14324"/>
    <w:rsid w:val="00F14688"/>
    <w:rsid w:val="00F149CC"/>
    <w:rsid w:val="00F14AD7"/>
    <w:rsid w:val="00F14BCB"/>
    <w:rsid w:val="00F14D41"/>
    <w:rsid w:val="00F15910"/>
    <w:rsid w:val="00F15A8A"/>
    <w:rsid w:val="00F16033"/>
    <w:rsid w:val="00F169C8"/>
    <w:rsid w:val="00F169CF"/>
    <w:rsid w:val="00F16DCD"/>
    <w:rsid w:val="00F16ED9"/>
    <w:rsid w:val="00F1714B"/>
    <w:rsid w:val="00F17C25"/>
    <w:rsid w:val="00F17C35"/>
    <w:rsid w:val="00F17EDD"/>
    <w:rsid w:val="00F2018C"/>
    <w:rsid w:val="00F20B12"/>
    <w:rsid w:val="00F20CCA"/>
    <w:rsid w:val="00F21401"/>
    <w:rsid w:val="00F214FC"/>
    <w:rsid w:val="00F2193A"/>
    <w:rsid w:val="00F226F3"/>
    <w:rsid w:val="00F23619"/>
    <w:rsid w:val="00F2391D"/>
    <w:rsid w:val="00F23CAC"/>
    <w:rsid w:val="00F23F40"/>
    <w:rsid w:val="00F24204"/>
    <w:rsid w:val="00F2465B"/>
    <w:rsid w:val="00F24678"/>
    <w:rsid w:val="00F24783"/>
    <w:rsid w:val="00F24BA0"/>
    <w:rsid w:val="00F24C82"/>
    <w:rsid w:val="00F251AF"/>
    <w:rsid w:val="00F2588C"/>
    <w:rsid w:val="00F25B03"/>
    <w:rsid w:val="00F25C5B"/>
    <w:rsid w:val="00F25CB0"/>
    <w:rsid w:val="00F261C0"/>
    <w:rsid w:val="00F26613"/>
    <w:rsid w:val="00F26675"/>
    <w:rsid w:val="00F2678F"/>
    <w:rsid w:val="00F26B07"/>
    <w:rsid w:val="00F26D07"/>
    <w:rsid w:val="00F27909"/>
    <w:rsid w:val="00F27D32"/>
    <w:rsid w:val="00F2D3D5"/>
    <w:rsid w:val="00F305D6"/>
    <w:rsid w:val="00F3095F"/>
    <w:rsid w:val="00F317B5"/>
    <w:rsid w:val="00F322A2"/>
    <w:rsid w:val="00F32407"/>
    <w:rsid w:val="00F325D1"/>
    <w:rsid w:val="00F32695"/>
    <w:rsid w:val="00F3289C"/>
    <w:rsid w:val="00F3337E"/>
    <w:rsid w:val="00F33715"/>
    <w:rsid w:val="00F33C06"/>
    <w:rsid w:val="00F34954"/>
    <w:rsid w:val="00F34A32"/>
    <w:rsid w:val="00F34FE8"/>
    <w:rsid w:val="00F3520E"/>
    <w:rsid w:val="00F35220"/>
    <w:rsid w:val="00F35F14"/>
    <w:rsid w:val="00F36587"/>
    <w:rsid w:val="00F366B5"/>
    <w:rsid w:val="00F36B38"/>
    <w:rsid w:val="00F36BF5"/>
    <w:rsid w:val="00F36C27"/>
    <w:rsid w:val="00F36CCC"/>
    <w:rsid w:val="00F370AC"/>
    <w:rsid w:val="00F37CF8"/>
    <w:rsid w:val="00F37EE4"/>
    <w:rsid w:val="00F40341"/>
    <w:rsid w:val="00F409C0"/>
    <w:rsid w:val="00F40AFE"/>
    <w:rsid w:val="00F41121"/>
    <w:rsid w:val="00F412C6"/>
    <w:rsid w:val="00F416FF"/>
    <w:rsid w:val="00F42D91"/>
    <w:rsid w:val="00F42D96"/>
    <w:rsid w:val="00F432D0"/>
    <w:rsid w:val="00F43382"/>
    <w:rsid w:val="00F4367F"/>
    <w:rsid w:val="00F436B3"/>
    <w:rsid w:val="00F43BA7"/>
    <w:rsid w:val="00F43D8B"/>
    <w:rsid w:val="00F43F35"/>
    <w:rsid w:val="00F448EF"/>
    <w:rsid w:val="00F456BC"/>
    <w:rsid w:val="00F45BCF"/>
    <w:rsid w:val="00F45F3D"/>
    <w:rsid w:val="00F46841"/>
    <w:rsid w:val="00F468F1"/>
    <w:rsid w:val="00F46F4A"/>
    <w:rsid w:val="00F47262"/>
    <w:rsid w:val="00F47702"/>
    <w:rsid w:val="00F47DC2"/>
    <w:rsid w:val="00F502B9"/>
    <w:rsid w:val="00F504E6"/>
    <w:rsid w:val="00F508C7"/>
    <w:rsid w:val="00F5187E"/>
    <w:rsid w:val="00F518EB"/>
    <w:rsid w:val="00F51915"/>
    <w:rsid w:val="00F51A54"/>
    <w:rsid w:val="00F51AAE"/>
    <w:rsid w:val="00F51C48"/>
    <w:rsid w:val="00F51D5A"/>
    <w:rsid w:val="00F5214F"/>
    <w:rsid w:val="00F5229F"/>
    <w:rsid w:val="00F52BD9"/>
    <w:rsid w:val="00F52EDD"/>
    <w:rsid w:val="00F53019"/>
    <w:rsid w:val="00F53413"/>
    <w:rsid w:val="00F539A9"/>
    <w:rsid w:val="00F53AD1"/>
    <w:rsid w:val="00F541FF"/>
    <w:rsid w:val="00F546A6"/>
    <w:rsid w:val="00F54C8B"/>
    <w:rsid w:val="00F54F5D"/>
    <w:rsid w:val="00F5513B"/>
    <w:rsid w:val="00F5537E"/>
    <w:rsid w:val="00F55F5B"/>
    <w:rsid w:val="00F56335"/>
    <w:rsid w:val="00F56C1B"/>
    <w:rsid w:val="00F5734E"/>
    <w:rsid w:val="00F57A5E"/>
    <w:rsid w:val="00F6050E"/>
    <w:rsid w:val="00F60697"/>
    <w:rsid w:val="00F60B35"/>
    <w:rsid w:val="00F61ACD"/>
    <w:rsid w:val="00F61AEB"/>
    <w:rsid w:val="00F61D53"/>
    <w:rsid w:val="00F62B41"/>
    <w:rsid w:val="00F63306"/>
    <w:rsid w:val="00F63F46"/>
    <w:rsid w:val="00F646AC"/>
    <w:rsid w:val="00F646FA"/>
    <w:rsid w:val="00F64C90"/>
    <w:rsid w:val="00F65169"/>
    <w:rsid w:val="00F65D4A"/>
    <w:rsid w:val="00F664D1"/>
    <w:rsid w:val="00F66513"/>
    <w:rsid w:val="00F6652A"/>
    <w:rsid w:val="00F66CA6"/>
    <w:rsid w:val="00F67152"/>
    <w:rsid w:val="00F67CF2"/>
    <w:rsid w:val="00F67EA4"/>
    <w:rsid w:val="00F67FAB"/>
    <w:rsid w:val="00F70147"/>
    <w:rsid w:val="00F7049F"/>
    <w:rsid w:val="00F71039"/>
    <w:rsid w:val="00F71412"/>
    <w:rsid w:val="00F715A8"/>
    <w:rsid w:val="00F71969"/>
    <w:rsid w:val="00F71F99"/>
    <w:rsid w:val="00F720C1"/>
    <w:rsid w:val="00F731A7"/>
    <w:rsid w:val="00F731D3"/>
    <w:rsid w:val="00F7327B"/>
    <w:rsid w:val="00F7353A"/>
    <w:rsid w:val="00F736AE"/>
    <w:rsid w:val="00F73C69"/>
    <w:rsid w:val="00F73DA6"/>
    <w:rsid w:val="00F746B7"/>
    <w:rsid w:val="00F74810"/>
    <w:rsid w:val="00F74BA7"/>
    <w:rsid w:val="00F74C62"/>
    <w:rsid w:val="00F74D84"/>
    <w:rsid w:val="00F75475"/>
    <w:rsid w:val="00F75A20"/>
    <w:rsid w:val="00F76079"/>
    <w:rsid w:val="00F765D1"/>
    <w:rsid w:val="00F76887"/>
    <w:rsid w:val="00F76D37"/>
    <w:rsid w:val="00F77502"/>
    <w:rsid w:val="00F7765F"/>
    <w:rsid w:val="00F77CC9"/>
    <w:rsid w:val="00F77D66"/>
    <w:rsid w:val="00F800D0"/>
    <w:rsid w:val="00F805B4"/>
    <w:rsid w:val="00F80818"/>
    <w:rsid w:val="00F80AF4"/>
    <w:rsid w:val="00F813E7"/>
    <w:rsid w:val="00F81473"/>
    <w:rsid w:val="00F82E91"/>
    <w:rsid w:val="00F82EA1"/>
    <w:rsid w:val="00F8388B"/>
    <w:rsid w:val="00F83B90"/>
    <w:rsid w:val="00F84119"/>
    <w:rsid w:val="00F84174"/>
    <w:rsid w:val="00F8462B"/>
    <w:rsid w:val="00F84766"/>
    <w:rsid w:val="00F84B60"/>
    <w:rsid w:val="00F84C92"/>
    <w:rsid w:val="00F84CDA"/>
    <w:rsid w:val="00F8503B"/>
    <w:rsid w:val="00F85163"/>
    <w:rsid w:val="00F855FC"/>
    <w:rsid w:val="00F85F44"/>
    <w:rsid w:val="00F863BA"/>
    <w:rsid w:val="00F8685E"/>
    <w:rsid w:val="00F87A17"/>
    <w:rsid w:val="00F87D70"/>
    <w:rsid w:val="00F900D2"/>
    <w:rsid w:val="00F9016C"/>
    <w:rsid w:val="00F907B5"/>
    <w:rsid w:val="00F907CD"/>
    <w:rsid w:val="00F908F6"/>
    <w:rsid w:val="00F90AE5"/>
    <w:rsid w:val="00F91251"/>
    <w:rsid w:val="00F91519"/>
    <w:rsid w:val="00F915B8"/>
    <w:rsid w:val="00F91B62"/>
    <w:rsid w:val="00F91C29"/>
    <w:rsid w:val="00F9220E"/>
    <w:rsid w:val="00F92440"/>
    <w:rsid w:val="00F92868"/>
    <w:rsid w:val="00F9297A"/>
    <w:rsid w:val="00F92C82"/>
    <w:rsid w:val="00F93A01"/>
    <w:rsid w:val="00F93C05"/>
    <w:rsid w:val="00F93D25"/>
    <w:rsid w:val="00F945B8"/>
    <w:rsid w:val="00F9505D"/>
    <w:rsid w:val="00F950C8"/>
    <w:rsid w:val="00F95160"/>
    <w:rsid w:val="00F953F1"/>
    <w:rsid w:val="00F957DD"/>
    <w:rsid w:val="00F966D1"/>
    <w:rsid w:val="00F969B4"/>
    <w:rsid w:val="00F96B28"/>
    <w:rsid w:val="00F9737B"/>
    <w:rsid w:val="00F975DA"/>
    <w:rsid w:val="00F97DA8"/>
    <w:rsid w:val="00FA0156"/>
    <w:rsid w:val="00FA0269"/>
    <w:rsid w:val="00FA0932"/>
    <w:rsid w:val="00FA0C16"/>
    <w:rsid w:val="00FA0F37"/>
    <w:rsid w:val="00FA231F"/>
    <w:rsid w:val="00FA2DD5"/>
    <w:rsid w:val="00FA3323"/>
    <w:rsid w:val="00FA3994"/>
    <w:rsid w:val="00FA3A18"/>
    <w:rsid w:val="00FA3A75"/>
    <w:rsid w:val="00FA3CBE"/>
    <w:rsid w:val="00FA4610"/>
    <w:rsid w:val="00FA4F00"/>
    <w:rsid w:val="00FA50AE"/>
    <w:rsid w:val="00FA53DA"/>
    <w:rsid w:val="00FA5431"/>
    <w:rsid w:val="00FA54F5"/>
    <w:rsid w:val="00FA5ABC"/>
    <w:rsid w:val="00FA5BA1"/>
    <w:rsid w:val="00FA6130"/>
    <w:rsid w:val="00FA62E1"/>
    <w:rsid w:val="00FA6B40"/>
    <w:rsid w:val="00FA6D75"/>
    <w:rsid w:val="00FA6EDD"/>
    <w:rsid w:val="00FA6FD6"/>
    <w:rsid w:val="00FA6FF6"/>
    <w:rsid w:val="00FA73C4"/>
    <w:rsid w:val="00FA7B6A"/>
    <w:rsid w:val="00FA7E61"/>
    <w:rsid w:val="00FA7FE7"/>
    <w:rsid w:val="00FB00D8"/>
    <w:rsid w:val="00FB0301"/>
    <w:rsid w:val="00FB0A43"/>
    <w:rsid w:val="00FB0E1E"/>
    <w:rsid w:val="00FB13EF"/>
    <w:rsid w:val="00FB25D7"/>
    <w:rsid w:val="00FB2802"/>
    <w:rsid w:val="00FB2E80"/>
    <w:rsid w:val="00FB2E9D"/>
    <w:rsid w:val="00FB3112"/>
    <w:rsid w:val="00FB35A3"/>
    <w:rsid w:val="00FB3B1D"/>
    <w:rsid w:val="00FB3D00"/>
    <w:rsid w:val="00FB445A"/>
    <w:rsid w:val="00FB456B"/>
    <w:rsid w:val="00FB4670"/>
    <w:rsid w:val="00FB54C3"/>
    <w:rsid w:val="00FB563B"/>
    <w:rsid w:val="00FB6556"/>
    <w:rsid w:val="00FB6877"/>
    <w:rsid w:val="00FB6A74"/>
    <w:rsid w:val="00FC024D"/>
    <w:rsid w:val="00FC05AC"/>
    <w:rsid w:val="00FC06BC"/>
    <w:rsid w:val="00FC07D4"/>
    <w:rsid w:val="00FC0893"/>
    <w:rsid w:val="00FC0E6A"/>
    <w:rsid w:val="00FC1216"/>
    <w:rsid w:val="00FC1610"/>
    <w:rsid w:val="00FC165F"/>
    <w:rsid w:val="00FC19B0"/>
    <w:rsid w:val="00FC19F3"/>
    <w:rsid w:val="00FC1EA2"/>
    <w:rsid w:val="00FC24EC"/>
    <w:rsid w:val="00FC26E6"/>
    <w:rsid w:val="00FC3588"/>
    <w:rsid w:val="00FC3A87"/>
    <w:rsid w:val="00FC3EFD"/>
    <w:rsid w:val="00FC429F"/>
    <w:rsid w:val="00FC4A96"/>
    <w:rsid w:val="00FC51CE"/>
    <w:rsid w:val="00FC5422"/>
    <w:rsid w:val="00FC5732"/>
    <w:rsid w:val="00FC5F72"/>
    <w:rsid w:val="00FC6114"/>
    <w:rsid w:val="00FC63C4"/>
    <w:rsid w:val="00FC6BCF"/>
    <w:rsid w:val="00FC6D97"/>
    <w:rsid w:val="00FD02EA"/>
    <w:rsid w:val="00FD08C0"/>
    <w:rsid w:val="00FD0AC6"/>
    <w:rsid w:val="00FD0C04"/>
    <w:rsid w:val="00FD104B"/>
    <w:rsid w:val="00FD1943"/>
    <w:rsid w:val="00FD1D8F"/>
    <w:rsid w:val="00FD2287"/>
    <w:rsid w:val="00FD2988"/>
    <w:rsid w:val="00FD29C2"/>
    <w:rsid w:val="00FD2CB0"/>
    <w:rsid w:val="00FD326D"/>
    <w:rsid w:val="00FD37D6"/>
    <w:rsid w:val="00FD3B22"/>
    <w:rsid w:val="00FD3DE1"/>
    <w:rsid w:val="00FD4778"/>
    <w:rsid w:val="00FD4B2B"/>
    <w:rsid w:val="00FD4E7A"/>
    <w:rsid w:val="00FD4FBD"/>
    <w:rsid w:val="00FD508D"/>
    <w:rsid w:val="00FD5338"/>
    <w:rsid w:val="00FD593A"/>
    <w:rsid w:val="00FD5A87"/>
    <w:rsid w:val="00FD5B7D"/>
    <w:rsid w:val="00FD5C47"/>
    <w:rsid w:val="00FD5CAE"/>
    <w:rsid w:val="00FD5FBE"/>
    <w:rsid w:val="00FD607E"/>
    <w:rsid w:val="00FD610D"/>
    <w:rsid w:val="00FD6543"/>
    <w:rsid w:val="00FD72BB"/>
    <w:rsid w:val="00FD7E26"/>
    <w:rsid w:val="00FE074B"/>
    <w:rsid w:val="00FE0C43"/>
    <w:rsid w:val="00FE10DF"/>
    <w:rsid w:val="00FE13D0"/>
    <w:rsid w:val="00FE17C9"/>
    <w:rsid w:val="00FE1C46"/>
    <w:rsid w:val="00FE23F8"/>
    <w:rsid w:val="00FE2435"/>
    <w:rsid w:val="00FE293F"/>
    <w:rsid w:val="00FE320C"/>
    <w:rsid w:val="00FE3856"/>
    <w:rsid w:val="00FE38FB"/>
    <w:rsid w:val="00FE3A56"/>
    <w:rsid w:val="00FE4097"/>
    <w:rsid w:val="00FE4585"/>
    <w:rsid w:val="00FE4706"/>
    <w:rsid w:val="00FE4820"/>
    <w:rsid w:val="00FE4C71"/>
    <w:rsid w:val="00FE4F1B"/>
    <w:rsid w:val="00FE4FD5"/>
    <w:rsid w:val="00FE5581"/>
    <w:rsid w:val="00FE5FC8"/>
    <w:rsid w:val="00FE6197"/>
    <w:rsid w:val="00FE68C8"/>
    <w:rsid w:val="00FE6DFA"/>
    <w:rsid w:val="00FE733B"/>
    <w:rsid w:val="00FE773F"/>
    <w:rsid w:val="00FE781A"/>
    <w:rsid w:val="00FE7858"/>
    <w:rsid w:val="00FF0062"/>
    <w:rsid w:val="00FF0525"/>
    <w:rsid w:val="00FF07EB"/>
    <w:rsid w:val="00FF09F9"/>
    <w:rsid w:val="00FF0AC8"/>
    <w:rsid w:val="00FF0CA8"/>
    <w:rsid w:val="00FF1432"/>
    <w:rsid w:val="00FF1AAE"/>
    <w:rsid w:val="00FF230F"/>
    <w:rsid w:val="00FF2785"/>
    <w:rsid w:val="00FF3863"/>
    <w:rsid w:val="00FF390D"/>
    <w:rsid w:val="00FF4395"/>
    <w:rsid w:val="00FF454F"/>
    <w:rsid w:val="00FF4A92"/>
    <w:rsid w:val="00FF4F55"/>
    <w:rsid w:val="00FF5682"/>
    <w:rsid w:val="00FF5B6C"/>
    <w:rsid w:val="00FF5E28"/>
    <w:rsid w:val="00FF6244"/>
    <w:rsid w:val="00FF6431"/>
    <w:rsid w:val="00FF6C1F"/>
    <w:rsid w:val="00FF7293"/>
    <w:rsid w:val="00FF7571"/>
    <w:rsid w:val="0102AC6B"/>
    <w:rsid w:val="0103A3FB"/>
    <w:rsid w:val="0106CFB8"/>
    <w:rsid w:val="01117AE4"/>
    <w:rsid w:val="01374A5A"/>
    <w:rsid w:val="014761AD"/>
    <w:rsid w:val="014E565D"/>
    <w:rsid w:val="016DBD3F"/>
    <w:rsid w:val="017D03F2"/>
    <w:rsid w:val="01920DBF"/>
    <w:rsid w:val="01B35F9A"/>
    <w:rsid w:val="01B74B89"/>
    <w:rsid w:val="01C7912C"/>
    <w:rsid w:val="01DB155E"/>
    <w:rsid w:val="01E76C65"/>
    <w:rsid w:val="02024ECE"/>
    <w:rsid w:val="0203E265"/>
    <w:rsid w:val="020FEB4F"/>
    <w:rsid w:val="0248D6EB"/>
    <w:rsid w:val="02CCF0E7"/>
    <w:rsid w:val="02EDC6F7"/>
    <w:rsid w:val="03043FF0"/>
    <w:rsid w:val="0314A18B"/>
    <w:rsid w:val="0362B877"/>
    <w:rsid w:val="0365601E"/>
    <w:rsid w:val="037491A5"/>
    <w:rsid w:val="038C8B12"/>
    <w:rsid w:val="03992593"/>
    <w:rsid w:val="03A66973"/>
    <w:rsid w:val="03E21904"/>
    <w:rsid w:val="03E8D54A"/>
    <w:rsid w:val="03ECD90F"/>
    <w:rsid w:val="03F3E0BD"/>
    <w:rsid w:val="0408B7E0"/>
    <w:rsid w:val="04157075"/>
    <w:rsid w:val="042E5380"/>
    <w:rsid w:val="0435EDE5"/>
    <w:rsid w:val="044250DE"/>
    <w:rsid w:val="047F1275"/>
    <w:rsid w:val="0486814C"/>
    <w:rsid w:val="04C1CD13"/>
    <w:rsid w:val="04CCBF0E"/>
    <w:rsid w:val="04FAC6E3"/>
    <w:rsid w:val="0504675E"/>
    <w:rsid w:val="0508AC32"/>
    <w:rsid w:val="050E2EA4"/>
    <w:rsid w:val="0529CDE9"/>
    <w:rsid w:val="052B97F8"/>
    <w:rsid w:val="0545B602"/>
    <w:rsid w:val="0554D7A8"/>
    <w:rsid w:val="05551955"/>
    <w:rsid w:val="05604598"/>
    <w:rsid w:val="0569EA99"/>
    <w:rsid w:val="058F029C"/>
    <w:rsid w:val="058F22DA"/>
    <w:rsid w:val="058FA917"/>
    <w:rsid w:val="05A3B0A5"/>
    <w:rsid w:val="05AABADD"/>
    <w:rsid w:val="05B58A49"/>
    <w:rsid w:val="05C8981A"/>
    <w:rsid w:val="05D9CD2F"/>
    <w:rsid w:val="05DA088A"/>
    <w:rsid w:val="05F981C1"/>
    <w:rsid w:val="0617E425"/>
    <w:rsid w:val="063C1EAF"/>
    <w:rsid w:val="063E55E2"/>
    <w:rsid w:val="0661F297"/>
    <w:rsid w:val="066AC0C2"/>
    <w:rsid w:val="06760108"/>
    <w:rsid w:val="06788266"/>
    <w:rsid w:val="06B0DB51"/>
    <w:rsid w:val="06B89A19"/>
    <w:rsid w:val="06C00A26"/>
    <w:rsid w:val="06E20BC4"/>
    <w:rsid w:val="06FACA3B"/>
    <w:rsid w:val="070782D0"/>
    <w:rsid w:val="070BF3C7"/>
    <w:rsid w:val="070FF8AA"/>
    <w:rsid w:val="072A9462"/>
    <w:rsid w:val="072AE47A"/>
    <w:rsid w:val="075A0BA8"/>
    <w:rsid w:val="077E34D6"/>
    <w:rsid w:val="07A12AA9"/>
    <w:rsid w:val="07AB5B6B"/>
    <w:rsid w:val="07C87A0C"/>
    <w:rsid w:val="0818C50F"/>
    <w:rsid w:val="08430195"/>
    <w:rsid w:val="08591FBD"/>
    <w:rsid w:val="085DE504"/>
    <w:rsid w:val="085F6F55"/>
    <w:rsid w:val="089D2C13"/>
    <w:rsid w:val="08AF2015"/>
    <w:rsid w:val="08C2E8F1"/>
    <w:rsid w:val="08DC1D97"/>
    <w:rsid w:val="0919980E"/>
    <w:rsid w:val="092CCDE0"/>
    <w:rsid w:val="0938862B"/>
    <w:rsid w:val="0940F91B"/>
    <w:rsid w:val="0958B65B"/>
    <w:rsid w:val="0958D0CA"/>
    <w:rsid w:val="095D90A7"/>
    <w:rsid w:val="095EF521"/>
    <w:rsid w:val="0960FD39"/>
    <w:rsid w:val="096BC4A3"/>
    <w:rsid w:val="0987BA17"/>
    <w:rsid w:val="098CFB0D"/>
    <w:rsid w:val="099A90DB"/>
    <w:rsid w:val="09B828BC"/>
    <w:rsid w:val="09C48C9B"/>
    <w:rsid w:val="09D4A1A1"/>
    <w:rsid w:val="09E0AEE7"/>
    <w:rsid w:val="09EC84A5"/>
    <w:rsid w:val="09FB4912"/>
    <w:rsid w:val="0A00F708"/>
    <w:rsid w:val="0A0C0526"/>
    <w:rsid w:val="0A41026C"/>
    <w:rsid w:val="0A44634E"/>
    <w:rsid w:val="0A4CA581"/>
    <w:rsid w:val="0A71C62A"/>
    <w:rsid w:val="0A7B0315"/>
    <w:rsid w:val="0A7D6B2A"/>
    <w:rsid w:val="0A83C76C"/>
    <w:rsid w:val="0A961748"/>
    <w:rsid w:val="0AA131EC"/>
    <w:rsid w:val="0AA5F749"/>
    <w:rsid w:val="0AAF4151"/>
    <w:rsid w:val="0AB9BEB9"/>
    <w:rsid w:val="0ADEC98F"/>
    <w:rsid w:val="0AF3E28E"/>
    <w:rsid w:val="0B0C31AD"/>
    <w:rsid w:val="0B2875FB"/>
    <w:rsid w:val="0B328D3F"/>
    <w:rsid w:val="0B4A86AC"/>
    <w:rsid w:val="0B5FD1E3"/>
    <w:rsid w:val="0B7A966E"/>
    <w:rsid w:val="0B879BF6"/>
    <w:rsid w:val="0BA2ABA1"/>
    <w:rsid w:val="0BC2FB0B"/>
    <w:rsid w:val="0BEA515A"/>
    <w:rsid w:val="0BF2EBF2"/>
    <w:rsid w:val="0BF6CDB9"/>
    <w:rsid w:val="0BFD89F1"/>
    <w:rsid w:val="0C1C1830"/>
    <w:rsid w:val="0C314609"/>
    <w:rsid w:val="0C32A08A"/>
    <w:rsid w:val="0C51F6CA"/>
    <w:rsid w:val="0C64B525"/>
    <w:rsid w:val="0C7B08D0"/>
    <w:rsid w:val="0CAF9A3C"/>
    <w:rsid w:val="0CCA0769"/>
    <w:rsid w:val="0CDD2D5E"/>
    <w:rsid w:val="0CF40776"/>
    <w:rsid w:val="0CF5BEAD"/>
    <w:rsid w:val="0D02FC32"/>
    <w:rsid w:val="0D081444"/>
    <w:rsid w:val="0D13DFAB"/>
    <w:rsid w:val="0D2041F1"/>
    <w:rsid w:val="0D213567"/>
    <w:rsid w:val="0D29DA73"/>
    <w:rsid w:val="0D2D0808"/>
    <w:rsid w:val="0D397C14"/>
    <w:rsid w:val="0D55ED9E"/>
    <w:rsid w:val="0D633C16"/>
    <w:rsid w:val="0D6AFDD9"/>
    <w:rsid w:val="0D82E9CD"/>
    <w:rsid w:val="0D934447"/>
    <w:rsid w:val="0D9DC119"/>
    <w:rsid w:val="0DA5FAAB"/>
    <w:rsid w:val="0DA806D6"/>
    <w:rsid w:val="0DD15C21"/>
    <w:rsid w:val="0DFADB82"/>
    <w:rsid w:val="0E229D89"/>
    <w:rsid w:val="0E5B6A31"/>
    <w:rsid w:val="0E5F80C1"/>
    <w:rsid w:val="0E62FDF5"/>
    <w:rsid w:val="0E734918"/>
    <w:rsid w:val="0E981FEB"/>
    <w:rsid w:val="0EA266E0"/>
    <w:rsid w:val="0EC255BB"/>
    <w:rsid w:val="0ECB9C52"/>
    <w:rsid w:val="0EE312DE"/>
    <w:rsid w:val="0EE6E673"/>
    <w:rsid w:val="0F069AFD"/>
    <w:rsid w:val="0F2C69CB"/>
    <w:rsid w:val="0F4A86C6"/>
    <w:rsid w:val="0F54E038"/>
    <w:rsid w:val="0F5968FD"/>
    <w:rsid w:val="0F5AAD20"/>
    <w:rsid w:val="0F73E3EF"/>
    <w:rsid w:val="0FAC5BED"/>
    <w:rsid w:val="0FC8C2C7"/>
    <w:rsid w:val="0FDB1E25"/>
    <w:rsid w:val="0FECA809"/>
    <w:rsid w:val="1005758E"/>
    <w:rsid w:val="100FF8ED"/>
    <w:rsid w:val="10404746"/>
    <w:rsid w:val="104B2822"/>
    <w:rsid w:val="1060513E"/>
    <w:rsid w:val="10754D45"/>
    <w:rsid w:val="10CE1E1B"/>
    <w:rsid w:val="10D5871E"/>
    <w:rsid w:val="10DD676A"/>
    <w:rsid w:val="10E535DB"/>
    <w:rsid w:val="10FC38AC"/>
    <w:rsid w:val="1101E0B1"/>
    <w:rsid w:val="110673E7"/>
    <w:rsid w:val="110C8462"/>
    <w:rsid w:val="111B8C41"/>
    <w:rsid w:val="1149E0EC"/>
    <w:rsid w:val="1150E743"/>
    <w:rsid w:val="1167FD7F"/>
    <w:rsid w:val="11686548"/>
    <w:rsid w:val="116F35E1"/>
    <w:rsid w:val="119606EC"/>
    <w:rsid w:val="11A63230"/>
    <w:rsid w:val="11B4F509"/>
    <w:rsid w:val="11BB48E3"/>
    <w:rsid w:val="11BB6908"/>
    <w:rsid w:val="11C0AB58"/>
    <w:rsid w:val="11DCA619"/>
    <w:rsid w:val="11DE1944"/>
    <w:rsid w:val="11DEFE2E"/>
    <w:rsid w:val="11F1779E"/>
    <w:rsid w:val="11F728E3"/>
    <w:rsid w:val="11FB8A27"/>
    <w:rsid w:val="12095AE7"/>
    <w:rsid w:val="120A2AB0"/>
    <w:rsid w:val="12142328"/>
    <w:rsid w:val="122845FC"/>
    <w:rsid w:val="12342918"/>
    <w:rsid w:val="1239D04A"/>
    <w:rsid w:val="124F219F"/>
    <w:rsid w:val="12526CF5"/>
    <w:rsid w:val="1276E34F"/>
    <w:rsid w:val="12798E89"/>
    <w:rsid w:val="12886D70"/>
    <w:rsid w:val="129865B5"/>
    <w:rsid w:val="129BAD48"/>
    <w:rsid w:val="12B242B6"/>
    <w:rsid w:val="12D058A9"/>
    <w:rsid w:val="12E4C4FB"/>
    <w:rsid w:val="12F33010"/>
    <w:rsid w:val="12F595F6"/>
    <w:rsid w:val="12FF3095"/>
    <w:rsid w:val="1312DADD"/>
    <w:rsid w:val="13167E54"/>
    <w:rsid w:val="132AD813"/>
    <w:rsid w:val="1341A5F2"/>
    <w:rsid w:val="1366401C"/>
    <w:rsid w:val="13775A48"/>
    <w:rsid w:val="137F67E0"/>
    <w:rsid w:val="138925A4"/>
    <w:rsid w:val="138A3D48"/>
    <w:rsid w:val="13964D46"/>
    <w:rsid w:val="13998597"/>
    <w:rsid w:val="13A5CAE6"/>
    <w:rsid w:val="13B3D669"/>
    <w:rsid w:val="13B460E8"/>
    <w:rsid w:val="13D261F1"/>
    <w:rsid w:val="13D68C3E"/>
    <w:rsid w:val="13D7F0C1"/>
    <w:rsid w:val="13E24418"/>
    <w:rsid w:val="13E4753B"/>
    <w:rsid w:val="13EB30D7"/>
    <w:rsid w:val="13EC2B88"/>
    <w:rsid w:val="13FF6E35"/>
    <w:rsid w:val="1408F36E"/>
    <w:rsid w:val="142D583E"/>
    <w:rsid w:val="1453656D"/>
    <w:rsid w:val="1455905B"/>
    <w:rsid w:val="1461D3E9"/>
    <w:rsid w:val="1475865D"/>
    <w:rsid w:val="1479F8CF"/>
    <w:rsid w:val="1490F2B8"/>
    <w:rsid w:val="14C30F6E"/>
    <w:rsid w:val="14CA5FBD"/>
    <w:rsid w:val="14DB0CD8"/>
    <w:rsid w:val="14F777AE"/>
    <w:rsid w:val="150AA543"/>
    <w:rsid w:val="151EBFBA"/>
    <w:rsid w:val="1551312C"/>
    <w:rsid w:val="1582FE3B"/>
    <w:rsid w:val="158F83CD"/>
    <w:rsid w:val="15BA373B"/>
    <w:rsid w:val="15C70789"/>
    <w:rsid w:val="15D47ABC"/>
    <w:rsid w:val="15E873D6"/>
    <w:rsid w:val="15EB2F64"/>
    <w:rsid w:val="16051EC2"/>
    <w:rsid w:val="1654AA14"/>
    <w:rsid w:val="1655C709"/>
    <w:rsid w:val="1664050F"/>
    <w:rsid w:val="167EA2B6"/>
    <w:rsid w:val="168E72DB"/>
    <w:rsid w:val="168FDE60"/>
    <w:rsid w:val="169719AD"/>
    <w:rsid w:val="16A04894"/>
    <w:rsid w:val="16A2B6B2"/>
    <w:rsid w:val="16AA793A"/>
    <w:rsid w:val="1702D920"/>
    <w:rsid w:val="172CCC1A"/>
    <w:rsid w:val="172D1C04"/>
    <w:rsid w:val="1734B5A8"/>
    <w:rsid w:val="174D18F0"/>
    <w:rsid w:val="175F81BC"/>
    <w:rsid w:val="17777B29"/>
    <w:rsid w:val="17A95906"/>
    <w:rsid w:val="17B2A27F"/>
    <w:rsid w:val="17F79E9E"/>
    <w:rsid w:val="18069406"/>
    <w:rsid w:val="180923BC"/>
    <w:rsid w:val="180C3CB6"/>
    <w:rsid w:val="1811D6CB"/>
    <w:rsid w:val="1819A939"/>
    <w:rsid w:val="1831014C"/>
    <w:rsid w:val="18434387"/>
    <w:rsid w:val="18599BB8"/>
    <w:rsid w:val="187332C8"/>
    <w:rsid w:val="18751096"/>
    <w:rsid w:val="18868ACC"/>
    <w:rsid w:val="189624A7"/>
    <w:rsid w:val="18C211F2"/>
    <w:rsid w:val="18C6A837"/>
    <w:rsid w:val="18D3244F"/>
    <w:rsid w:val="18E15E75"/>
    <w:rsid w:val="18E58E16"/>
    <w:rsid w:val="18F1B419"/>
    <w:rsid w:val="18FFD981"/>
    <w:rsid w:val="19146408"/>
    <w:rsid w:val="191F19D2"/>
    <w:rsid w:val="1929DB26"/>
    <w:rsid w:val="192F411A"/>
    <w:rsid w:val="19596F0C"/>
    <w:rsid w:val="195FE092"/>
    <w:rsid w:val="1969E73B"/>
    <w:rsid w:val="198A9258"/>
    <w:rsid w:val="198BD51C"/>
    <w:rsid w:val="198C7963"/>
    <w:rsid w:val="199CB81B"/>
    <w:rsid w:val="19A5E1FD"/>
    <w:rsid w:val="19AB1A40"/>
    <w:rsid w:val="19B78459"/>
    <w:rsid w:val="19D6BE2D"/>
    <w:rsid w:val="19EC6CF8"/>
    <w:rsid w:val="1A035933"/>
    <w:rsid w:val="1A0D0C26"/>
    <w:rsid w:val="1A2C50E8"/>
    <w:rsid w:val="1A2D736B"/>
    <w:rsid w:val="1A4733CA"/>
    <w:rsid w:val="1A4A17ED"/>
    <w:rsid w:val="1A565F28"/>
    <w:rsid w:val="1A5A3E1C"/>
    <w:rsid w:val="1A6E5E58"/>
    <w:rsid w:val="1A6F86E9"/>
    <w:rsid w:val="1A8B6AB9"/>
    <w:rsid w:val="1A8FE396"/>
    <w:rsid w:val="1AB4F392"/>
    <w:rsid w:val="1ABD149E"/>
    <w:rsid w:val="1AC7CFB9"/>
    <w:rsid w:val="1ACB907D"/>
    <w:rsid w:val="1AFD0811"/>
    <w:rsid w:val="1B2B813C"/>
    <w:rsid w:val="1B450752"/>
    <w:rsid w:val="1B47DB5F"/>
    <w:rsid w:val="1B52317F"/>
    <w:rsid w:val="1B5ED73F"/>
    <w:rsid w:val="1B632ECB"/>
    <w:rsid w:val="1B64D9AE"/>
    <w:rsid w:val="1B73A883"/>
    <w:rsid w:val="1B89FE41"/>
    <w:rsid w:val="1BAA9B87"/>
    <w:rsid w:val="1BBC2549"/>
    <w:rsid w:val="1BC5ADD2"/>
    <w:rsid w:val="1BC9BB3B"/>
    <w:rsid w:val="1BCE950E"/>
    <w:rsid w:val="1BE8D0EC"/>
    <w:rsid w:val="1BF3C926"/>
    <w:rsid w:val="1BFCB2CB"/>
    <w:rsid w:val="1C18BD88"/>
    <w:rsid w:val="1C1ED560"/>
    <w:rsid w:val="1C25E5AC"/>
    <w:rsid w:val="1C454A57"/>
    <w:rsid w:val="1C4614E1"/>
    <w:rsid w:val="1C5031BA"/>
    <w:rsid w:val="1C51CFE9"/>
    <w:rsid w:val="1C5E21FB"/>
    <w:rsid w:val="1C78C499"/>
    <w:rsid w:val="1C791783"/>
    <w:rsid w:val="1C7B059B"/>
    <w:rsid w:val="1C7E8BBE"/>
    <w:rsid w:val="1C980141"/>
    <w:rsid w:val="1CA647BC"/>
    <w:rsid w:val="1CAAD0C3"/>
    <w:rsid w:val="1CAE0A9E"/>
    <w:rsid w:val="1CC7ED9A"/>
    <w:rsid w:val="1CD67DA7"/>
    <w:rsid w:val="1CE9DE3F"/>
    <w:rsid w:val="1CF0A30D"/>
    <w:rsid w:val="1CF144C7"/>
    <w:rsid w:val="1CF5BF74"/>
    <w:rsid w:val="1D0B7DD0"/>
    <w:rsid w:val="1D237642"/>
    <w:rsid w:val="1D3D19F5"/>
    <w:rsid w:val="1D46CE9B"/>
    <w:rsid w:val="1D485870"/>
    <w:rsid w:val="1D4D7F67"/>
    <w:rsid w:val="1D518757"/>
    <w:rsid w:val="1D5A33B8"/>
    <w:rsid w:val="1DAB67B7"/>
    <w:rsid w:val="1DD0CCAF"/>
    <w:rsid w:val="1E54DC7F"/>
    <w:rsid w:val="1E7AD606"/>
    <w:rsid w:val="1E8A5EAE"/>
    <w:rsid w:val="1E927D60"/>
    <w:rsid w:val="1EC3DB98"/>
    <w:rsid w:val="1ECA2886"/>
    <w:rsid w:val="1ECBA04D"/>
    <w:rsid w:val="1EDE5F09"/>
    <w:rsid w:val="1F08AC12"/>
    <w:rsid w:val="1F0AE1B9"/>
    <w:rsid w:val="1F1E9F77"/>
    <w:rsid w:val="1F2A51F5"/>
    <w:rsid w:val="1F3D4BE7"/>
    <w:rsid w:val="1F3FD6B6"/>
    <w:rsid w:val="1F46123C"/>
    <w:rsid w:val="1F48DBE0"/>
    <w:rsid w:val="1F4B8E1D"/>
    <w:rsid w:val="1F8CDA7E"/>
    <w:rsid w:val="1F9A1578"/>
    <w:rsid w:val="1FC71F56"/>
    <w:rsid w:val="1FD9F99B"/>
    <w:rsid w:val="1FDA8EBA"/>
    <w:rsid w:val="1FEE81D1"/>
    <w:rsid w:val="1FEF389E"/>
    <w:rsid w:val="200CC09D"/>
    <w:rsid w:val="2065F8E7"/>
    <w:rsid w:val="206D992D"/>
    <w:rsid w:val="2074084C"/>
    <w:rsid w:val="20A42D18"/>
    <w:rsid w:val="20AFB533"/>
    <w:rsid w:val="20C49473"/>
    <w:rsid w:val="20CE9E4D"/>
    <w:rsid w:val="20D1148E"/>
    <w:rsid w:val="20D70DDD"/>
    <w:rsid w:val="2118ED50"/>
    <w:rsid w:val="212048DE"/>
    <w:rsid w:val="2127A05A"/>
    <w:rsid w:val="214A13A7"/>
    <w:rsid w:val="2160087E"/>
    <w:rsid w:val="2165FED6"/>
    <w:rsid w:val="2182F770"/>
    <w:rsid w:val="21837C4C"/>
    <w:rsid w:val="21889121"/>
    <w:rsid w:val="2189E67B"/>
    <w:rsid w:val="219CDC01"/>
    <w:rsid w:val="21BA6A0B"/>
    <w:rsid w:val="21BC30C9"/>
    <w:rsid w:val="21CDC205"/>
    <w:rsid w:val="21F9BE92"/>
    <w:rsid w:val="2205C6C5"/>
    <w:rsid w:val="221E4529"/>
    <w:rsid w:val="222794D8"/>
    <w:rsid w:val="2256050C"/>
    <w:rsid w:val="226C8BC7"/>
    <w:rsid w:val="227509C8"/>
    <w:rsid w:val="2292D61F"/>
    <w:rsid w:val="229E229D"/>
    <w:rsid w:val="22C056FC"/>
    <w:rsid w:val="22C686CB"/>
    <w:rsid w:val="22C78E56"/>
    <w:rsid w:val="22C9BE35"/>
    <w:rsid w:val="22CC1B25"/>
    <w:rsid w:val="22DEB20E"/>
    <w:rsid w:val="22E4903B"/>
    <w:rsid w:val="231F6207"/>
    <w:rsid w:val="23235E9E"/>
    <w:rsid w:val="23307029"/>
    <w:rsid w:val="233D7343"/>
    <w:rsid w:val="234272E5"/>
    <w:rsid w:val="235B18FC"/>
    <w:rsid w:val="235D4EA3"/>
    <w:rsid w:val="2367A3CD"/>
    <w:rsid w:val="2371233A"/>
    <w:rsid w:val="2377A4F5"/>
    <w:rsid w:val="23931ED6"/>
    <w:rsid w:val="23960D81"/>
    <w:rsid w:val="23BF9C79"/>
    <w:rsid w:val="23C21DC0"/>
    <w:rsid w:val="23DF9DA9"/>
    <w:rsid w:val="23E97A48"/>
    <w:rsid w:val="2404F287"/>
    <w:rsid w:val="2407DD1A"/>
    <w:rsid w:val="2410EB82"/>
    <w:rsid w:val="241A7922"/>
    <w:rsid w:val="242ECC82"/>
    <w:rsid w:val="244B587B"/>
    <w:rsid w:val="24727A4B"/>
    <w:rsid w:val="24869C77"/>
    <w:rsid w:val="248908DC"/>
    <w:rsid w:val="2490E88F"/>
    <w:rsid w:val="24AAC2D5"/>
    <w:rsid w:val="24ABB9BE"/>
    <w:rsid w:val="24C52971"/>
    <w:rsid w:val="24D044CF"/>
    <w:rsid w:val="24D33863"/>
    <w:rsid w:val="24DE5FB8"/>
    <w:rsid w:val="24E718A8"/>
    <w:rsid w:val="24E7FE30"/>
    <w:rsid w:val="2506FFDC"/>
    <w:rsid w:val="25182F52"/>
    <w:rsid w:val="2531E226"/>
    <w:rsid w:val="25379487"/>
    <w:rsid w:val="25874EDA"/>
    <w:rsid w:val="2588A9DB"/>
    <w:rsid w:val="25955A03"/>
    <w:rsid w:val="25AEAC51"/>
    <w:rsid w:val="25B6D15B"/>
    <w:rsid w:val="25C874CA"/>
    <w:rsid w:val="25E6F706"/>
    <w:rsid w:val="25EAD3B9"/>
    <w:rsid w:val="25F270A2"/>
    <w:rsid w:val="2603BB33"/>
    <w:rsid w:val="261E8B3B"/>
    <w:rsid w:val="26252F5F"/>
    <w:rsid w:val="263A11B6"/>
    <w:rsid w:val="265A2C7B"/>
    <w:rsid w:val="265A67E8"/>
    <w:rsid w:val="2660735B"/>
    <w:rsid w:val="2665D030"/>
    <w:rsid w:val="267F3C2E"/>
    <w:rsid w:val="268F05D7"/>
    <w:rsid w:val="26A9A942"/>
    <w:rsid w:val="26D94EFF"/>
    <w:rsid w:val="26DEA119"/>
    <w:rsid w:val="26E3612A"/>
    <w:rsid w:val="2701DDDE"/>
    <w:rsid w:val="2706ED32"/>
    <w:rsid w:val="270B37B3"/>
    <w:rsid w:val="274CAD6F"/>
    <w:rsid w:val="2763DD8E"/>
    <w:rsid w:val="2766598D"/>
    <w:rsid w:val="2774DC38"/>
    <w:rsid w:val="277862B1"/>
    <w:rsid w:val="27851AF0"/>
    <w:rsid w:val="2786BC36"/>
    <w:rsid w:val="2793DCB8"/>
    <w:rsid w:val="279B20D6"/>
    <w:rsid w:val="27ADA9F2"/>
    <w:rsid w:val="27B83865"/>
    <w:rsid w:val="27C9981A"/>
    <w:rsid w:val="27CA2C4E"/>
    <w:rsid w:val="27E986D4"/>
    <w:rsid w:val="27ED0CF7"/>
    <w:rsid w:val="2817F425"/>
    <w:rsid w:val="281D32A2"/>
    <w:rsid w:val="2823E5CC"/>
    <w:rsid w:val="282794C0"/>
    <w:rsid w:val="284B19C1"/>
    <w:rsid w:val="284F7674"/>
    <w:rsid w:val="2850E34E"/>
    <w:rsid w:val="28512CA5"/>
    <w:rsid w:val="2861B97E"/>
    <w:rsid w:val="2870C7E3"/>
    <w:rsid w:val="28A72F5C"/>
    <w:rsid w:val="28A76C39"/>
    <w:rsid w:val="28B30B6F"/>
    <w:rsid w:val="28BC3CCF"/>
    <w:rsid w:val="28CE8F4E"/>
    <w:rsid w:val="28F0772A"/>
    <w:rsid w:val="290F23C1"/>
    <w:rsid w:val="2915AD84"/>
    <w:rsid w:val="292A2653"/>
    <w:rsid w:val="296E3DC9"/>
    <w:rsid w:val="29842B35"/>
    <w:rsid w:val="298B4A14"/>
    <w:rsid w:val="299889D7"/>
    <w:rsid w:val="299B198D"/>
    <w:rsid w:val="299F375A"/>
    <w:rsid w:val="29B50A55"/>
    <w:rsid w:val="29BD9453"/>
    <w:rsid w:val="29E4F797"/>
    <w:rsid w:val="29EB69D7"/>
    <w:rsid w:val="29FDB3E1"/>
    <w:rsid w:val="2A01E09B"/>
    <w:rsid w:val="2A136AEE"/>
    <w:rsid w:val="2A38C62D"/>
    <w:rsid w:val="2A38E728"/>
    <w:rsid w:val="2A751FCE"/>
    <w:rsid w:val="2A9FF1AC"/>
    <w:rsid w:val="2AAC1853"/>
    <w:rsid w:val="2AAC21AF"/>
    <w:rsid w:val="2AED8D31"/>
    <w:rsid w:val="2B0A085E"/>
    <w:rsid w:val="2B42F5A9"/>
    <w:rsid w:val="2B502986"/>
    <w:rsid w:val="2B5AD68D"/>
    <w:rsid w:val="2B6276FA"/>
    <w:rsid w:val="2B745BEF"/>
    <w:rsid w:val="2B80195A"/>
    <w:rsid w:val="2B92E76D"/>
    <w:rsid w:val="2B9ECC0F"/>
    <w:rsid w:val="2BA54E1C"/>
    <w:rsid w:val="2BC6B98C"/>
    <w:rsid w:val="2BE01E48"/>
    <w:rsid w:val="2BFC3A64"/>
    <w:rsid w:val="2C1E0604"/>
    <w:rsid w:val="2C264BC1"/>
    <w:rsid w:val="2C38B66F"/>
    <w:rsid w:val="2C390AC2"/>
    <w:rsid w:val="2C3F79E1"/>
    <w:rsid w:val="2C6CC92D"/>
    <w:rsid w:val="2C7888E6"/>
    <w:rsid w:val="2C8C3A61"/>
    <w:rsid w:val="2C9E3964"/>
    <w:rsid w:val="2CAA371D"/>
    <w:rsid w:val="2CAACC62"/>
    <w:rsid w:val="2CC8F649"/>
    <w:rsid w:val="2CD222D7"/>
    <w:rsid w:val="2CD97846"/>
    <w:rsid w:val="2CDFD1D9"/>
    <w:rsid w:val="2D16EBB3"/>
    <w:rsid w:val="2D1D4A48"/>
    <w:rsid w:val="2D3CF7DC"/>
    <w:rsid w:val="2D4C9549"/>
    <w:rsid w:val="2D5C63F8"/>
    <w:rsid w:val="2D5CE819"/>
    <w:rsid w:val="2DC865A9"/>
    <w:rsid w:val="2DCDEAB7"/>
    <w:rsid w:val="2DD6DCF5"/>
    <w:rsid w:val="2DE2D66A"/>
    <w:rsid w:val="2DEB4B65"/>
    <w:rsid w:val="2E0B4BF8"/>
    <w:rsid w:val="2E0C8BB3"/>
    <w:rsid w:val="2E25B325"/>
    <w:rsid w:val="2E265ABA"/>
    <w:rsid w:val="2E2B0CAB"/>
    <w:rsid w:val="2E2CC4F5"/>
    <w:rsid w:val="2E314A32"/>
    <w:rsid w:val="2E350804"/>
    <w:rsid w:val="2E3C7B41"/>
    <w:rsid w:val="2E5D5A71"/>
    <w:rsid w:val="2E7207A9"/>
    <w:rsid w:val="2E842FF8"/>
    <w:rsid w:val="2E929020"/>
    <w:rsid w:val="2E98C8D6"/>
    <w:rsid w:val="2EA33EA3"/>
    <w:rsid w:val="2EB28A7C"/>
    <w:rsid w:val="2EB77DE1"/>
    <w:rsid w:val="2ECBB0B1"/>
    <w:rsid w:val="2ECD2D1A"/>
    <w:rsid w:val="2EE48736"/>
    <w:rsid w:val="2F07BF44"/>
    <w:rsid w:val="2F11DEC7"/>
    <w:rsid w:val="2F1FBFC1"/>
    <w:rsid w:val="2F225050"/>
    <w:rsid w:val="2F236E22"/>
    <w:rsid w:val="2F2F3509"/>
    <w:rsid w:val="2F2F82A8"/>
    <w:rsid w:val="2F35C0CE"/>
    <w:rsid w:val="2F49C756"/>
    <w:rsid w:val="2F5BBB63"/>
    <w:rsid w:val="2F74EE58"/>
    <w:rsid w:val="2F8CABBF"/>
    <w:rsid w:val="2F957148"/>
    <w:rsid w:val="2FA139C2"/>
    <w:rsid w:val="2FA55F09"/>
    <w:rsid w:val="2FBD01DD"/>
    <w:rsid w:val="2FC343AB"/>
    <w:rsid w:val="2FC9F328"/>
    <w:rsid w:val="2FD2B9C2"/>
    <w:rsid w:val="300ABED4"/>
    <w:rsid w:val="300F3E11"/>
    <w:rsid w:val="3016D5A3"/>
    <w:rsid w:val="303C2222"/>
    <w:rsid w:val="303E6BCC"/>
    <w:rsid w:val="30658F9D"/>
    <w:rsid w:val="3086FD08"/>
    <w:rsid w:val="30888B5F"/>
    <w:rsid w:val="30905778"/>
    <w:rsid w:val="309182A9"/>
    <w:rsid w:val="30B525EE"/>
    <w:rsid w:val="30C44C04"/>
    <w:rsid w:val="30D0ED55"/>
    <w:rsid w:val="30E255B5"/>
    <w:rsid w:val="30E55A4E"/>
    <w:rsid w:val="30FC19C9"/>
    <w:rsid w:val="312B9E51"/>
    <w:rsid w:val="312CD560"/>
    <w:rsid w:val="31334C68"/>
    <w:rsid w:val="313E8684"/>
    <w:rsid w:val="315D2BB7"/>
    <w:rsid w:val="316CE608"/>
    <w:rsid w:val="31720438"/>
    <w:rsid w:val="317D666D"/>
    <w:rsid w:val="319EBB0A"/>
    <w:rsid w:val="31B460D9"/>
    <w:rsid w:val="31BA996A"/>
    <w:rsid w:val="31BF2662"/>
    <w:rsid w:val="31CA6D50"/>
    <w:rsid w:val="32084611"/>
    <w:rsid w:val="32277644"/>
    <w:rsid w:val="322EFE79"/>
    <w:rsid w:val="323A2BD2"/>
    <w:rsid w:val="323C1B84"/>
    <w:rsid w:val="324F0841"/>
    <w:rsid w:val="326CAF3D"/>
    <w:rsid w:val="32917924"/>
    <w:rsid w:val="32A152FB"/>
    <w:rsid w:val="32A98BC5"/>
    <w:rsid w:val="3320EF16"/>
    <w:rsid w:val="33550BA5"/>
    <w:rsid w:val="335566D1"/>
    <w:rsid w:val="339D3E29"/>
    <w:rsid w:val="33BF0E95"/>
    <w:rsid w:val="33C43414"/>
    <w:rsid w:val="33CA2349"/>
    <w:rsid w:val="33CD4B6E"/>
    <w:rsid w:val="33D75DF4"/>
    <w:rsid w:val="33D8657F"/>
    <w:rsid w:val="33DAFE16"/>
    <w:rsid w:val="33EB377C"/>
    <w:rsid w:val="33EEA1E0"/>
    <w:rsid w:val="34273C54"/>
    <w:rsid w:val="342ADCE3"/>
    <w:rsid w:val="3438E0DC"/>
    <w:rsid w:val="343C17BA"/>
    <w:rsid w:val="344897CC"/>
    <w:rsid w:val="346DFE8E"/>
    <w:rsid w:val="3484E7E1"/>
    <w:rsid w:val="348BDB72"/>
    <w:rsid w:val="34990569"/>
    <w:rsid w:val="349DE5D5"/>
    <w:rsid w:val="349E6F83"/>
    <w:rsid w:val="34B5BA35"/>
    <w:rsid w:val="34BC7463"/>
    <w:rsid w:val="34DAC827"/>
    <w:rsid w:val="34ED2409"/>
    <w:rsid w:val="34F0A0F6"/>
    <w:rsid w:val="35145F34"/>
    <w:rsid w:val="3514AFEA"/>
    <w:rsid w:val="352755AF"/>
    <w:rsid w:val="352BAFC8"/>
    <w:rsid w:val="353AFA6C"/>
    <w:rsid w:val="353D3AAA"/>
    <w:rsid w:val="35588A1A"/>
    <w:rsid w:val="356C14C8"/>
    <w:rsid w:val="358F9946"/>
    <w:rsid w:val="35B405AA"/>
    <w:rsid w:val="35CEA457"/>
    <w:rsid w:val="35D83372"/>
    <w:rsid w:val="35DE325A"/>
    <w:rsid w:val="35F11DC8"/>
    <w:rsid w:val="3601CEDA"/>
    <w:rsid w:val="36041A47"/>
    <w:rsid w:val="36096CF0"/>
    <w:rsid w:val="360DD108"/>
    <w:rsid w:val="36291C33"/>
    <w:rsid w:val="36347E68"/>
    <w:rsid w:val="3638CF47"/>
    <w:rsid w:val="36577BDE"/>
    <w:rsid w:val="3666E4E9"/>
    <w:rsid w:val="36671D11"/>
    <w:rsid w:val="366867E8"/>
    <w:rsid w:val="3686D021"/>
    <w:rsid w:val="3695DA35"/>
    <w:rsid w:val="36C77D1A"/>
    <w:rsid w:val="36ED93DC"/>
    <w:rsid w:val="37265EB5"/>
    <w:rsid w:val="37286899"/>
    <w:rsid w:val="372DE88F"/>
    <w:rsid w:val="3736B0E8"/>
    <w:rsid w:val="3756E245"/>
    <w:rsid w:val="37813F45"/>
    <w:rsid w:val="3786D60B"/>
    <w:rsid w:val="378ECFE1"/>
    <w:rsid w:val="37CED15D"/>
    <w:rsid w:val="37D69456"/>
    <w:rsid w:val="37DE2FA1"/>
    <w:rsid w:val="3809DC46"/>
    <w:rsid w:val="3823B1A3"/>
    <w:rsid w:val="3826DC6F"/>
    <w:rsid w:val="3863A25A"/>
    <w:rsid w:val="386CA12F"/>
    <w:rsid w:val="387515C6"/>
    <w:rsid w:val="387649B1"/>
    <w:rsid w:val="38776C1E"/>
    <w:rsid w:val="38834245"/>
    <w:rsid w:val="388582D7"/>
    <w:rsid w:val="38A34733"/>
    <w:rsid w:val="38AAAF20"/>
    <w:rsid w:val="38CCA74D"/>
    <w:rsid w:val="38E82599"/>
    <w:rsid w:val="38F96070"/>
    <w:rsid w:val="392690C3"/>
    <w:rsid w:val="39339F23"/>
    <w:rsid w:val="3947FEF6"/>
    <w:rsid w:val="3962E989"/>
    <w:rsid w:val="3969425B"/>
    <w:rsid w:val="3989BDDC"/>
    <w:rsid w:val="399A67BD"/>
    <w:rsid w:val="39AC1712"/>
    <w:rsid w:val="39C011AE"/>
    <w:rsid w:val="39C5C556"/>
    <w:rsid w:val="39D664EC"/>
    <w:rsid w:val="39D9B453"/>
    <w:rsid w:val="39EFA888"/>
    <w:rsid w:val="39F3247F"/>
    <w:rsid w:val="3A1EA85A"/>
    <w:rsid w:val="3A3F62D4"/>
    <w:rsid w:val="3A5604A6"/>
    <w:rsid w:val="3A770A4A"/>
    <w:rsid w:val="3A91EF5B"/>
    <w:rsid w:val="3ABC512C"/>
    <w:rsid w:val="3AC83C23"/>
    <w:rsid w:val="3B08CFFF"/>
    <w:rsid w:val="3B106E0E"/>
    <w:rsid w:val="3B134449"/>
    <w:rsid w:val="3B1ED066"/>
    <w:rsid w:val="3B32734D"/>
    <w:rsid w:val="3B3CF8D2"/>
    <w:rsid w:val="3B40296F"/>
    <w:rsid w:val="3B40656D"/>
    <w:rsid w:val="3B50E0C8"/>
    <w:rsid w:val="3B5B39C3"/>
    <w:rsid w:val="3B5E22BF"/>
    <w:rsid w:val="3B628207"/>
    <w:rsid w:val="3B7052C7"/>
    <w:rsid w:val="3B9BF671"/>
    <w:rsid w:val="3BA4850C"/>
    <w:rsid w:val="3BA5B28E"/>
    <w:rsid w:val="3BB5810C"/>
    <w:rsid w:val="3BBCDA19"/>
    <w:rsid w:val="3BEF1E70"/>
    <w:rsid w:val="3BF7E401"/>
    <w:rsid w:val="3BFCDAF3"/>
    <w:rsid w:val="3C1C8FE3"/>
    <w:rsid w:val="3C1CEE3A"/>
    <w:rsid w:val="3C2F6ECE"/>
    <w:rsid w:val="3C3B4DFA"/>
    <w:rsid w:val="3C53CCD2"/>
    <w:rsid w:val="3C57E8E2"/>
    <w:rsid w:val="3C6F8E1A"/>
    <w:rsid w:val="3C7B8B48"/>
    <w:rsid w:val="3C86362D"/>
    <w:rsid w:val="3C921F73"/>
    <w:rsid w:val="3CA3F83D"/>
    <w:rsid w:val="3CA82D71"/>
    <w:rsid w:val="3CA93E71"/>
    <w:rsid w:val="3CAD07BD"/>
    <w:rsid w:val="3CB36656"/>
    <w:rsid w:val="3CE3C01B"/>
    <w:rsid w:val="3D105CE2"/>
    <w:rsid w:val="3D155C85"/>
    <w:rsid w:val="3D17922C"/>
    <w:rsid w:val="3D388D31"/>
    <w:rsid w:val="3D41BC18"/>
    <w:rsid w:val="3D44A93B"/>
    <w:rsid w:val="3D556F3A"/>
    <w:rsid w:val="3D5615D8"/>
    <w:rsid w:val="3D5E55EE"/>
    <w:rsid w:val="3D7E5BF0"/>
    <w:rsid w:val="3D908F14"/>
    <w:rsid w:val="3DAD8313"/>
    <w:rsid w:val="3DB8BE9B"/>
    <w:rsid w:val="3DC0E8F9"/>
    <w:rsid w:val="3DCF1E60"/>
    <w:rsid w:val="3DD2F527"/>
    <w:rsid w:val="3DD662B4"/>
    <w:rsid w:val="3DEBC936"/>
    <w:rsid w:val="3DEDE8FA"/>
    <w:rsid w:val="3E1DA684"/>
    <w:rsid w:val="3E239C3F"/>
    <w:rsid w:val="3E25530A"/>
    <w:rsid w:val="3E2631F0"/>
    <w:rsid w:val="3E2DA769"/>
    <w:rsid w:val="3E545D8E"/>
    <w:rsid w:val="3E5A4B46"/>
    <w:rsid w:val="3E676660"/>
    <w:rsid w:val="3E75DC13"/>
    <w:rsid w:val="3E8B394C"/>
    <w:rsid w:val="3E9A7608"/>
    <w:rsid w:val="3EE3D47D"/>
    <w:rsid w:val="3EE4ADB5"/>
    <w:rsid w:val="3F35DC7B"/>
    <w:rsid w:val="3F45DF2D"/>
    <w:rsid w:val="3F8C83FB"/>
    <w:rsid w:val="3F92C144"/>
    <w:rsid w:val="3FA3E5F0"/>
    <w:rsid w:val="3FABA0B1"/>
    <w:rsid w:val="3FB4418C"/>
    <w:rsid w:val="3FC0A55D"/>
    <w:rsid w:val="3FC94A9E"/>
    <w:rsid w:val="4070941B"/>
    <w:rsid w:val="407D8849"/>
    <w:rsid w:val="408B3C80"/>
    <w:rsid w:val="4094CCB0"/>
    <w:rsid w:val="40A4191E"/>
    <w:rsid w:val="40AE24E4"/>
    <w:rsid w:val="40B0C19D"/>
    <w:rsid w:val="40F2B88F"/>
    <w:rsid w:val="410FB8DF"/>
    <w:rsid w:val="4126FE5E"/>
    <w:rsid w:val="4129DCF1"/>
    <w:rsid w:val="41361A84"/>
    <w:rsid w:val="413A4868"/>
    <w:rsid w:val="413CE4DC"/>
    <w:rsid w:val="415DC3BB"/>
    <w:rsid w:val="416EDEE2"/>
    <w:rsid w:val="4178F0FC"/>
    <w:rsid w:val="41A408CA"/>
    <w:rsid w:val="41A42C54"/>
    <w:rsid w:val="41A92546"/>
    <w:rsid w:val="41B6C9C4"/>
    <w:rsid w:val="41D6C1E2"/>
    <w:rsid w:val="41E3D016"/>
    <w:rsid w:val="420E573A"/>
    <w:rsid w:val="42232044"/>
    <w:rsid w:val="424C91B2"/>
    <w:rsid w:val="425FBE31"/>
    <w:rsid w:val="42878CCA"/>
    <w:rsid w:val="4290530F"/>
    <w:rsid w:val="42994748"/>
    <w:rsid w:val="429DA424"/>
    <w:rsid w:val="42AC5267"/>
    <w:rsid w:val="42D586CC"/>
    <w:rsid w:val="42D86DA3"/>
    <w:rsid w:val="42DAEF3A"/>
    <w:rsid w:val="42DC9135"/>
    <w:rsid w:val="42E6E59E"/>
    <w:rsid w:val="42F09D0F"/>
    <w:rsid w:val="42F664CC"/>
    <w:rsid w:val="42FF59DD"/>
    <w:rsid w:val="4313FCAD"/>
    <w:rsid w:val="432E4E61"/>
    <w:rsid w:val="4352F561"/>
    <w:rsid w:val="4378D766"/>
    <w:rsid w:val="43828B07"/>
    <w:rsid w:val="4389E27C"/>
    <w:rsid w:val="43943BC2"/>
    <w:rsid w:val="43A79DD6"/>
    <w:rsid w:val="43C3D2BB"/>
    <w:rsid w:val="43C7A616"/>
    <w:rsid w:val="43FD05DD"/>
    <w:rsid w:val="441E0747"/>
    <w:rsid w:val="4420F3EA"/>
    <w:rsid w:val="4427AB7B"/>
    <w:rsid w:val="4446BCA9"/>
    <w:rsid w:val="44526084"/>
    <w:rsid w:val="44617DB3"/>
    <w:rsid w:val="44656610"/>
    <w:rsid w:val="4467E1A9"/>
    <w:rsid w:val="44691207"/>
    <w:rsid w:val="44933B7C"/>
    <w:rsid w:val="44A942E0"/>
    <w:rsid w:val="44B18F19"/>
    <w:rsid w:val="44BA94C8"/>
    <w:rsid w:val="450AC681"/>
    <w:rsid w:val="453749A5"/>
    <w:rsid w:val="4549F2F0"/>
    <w:rsid w:val="45601C78"/>
    <w:rsid w:val="4569933E"/>
    <w:rsid w:val="45798BE5"/>
    <w:rsid w:val="45813171"/>
    <w:rsid w:val="458240EA"/>
    <w:rsid w:val="458C1343"/>
    <w:rsid w:val="458ECB8E"/>
    <w:rsid w:val="45998618"/>
    <w:rsid w:val="45B25CC7"/>
    <w:rsid w:val="45BEA1CE"/>
    <w:rsid w:val="45C3A331"/>
    <w:rsid w:val="45C4FAC2"/>
    <w:rsid w:val="45CABC29"/>
    <w:rsid w:val="45CC1FA9"/>
    <w:rsid w:val="46060F08"/>
    <w:rsid w:val="46062816"/>
    <w:rsid w:val="4606964F"/>
    <w:rsid w:val="4631CA07"/>
    <w:rsid w:val="4633C6A2"/>
    <w:rsid w:val="463473D9"/>
    <w:rsid w:val="467D0958"/>
    <w:rsid w:val="46CE70C8"/>
    <w:rsid w:val="46D05CEC"/>
    <w:rsid w:val="46D7F3AC"/>
    <w:rsid w:val="46ECB3C2"/>
    <w:rsid w:val="46F6C209"/>
    <w:rsid w:val="46FA3DFF"/>
    <w:rsid w:val="4704E252"/>
    <w:rsid w:val="4707F9E9"/>
    <w:rsid w:val="470C2235"/>
    <w:rsid w:val="470EEE18"/>
    <w:rsid w:val="4735A7D6"/>
    <w:rsid w:val="4735C47C"/>
    <w:rsid w:val="47388D2A"/>
    <w:rsid w:val="473A35DB"/>
    <w:rsid w:val="4785D15B"/>
    <w:rsid w:val="47869096"/>
    <w:rsid w:val="479D6E82"/>
    <w:rsid w:val="47A01B51"/>
    <w:rsid w:val="48083CED"/>
    <w:rsid w:val="48396180"/>
    <w:rsid w:val="4839F0BC"/>
    <w:rsid w:val="484D10A3"/>
    <w:rsid w:val="4873EC46"/>
    <w:rsid w:val="487F2C55"/>
    <w:rsid w:val="4887DC6D"/>
    <w:rsid w:val="4888BD8A"/>
    <w:rsid w:val="4893B2C9"/>
    <w:rsid w:val="489D0754"/>
    <w:rsid w:val="48A1022A"/>
    <w:rsid w:val="48B616DF"/>
    <w:rsid w:val="48C0E5A9"/>
    <w:rsid w:val="48E9BBD3"/>
    <w:rsid w:val="48F587F7"/>
    <w:rsid w:val="48FDC606"/>
    <w:rsid w:val="4903C932"/>
    <w:rsid w:val="49051733"/>
    <w:rsid w:val="490AAF2D"/>
    <w:rsid w:val="49448060"/>
    <w:rsid w:val="495A37C4"/>
    <w:rsid w:val="495AF5DB"/>
    <w:rsid w:val="49875FC3"/>
    <w:rsid w:val="498A29FF"/>
    <w:rsid w:val="4996CC8F"/>
    <w:rsid w:val="499A555C"/>
    <w:rsid w:val="49A41BAA"/>
    <w:rsid w:val="49C5F6EB"/>
    <w:rsid w:val="49D6AFC0"/>
    <w:rsid w:val="49E63939"/>
    <w:rsid w:val="4A4109CC"/>
    <w:rsid w:val="4A4A9581"/>
    <w:rsid w:val="4A5255B6"/>
    <w:rsid w:val="4A532973"/>
    <w:rsid w:val="4A714485"/>
    <w:rsid w:val="4A7DA9A5"/>
    <w:rsid w:val="4A825CFE"/>
    <w:rsid w:val="4AA785DD"/>
    <w:rsid w:val="4ABDD044"/>
    <w:rsid w:val="4AC7DFEB"/>
    <w:rsid w:val="4B13E6B5"/>
    <w:rsid w:val="4B3A712B"/>
    <w:rsid w:val="4B3F55CF"/>
    <w:rsid w:val="4B4B749C"/>
    <w:rsid w:val="4B4BC921"/>
    <w:rsid w:val="4B4F546A"/>
    <w:rsid w:val="4B50BB35"/>
    <w:rsid w:val="4B566FB1"/>
    <w:rsid w:val="4B6BF45C"/>
    <w:rsid w:val="4B7D6ADF"/>
    <w:rsid w:val="4B836B01"/>
    <w:rsid w:val="4BA329C8"/>
    <w:rsid w:val="4BB53940"/>
    <w:rsid w:val="4BC910DC"/>
    <w:rsid w:val="4BD6DF1E"/>
    <w:rsid w:val="4BF57D93"/>
    <w:rsid w:val="4C02B472"/>
    <w:rsid w:val="4C0538B7"/>
    <w:rsid w:val="4C2A67A0"/>
    <w:rsid w:val="4C4E7F43"/>
    <w:rsid w:val="4C50305F"/>
    <w:rsid w:val="4C5816EA"/>
    <w:rsid w:val="4C6139C8"/>
    <w:rsid w:val="4C885993"/>
    <w:rsid w:val="4CA630B7"/>
    <w:rsid w:val="4CB7B8A7"/>
    <w:rsid w:val="4CEA9FDE"/>
    <w:rsid w:val="4CF060EC"/>
    <w:rsid w:val="4CF1BDDC"/>
    <w:rsid w:val="4CF5FD51"/>
    <w:rsid w:val="4CFB9FE2"/>
    <w:rsid w:val="4D136AF7"/>
    <w:rsid w:val="4D3134FC"/>
    <w:rsid w:val="4D3809BD"/>
    <w:rsid w:val="4D503E0F"/>
    <w:rsid w:val="4D91A17D"/>
    <w:rsid w:val="4D91B29B"/>
    <w:rsid w:val="4DC1732C"/>
    <w:rsid w:val="4DC94352"/>
    <w:rsid w:val="4DCD7FE7"/>
    <w:rsid w:val="4DCF168E"/>
    <w:rsid w:val="4DD6B44B"/>
    <w:rsid w:val="4DDF36B7"/>
    <w:rsid w:val="4DE7ED8B"/>
    <w:rsid w:val="4DEB9E92"/>
    <w:rsid w:val="4DEF379C"/>
    <w:rsid w:val="4E02DB55"/>
    <w:rsid w:val="4E1339E2"/>
    <w:rsid w:val="4E40DD94"/>
    <w:rsid w:val="4E435B57"/>
    <w:rsid w:val="4E4FE1F0"/>
    <w:rsid w:val="4E5E1CA4"/>
    <w:rsid w:val="4E6624A5"/>
    <w:rsid w:val="4E801B3F"/>
    <w:rsid w:val="4E83ED2F"/>
    <w:rsid w:val="4E87AB35"/>
    <w:rsid w:val="4E9600B4"/>
    <w:rsid w:val="4EA298FF"/>
    <w:rsid w:val="4EAD051D"/>
    <w:rsid w:val="4EADB216"/>
    <w:rsid w:val="4ECC544B"/>
    <w:rsid w:val="4ECCD298"/>
    <w:rsid w:val="4EE57865"/>
    <w:rsid w:val="4F0281D0"/>
    <w:rsid w:val="4F167EC0"/>
    <w:rsid w:val="4F3F0A15"/>
    <w:rsid w:val="4F4629DA"/>
    <w:rsid w:val="4F51B729"/>
    <w:rsid w:val="4F7BD161"/>
    <w:rsid w:val="4F8049A5"/>
    <w:rsid w:val="4FA26C8B"/>
    <w:rsid w:val="4FBFD900"/>
    <w:rsid w:val="4FCE750E"/>
    <w:rsid w:val="4FD56CA2"/>
    <w:rsid w:val="4FEAFA21"/>
    <w:rsid w:val="4FEE4302"/>
    <w:rsid w:val="4FFA2FA3"/>
    <w:rsid w:val="50205C82"/>
    <w:rsid w:val="502961C5"/>
    <w:rsid w:val="503BA56B"/>
    <w:rsid w:val="5045C833"/>
    <w:rsid w:val="506F1B65"/>
    <w:rsid w:val="5076CDBC"/>
    <w:rsid w:val="507C9FDE"/>
    <w:rsid w:val="50A301AB"/>
    <w:rsid w:val="50A3A76D"/>
    <w:rsid w:val="50B21BEC"/>
    <w:rsid w:val="50B3E838"/>
    <w:rsid w:val="50BAB2D4"/>
    <w:rsid w:val="50BB55AD"/>
    <w:rsid w:val="50BEF9FB"/>
    <w:rsid w:val="50D14912"/>
    <w:rsid w:val="50D53509"/>
    <w:rsid w:val="50EA064D"/>
    <w:rsid w:val="50F55763"/>
    <w:rsid w:val="510484D8"/>
    <w:rsid w:val="511A7BB0"/>
    <w:rsid w:val="512809AB"/>
    <w:rsid w:val="514A2357"/>
    <w:rsid w:val="5152AE47"/>
    <w:rsid w:val="5184825A"/>
    <w:rsid w:val="51871E0B"/>
    <w:rsid w:val="518EE9DE"/>
    <w:rsid w:val="5194AB5A"/>
    <w:rsid w:val="519971B2"/>
    <w:rsid w:val="51A12B6C"/>
    <w:rsid w:val="51D6B94D"/>
    <w:rsid w:val="51D880D9"/>
    <w:rsid w:val="51F38D06"/>
    <w:rsid w:val="520BBD11"/>
    <w:rsid w:val="52105150"/>
    <w:rsid w:val="521FF2CF"/>
    <w:rsid w:val="522C21C5"/>
    <w:rsid w:val="523883F5"/>
    <w:rsid w:val="5257B3CF"/>
    <w:rsid w:val="5257DC05"/>
    <w:rsid w:val="526BA45C"/>
    <w:rsid w:val="52A281AB"/>
    <w:rsid w:val="52AA6CD3"/>
    <w:rsid w:val="52B1EB5B"/>
    <w:rsid w:val="52BEC78F"/>
    <w:rsid w:val="52C202FC"/>
    <w:rsid w:val="52E4CBC1"/>
    <w:rsid w:val="52E5D4F6"/>
    <w:rsid w:val="5300A27D"/>
    <w:rsid w:val="53012BEC"/>
    <w:rsid w:val="5323FA3B"/>
    <w:rsid w:val="5331C163"/>
    <w:rsid w:val="533814B2"/>
    <w:rsid w:val="5358017F"/>
    <w:rsid w:val="53780F91"/>
    <w:rsid w:val="537AB266"/>
    <w:rsid w:val="537CEE1E"/>
    <w:rsid w:val="53838653"/>
    <w:rsid w:val="539D5C21"/>
    <w:rsid w:val="53D1ACD7"/>
    <w:rsid w:val="53DABDB1"/>
    <w:rsid w:val="53DF935A"/>
    <w:rsid w:val="54114DD8"/>
    <w:rsid w:val="541DB21F"/>
    <w:rsid w:val="54224928"/>
    <w:rsid w:val="54386CD0"/>
    <w:rsid w:val="547694B5"/>
    <w:rsid w:val="549B828C"/>
    <w:rsid w:val="549E0B16"/>
    <w:rsid w:val="54A89B78"/>
    <w:rsid w:val="54B0929B"/>
    <w:rsid w:val="54B0DF4C"/>
    <w:rsid w:val="54C18ECA"/>
    <w:rsid w:val="54EEE8B5"/>
    <w:rsid w:val="54F60557"/>
    <w:rsid w:val="54F6AD73"/>
    <w:rsid w:val="55207729"/>
    <w:rsid w:val="55254993"/>
    <w:rsid w:val="5527CEAD"/>
    <w:rsid w:val="55797061"/>
    <w:rsid w:val="558F4208"/>
    <w:rsid w:val="56053B9F"/>
    <w:rsid w:val="56225958"/>
    <w:rsid w:val="5647357B"/>
    <w:rsid w:val="564F0615"/>
    <w:rsid w:val="564F13E6"/>
    <w:rsid w:val="5651159D"/>
    <w:rsid w:val="5667659F"/>
    <w:rsid w:val="567B59B7"/>
    <w:rsid w:val="567F4A33"/>
    <w:rsid w:val="56AAE745"/>
    <w:rsid w:val="56EF5430"/>
    <w:rsid w:val="56F5C34F"/>
    <w:rsid w:val="570A9B40"/>
    <w:rsid w:val="57804850"/>
    <w:rsid w:val="5780F067"/>
    <w:rsid w:val="57866B8D"/>
    <w:rsid w:val="578D5360"/>
    <w:rsid w:val="579394F5"/>
    <w:rsid w:val="57A81D75"/>
    <w:rsid w:val="57D16541"/>
    <w:rsid w:val="57EABD93"/>
    <w:rsid w:val="57EEE932"/>
    <w:rsid w:val="57FB7D5E"/>
    <w:rsid w:val="580E8A6A"/>
    <w:rsid w:val="5814B1F0"/>
    <w:rsid w:val="582CDE2E"/>
    <w:rsid w:val="583E74C6"/>
    <w:rsid w:val="5845B443"/>
    <w:rsid w:val="5853866F"/>
    <w:rsid w:val="5866B5AA"/>
    <w:rsid w:val="58738E6D"/>
    <w:rsid w:val="5887F0CC"/>
    <w:rsid w:val="5889DCD5"/>
    <w:rsid w:val="58B60060"/>
    <w:rsid w:val="58D82792"/>
    <w:rsid w:val="58D8500C"/>
    <w:rsid w:val="58F4BEA2"/>
    <w:rsid w:val="58FDC09B"/>
    <w:rsid w:val="5919328A"/>
    <w:rsid w:val="59258C68"/>
    <w:rsid w:val="593E38E9"/>
    <w:rsid w:val="594519A5"/>
    <w:rsid w:val="59567B23"/>
    <w:rsid w:val="5986946F"/>
    <w:rsid w:val="5994B4E7"/>
    <w:rsid w:val="59C68CB5"/>
    <w:rsid w:val="59C96D1E"/>
    <w:rsid w:val="59DE8622"/>
    <w:rsid w:val="5A20FFF8"/>
    <w:rsid w:val="5A415415"/>
    <w:rsid w:val="5A70ECEA"/>
    <w:rsid w:val="5A858DEE"/>
    <w:rsid w:val="5AB01887"/>
    <w:rsid w:val="5AB29A8C"/>
    <w:rsid w:val="5ACD7587"/>
    <w:rsid w:val="5B016613"/>
    <w:rsid w:val="5B120A6D"/>
    <w:rsid w:val="5B3045A8"/>
    <w:rsid w:val="5B30E926"/>
    <w:rsid w:val="5B4B75A3"/>
    <w:rsid w:val="5B4E9E81"/>
    <w:rsid w:val="5B60011C"/>
    <w:rsid w:val="5B70C172"/>
    <w:rsid w:val="5B8B86C2"/>
    <w:rsid w:val="5B91C890"/>
    <w:rsid w:val="5B9768D3"/>
    <w:rsid w:val="5BA34402"/>
    <w:rsid w:val="5BB07500"/>
    <w:rsid w:val="5BBF1009"/>
    <w:rsid w:val="5BE56008"/>
    <w:rsid w:val="5C1505A2"/>
    <w:rsid w:val="5C2561CA"/>
    <w:rsid w:val="5C2BD686"/>
    <w:rsid w:val="5C38338B"/>
    <w:rsid w:val="5C476C68"/>
    <w:rsid w:val="5C503BD4"/>
    <w:rsid w:val="5C59BAF6"/>
    <w:rsid w:val="5C63E256"/>
    <w:rsid w:val="5C6C2D68"/>
    <w:rsid w:val="5C7F328F"/>
    <w:rsid w:val="5CAE3F75"/>
    <w:rsid w:val="5CBB7F79"/>
    <w:rsid w:val="5CC4297E"/>
    <w:rsid w:val="5CD694B3"/>
    <w:rsid w:val="5CDED928"/>
    <w:rsid w:val="5CE09B2F"/>
    <w:rsid w:val="5CF0F3C5"/>
    <w:rsid w:val="5CFD9E8B"/>
    <w:rsid w:val="5D007668"/>
    <w:rsid w:val="5D0D98B1"/>
    <w:rsid w:val="5D1C3EC2"/>
    <w:rsid w:val="5D2A5CC3"/>
    <w:rsid w:val="5D43B146"/>
    <w:rsid w:val="5D5DA1B9"/>
    <w:rsid w:val="5D6FD2FD"/>
    <w:rsid w:val="5D75E354"/>
    <w:rsid w:val="5D878991"/>
    <w:rsid w:val="5D89C5E1"/>
    <w:rsid w:val="5D8A3175"/>
    <w:rsid w:val="5D900A17"/>
    <w:rsid w:val="5DBBB5AD"/>
    <w:rsid w:val="5DBE107A"/>
    <w:rsid w:val="5DCFC27B"/>
    <w:rsid w:val="5DD26481"/>
    <w:rsid w:val="5DF855C9"/>
    <w:rsid w:val="5DFC4055"/>
    <w:rsid w:val="5E31B32D"/>
    <w:rsid w:val="5E4D2177"/>
    <w:rsid w:val="5E6E5460"/>
    <w:rsid w:val="5E7D991D"/>
    <w:rsid w:val="5EA64081"/>
    <w:rsid w:val="5ED76CE3"/>
    <w:rsid w:val="5EDFEEB2"/>
    <w:rsid w:val="5EFBE77E"/>
    <w:rsid w:val="5EFEAE69"/>
    <w:rsid w:val="5F1813C5"/>
    <w:rsid w:val="5F21FA66"/>
    <w:rsid w:val="5F24842B"/>
    <w:rsid w:val="5F2626DD"/>
    <w:rsid w:val="5F37C1B7"/>
    <w:rsid w:val="5F398CDC"/>
    <w:rsid w:val="5F588B85"/>
    <w:rsid w:val="5F68E2A5"/>
    <w:rsid w:val="5F8B4DBB"/>
    <w:rsid w:val="5FA403E5"/>
    <w:rsid w:val="5FA61EDF"/>
    <w:rsid w:val="5FADD994"/>
    <w:rsid w:val="5FB9BCAC"/>
    <w:rsid w:val="5FC0E9E5"/>
    <w:rsid w:val="5FC94274"/>
    <w:rsid w:val="5FD620E5"/>
    <w:rsid w:val="5FE51757"/>
    <w:rsid w:val="600F15DB"/>
    <w:rsid w:val="60227B9D"/>
    <w:rsid w:val="602A1624"/>
    <w:rsid w:val="603A750A"/>
    <w:rsid w:val="603CAAB1"/>
    <w:rsid w:val="605063A4"/>
    <w:rsid w:val="606C4CD8"/>
    <w:rsid w:val="60855212"/>
    <w:rsid w:val="60A3C381"/>
    <w:rsid w:val="60ADEC4A"/>
    <w:rsid w:val="60BF67E6"/>
    <w:rsid w:val="60DCD58C"/>
    <w:rsid w:val="60EE43FB"/>
    <w:rsid w:val="60F18877"/>
    <w:rsid w:val="611A86E4"/>
    <w:rsid w:val="612DA085"/>
    <w:rsid w:val="613D50E1"/>
    <w:rsid w:val="61455AC5"/>
    <w:rsid w:val="615BE228"/>
    <w:rsid w:val="615D29D5"/>
    <w:rsid w:val="61841D57"/>
    <w:rsid w:val="618F299E"/>
    <w:rsid w:val="61B25156"/>
    <w:rsid w:val="61C18883"/>
    <w:rsid w:val="61D45689"/>
    <w:rsid w:val="61E75979"/>
    <w:rsid w:val="62058801"/>
    <w:rsid w:val="622A1B48"/>
    <w:rsid w:val="623B15F6"/>
    <w:rsid w:val="623DD1FF"/>
    <w:rsid w:val="624CD6BF"/>
    <w:rsid w:val="626B1BBD"/>
    <w:rsid w:val="626FB4EB"/>
    <w:rsid w:val="628031B9"/>
    <w:rsid w:val="6294790F"/>
    <w:rsid w:val="62AF9F8D"/>
    <w:rsid w:val="62C4381D"/>
    <w:rsid w:val="62F183D9"/>
    <w:rsid w:val="62F7DB75"/>
    <w:rsid w:val="62F91155"/>
    <w:rsid w:val="632EBD0C"/>
    <w:rsid w:val="6343223D"/>
    <w:rsid w:val="63732C85"/>
    <w:rsid w:val="638E1528"/>
    <w:rsid w:val="639B5F67"/>
    <w:rsid w:val="63B358D4"/>
    <w:rsid w:val="643660B7"/>
    <w:rsid w:val="64594563"/>
    <w:rsid w:val="64BEAE2F"/>
    <w:rsid w:val="64C53B57"/>
    <w:rsid w:val="64C915B3"/>
    <w:rsid w:val="650AF0D5"/>
    <w:rsid w:val="650B23A6"/>
    <w:rsid w:val="65293DA9"/>
    <w:rsid w:val="652F96C2"/>
    <w:rsid w:val="6566D1DF"/>
    <w:rsid w:val="65725CA7"/>
    <w:rsid w:val="6576DDAF"/>
    <w:rsid w:val="65845C45"/>
    <w:rsid w:val="65A522DF"/>
    <w:rsid w:val="65B8656F"/>
    <w:rsid w:val="65B9618E"/>
    <w:rsid w:val="65BAA90B"/>
    <w:rsid w:val="65EA1BA9"/>
    <w:rsid w:val="6610379B"/>
    <w:rsid w:val="6618EC3F"/>
    <w:rsid w:val="661DB794"/>
    <w:rsid w:val="6622AA10"/>
    <w:rsid w:val="66283969"/>
    <w:rsid w:val="6628BCED"/>
    <w:rsid w:val="662E1886"/>
    <w:rsid w:val="663B4028"/>
    <w:rsid w:val="66882360"/>
    <w:rsid w:val="6689B239"/>
    <w:rsid w:val="6695687D"/>
    <w:rsid w:val="66978E0A"/>
    <w:rsid w:val="66A851E5"/>
    <w:rsid w:val="66A874C5"/>
    <w:rsid w:val="66A8F5B3"/>
    <w:rsid w:val="66B51C9F"/>
    <w:rsid w:val="66F6EB65"/>
    <w:rsid w:val="6704DD3D"/>
    <w:rsid w:val="6709FD4D"/>
    <w:rsid w:val="6718345A"/>
    <w:rsid w:val="67232B1B"/>
    <w:rsid w:val="67278B70"/>
    <w:rsid w:val="672E39CD"/>
    <w:rsid w:val="673713C2"/>
    <w:rsid w:val="673ED7AC"/>
    <w:rsid w:val="6753DBC1"/>
    <w:rsid w:val="6776311F"/>
    <w:rsid w:val="6789BD3E"/>
    <w:rsid w:val="678D5FD0"/>
    <w:rsid w:val="67AA1DF4"/>
    <w:rsid w:val="67B9F7B0"/>
    <w:rsid w:val="67F183CF"/>
    <w:rsid w:val="67F4C645"/>
    <w:rsid w:val="681C23CD"/>
    <w:rsid w:val="682289EA"/>
    <w:rsid w:val="682B0D23"/>
    <w:rsid w:val="68514A02"/>
    <w:rsid w:val="68637441"/>
    <w:rsid w:val="688CD9FA"/>
    <w:rsid w:val="68A0D5EA"/>
    <w:rsid w:val="68B4DDE0"/>
    <w:rsid w:val="68EF6D21"/>
    <w:rsid w:val="690C5091"/>
    <w:rsid w:val="691F179C"/>
    <w:rsid w:val="69253436"/>
    <w:rsid w:val="6928F2C8"/>
    <w:rsid w:val="693EC1CB"/>
    <w:rsid w:val="69416EE4"/>
    <w:rsid w:val="6988D8EC"/>
    <w:rsid w:val="698C37D4"/>
    <w:rsid w:val="69AE0E54"/>
    <w:rsid w:val="69C10A05"/>
    <w:rsid w:val="69CBE887"/>
    <w:rsid w:val="69CF1F5F"/>
    <w:rsid w:val="69EC2B69"/>
    <w:rsid w:val="6A0134B9"/>
    <w:rsid w:val="6A0A46B5"/>
    <w:rsid w:val="6A231947"/>
    <w:rsid w:val="6A412E3F"/>
    <w:rsid w:val="6A47285B"/>
    <w:rsid w:val="6A4A7F56"/>
    <w:rsid w:val="6A5A1DF4"/>
    <w:rsid w:val="6A90A17D"/>
    <w:rsid w:val="6A9D3ECC"/>
    <w:rsid w:val="6AA68A17"/>
    <w:rsid w:val="6AB6A388"/>
    <w:rsid w:val="6AD7E762"/>
    <w:rsid w:val="6AEF4DF4"/>
    <w:rsid w:val="6B45176C"/>
    <w:rsid w:val="6B659222"/>
    <w:rsid w:val="6B687AAE"/>
    <w:rsid w:val="6B6BECDA"/>
    <w:rsid w:val="6B8B9BCC"/>
    <w:rsid w:val="6B975A82"/>
    <w:rsid w:val="6B98D1E6"/>
    <w:rsid w:val="6BB1DB3C"/>
    <w:rsid w:val="6BE0FC1D"/>
    <w:rsid w:val="6BF45C51"/>
    <w:rsid w:val="6C14617A"/>
    <w:rsid w:val="6C39C8C3"/>
    <w:rsid w:val="6C42DA3F"/>
    <w:rsid w:val="6C465065"/>
    <w:rsid w:val="6C4C8FB1"/>
    <w:rsid w:val="6C5013DC"/>
    <w:rsid w:val="6C571D53"/>
    <w:rsid w:val="6C61B167"/>
    <w:rsid w:val="6C7C7956"/>
    <w:rsid w:val="6C8D78CF"/>
    <w:rsid w:val="6C9C21BE"/>
    <w:rsid w:val="6C9D110E"/>
    <w:rsid w:val="6CB8456A"/>
    <w:rsid w:val="6CC51EFA"/>
    <w:rsid w:val="6CCAC2DB"/>
    <w:rsid w:val="6CEBFC7C"/>
    <w:rsid w:val="6CF042E4"/>
    <w:rsid w:val="6CF9121A"/>
    <w:rsid w:val="6D0DE35E"/>
    <w:rsid w:val="6D343970"/>
    <w:rsid w:val="6D42BF94"/>
    <w:rsid w:val="6D460D97"/>
    <w:rsid w:val="6D4B2B52"/>
    <w:rsid w:val="6D6AEE29"/>
    <w:rsid w:val="6D9C612D"/>
    <w:rsid w:val="6DB02984"/>
    <w:rsid w:val="6DD1E32A"/>
    <w:rsid w:val="6DD3F8F5"/>
    <w:rsid w:val="6DE92FDB"/>
    <w:rsid w:val="6DEE3CE5"/>
    <w:rsid w:val="6E109D6A"/>
    <w:rsid w:val="6E266695"/>
    <w:rsid w:val="6E282E39"/>
    <w:rsid w:val="6E2FC19C"/>
    <w:rsid w:val="6E595448"/>
    <w:rsid w:val="6E6EC686"/>
    <w:rsid w:val="6E987BE3"/>
    <w:rsid w:val="6E99A064"/>
    <w:rsid w:val="6EC34984"/>
    <w:rsid w:val="6ECB4803"/>
    <w:rsid w:val="6ED6AF50"/>
    <w:rsid w:val="6EEAC6E4"/>
    <w:rsid w:val="6EF34791"/>
    <w:rsid w:val="6F1293A5"/>
    <w:rsid w:val="6F15E80D"/>
    <w:rsid w:val="6F18118D"/>
    <w:rsid w:val="6F1CAEA6"/>
    <w:rsid w:val="6F775196"/>
    <w:rsid w:val="6F8544B1"/>
    <w:rsid w:val="6F8E3D75"/>
    <w:rsid w:val="6F98E1A2"/>
    <w:rsid w:val="6F9D5E50"/>
    <w:rsid w:val="6FBB6269"/>
    <w:rsid w:val="6FC24A68"/>
    <w:rsid w:val="6FD0501F"/>
    <w:rsid w:val="6FDD40D3"/>
    <w:rsid w:val="7001EE79"/>
    <w:rsid w:val="7009CEAE"/>
    <w:rsid w:val="700D4AD3"/>
    <w:rsid w:val="701CA7B4"/>
    <w:rsid w:val="70254440"/>
    <w:rsid w:val="70264BCB"/>
    <w:rsid w:val="70274C2E"/>
    <w:rsid w:val="703A5979"/>
    <w:rsid w:val="704967CD"/>
    <w:rsid w:val="704E8834"/>
    <w:rsid w:val="7062F467"/>
    <w:rsid w:val="706F5D69"/>
    <w:rsid w:val="70751253"/>
    <w:rsid w:val="70757A45"/>
    <w:rsid w:val="7079A4DF"/>
    <w:rsid w:val="70B4E84A"/>
    <w:rsid w:val="70E384B3"/>
    <w:rsid w:val="712B9FD5"/>
    <w:rsid w:val="712FD895"/>
    <w:rsid w:val="713A0392"/>
    <w:rsid w:val="714243DA"/>
    <w:rsid w:val="714D3127"/>
    <w:rsid w:val="7154F15C"/>
    <w:rsid w:val="715F8F12"/>
    <w:rsid w:val="717849B5"/>
    <w:rsid w:val="71796277"/>
    <w:rsid w:val="718B91B9"/>
    <w:rsid w:val="71ADCA71"/>
    <w:rsid w:val="71AE33CE"/>
    <w:rsid w:val="720027F6"/>
    <w:rsid w:val="7209B31B"/>
    <w:rsid w:val="720F7424"/>
    <w:rsid w:val="72116DD0"/>
    <w:rsid w:val="72244568"/>
    <w:rsid w:val="72378F66"/>
    <w:rsid w:val="725FEF5E"/>
    <w:rsid w:val="729C6F86"/>
    <w:rsid w:val="72A5622A"/>
    <w:rsid w:val="72B8C586"/>
    <w:rsid w:val="72D45608"/>
    <w:rsid w:val="72D8FC8F"/>
    <w:rsid w:val="72DE96CD"/>
    <w:rsid w:val="72E476D4"/>
    <w:rsid w:val="7302940C"/>
    <w:rsid w:val="733A8D45"/>
    <w:rsid w:val="733D63B1"/>
    <w:rsid w:val="73477FF3"/>
    <w:rsid w:val="739E128C"/>
    <w:rsid w:val="73B40AAB"/>
    <w:rsid w:val="73C7E907"/>
    <w:rsid w:val="73D5C9DF"/>
    <w:rsid w:val="73D73652"/>
    <w:rsid w:val="740D6BB4"/>
    <w:rsid w:val="74235F19"/>
    <w:rsid w:val="74442197"/>
    <w:rsid w:val="74491EAE"/>
    <w:rsid w:val="74554B9F"/>
    <w:rsid w:val="7459C872"/>
    <w:rsid w:val="7459D1B0"/>
    <w:rsid w:val="74608C77"/>
    <w:rsid w:val="746244A0"/>
    <w:rsid w:val="74655F27"/>
    <w:rsid w:val="746AD1A5"/>
    <w:rsid w:val="7470FE00"/>
    <w:rsid w:val="747E2380"/>
    <w:rsid w:val="7487681A"/>
    <w:rsid w:val="74A27C9A"/>
    <w:rsid w:val="74A41734"/>
    <w:rsid w:val="74B47DFE"/>
    <w:rsid w:val="74C42FFD"/>
    <w:rsid w:val="74C71D56"/>
    <w:rsid w:val="74CDE829"/>
    <w:rsid w:val="74CFBACA"/>
    <w:rsid w:val="74D5B7ED"/>
    <w:rsid w:val="74E1AE53"/>
    <w:rsid w:val="74EDFB97"/>
    <w:rsid w:val="75073EF0"/>
    <w:rsid w:val="752A5D7B"/>
    <w:rsid w:val="7530D47C"/>
    <w:rsid w:val="7538517A"/>
    <w:rsid w:val="753F8687"/>
    <w:rsid w:val="758362F6"/>
    <w:rsid w:val="759AF2D7"/>
    <w:rsid w:val="75A6CD84"/>
    <w:rsid w:val="75BD3216"/>
    <w:rsid w:val="75D41AF8"/>
    <w:rsid w:val="75DBF0AD"/>
    <w:rsid w:val="75E24112"/>
    <w:rsid w:val="75EDF364"/>
    <w:rsid w:val="7601BB25"/>
    <w:rsid w:val="7618BCAD"/>
    <w:rsid w:val="761A4F96"/>
    <w:rsid w:val="761A54CF"/>
    <w:rsid w:val="761E89BC"/>
    <w:rsid w:val="762785BC"/>
    <w:rsid w:val="764CFA44"/>
    <w:rsid w:val="76698B79"/>
    <w:rsid w:val="766CB539"/>
    <w:rsid w:val="76BAEB6F"/>
    <w:rsid w:val="76DD570F"/>
    <w:rsid w:val="76FA303E"/>
    <w:rsid w:val="77017530"/>
    <w:rsid w:val="7717777C"/>
    <w:rsid w:val="77346917"/>
    <w:rsid w:val="7742601A"/>
    <w:rsid w:val="77728A09"/>
    <w:rsid w:val="778977A7"/>
    <w:rsid w:val="77978389"/>
    <w:rsid w:val="77A7AFF0"/>
    <w:rsid w:val="77A9D3D8"/>
    <w:rsid w:val="77CB466D"/>
    <w:rsid w:val="77CD3AF8"/>
    <w:rsid w:val="77D4D63F"/>
    <w:rsid w:val="77D65C0E"/>
    <w:rsid w:val="77EE532B"/>
    <w:rsid w:val="77F398DA"/>
    <w:rsid w:val="780CC137"/>
    <w:rsid w:val="780FC4A9"/>
    <w:rsid w:val="78303FE2"/>
    <w:rsid w:val="78422711"/>
    <w:rsid w:val="7899BF96"/>
    <w:rsid w:val="78B8032F"/>
    <w:rsid w:val="78CD1BA6"/>
    <w:rsid w:val="78D91647"/>
    <w:rsid w:val="78DD2888"/>
    <w:rsid w:val="7922EA28"/>
    <w:rsid w:val="794B224D"/>
    <w:rsid w:val="79781FCF"/>
    <w:rsid w:val="79A582D4"/>
    <w:rsid w:val="79B58EDA"/>
    <w:rsid w:val="79BF3BC3"/>
    <w:rsid w:val="79C4D833"/>
    <w:rsid w:val="79C64AC0"/>
    <w:rsid w:val="79E49C3E"/>
    <w:rsid w:val="79FB695F"/>
    <w:rsid w:val="7A0BC811"/>
    <w:rsid w:val="7A39AF82"/>
    <w:rsid w:val="7A4A10AB"/>
    <w:rsid w:val="7A62D5FC"/>
    <w:rsid w:val="7A65FA23"/>
    <w:rsid w:val="7A7DAC63"/>
    <w:rsid w:val="7A88B587"/>
    <w:rsid w:val="7AA2E9E8"/>
    <w:rsid w:val="7AA9ECF8"/>
    <w:rsid w:val="7AC56218"/>
    <w:rsid w:val="7AC63504"/>
    <w:rsid w:val="7AEE6209"/>
    <w:rsid w:val="7AF2D7B2"/>
    <w:rsid w:val="7AF5A043"/>
    <w:rsid w:val="7B0BE1F2"/>
    <w:rsid w:val="7B0F2901"/>
    <w:rsid w:val="7B101C33"/>
    <w:rsid w:val="7B3F0DF3"/>
    <w:rsid w:val="7B66C7F7"/>
    <w:rsid w:val="7B809B99"/>
    <w:rsid w:val="7B9CD2DB"/>
    <w:rsid w:val="7BC22AE7"/>
    <w:rsid w:val="7BC85EBB"/>
    <w:rsid w:val="7BD48CA8"/>
    <w:rsid w:val="7BD64F8E"/>
    <w:rsid w:val="7C08F28B"/>
    <w:rsid w:val="7C3856C2"/>
    <w:rsid w:val="7C4563B4"/>
    <w:rsid w:val="7C75094E"/>
    <w:rsid w:val="7CA884CB"/>
    <w:rsid w:val="7CAE9BD1"/>
    <w:rsid w:val="7CCCBC9D"/>
    <w:rsid w:val="7CEECFB1"/>
    <w:rsid w:val="7D0174D4"/>
    <w:rsid w:val="7D77BE52"/>
    <w:rsid w:val="7D7CC7DB"/>
    <w:rsid w:val="7D7EE2A0"/>
    <w:rsid w:val="7D8C9C3E"/>
    <w:rsid w:val="7D99DF46"/>
    <w:rsid w:val="7DA72421"/>
    <w:rsid w:val="7DA7B3AC"/>
    <w:rsid w:val="7DC0ABBE"/>
    <w:rsid w:val="7DD2DB34"/>
    <w:rsid w:val="7E0BCE37"/>
    <w:rsid w:val="7E18EBD2"/>
    <w:rsid w:val="7E256B53"/>
    <w:rsid w:val="7E3EF763"/>
    <w:rsid w:val="7E4BFFC9"/>
    <w:rsid w:val="7E61B9BE"/>
    <w:rsid w:val="7E86DF5F"/>
    <w:rsid w:val="7E9B417E"/>
    <w:rsid w:val="7E9D4979"/>
    <w:rsid w:val="7EB81E61"/>
    <w:rsid w:val="7EE3DE97"/>
    <w:rsid w:val="7EF92CA3"/>
    <w:rsid w:val="7F028B07"/>
    <w:rsid w:val="7F0598C1"/>
    <w:rsid w:val="7F140156"/>
    <w:rsid w:val="7F142B16"/>
    <w:rsid w:val="7F19BA1A"/>
    <w:rsid w:val="7F1C786E"/>
    <w:rsid w:val="7F50A8D4"/>
    <w:rsid w:val="7F5EFBDF"/>
    <w:rsid w:val="7F60770D"/>
    <w:rsid w:val="7F8E2E3A"/>
    <w:rsid w:val="7FA65F8E"/>
    <w:rsid w:val="7FA76D2D"/>
    <w:rsid w:val="7FB6E8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23507"/>
  <w15:chartTrackingRefBased/>
  <w15:docId w15:val="{6638CA00-F12C-B34F-96C0-9A9D8C70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AE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10AE4"/>
    <w:rPr>
      <w:rFonts w:ascii="Segoe UI" w:hAnsi="Segoe UI" w:cs="Segoe UI"/>
      <w:sz w:val="18"/>
      <w:szCs w:val="18"/>
    </w:rPr>
  </w:style>
  <w:style w:type="paragraph" w:customStyle="1" w:styleId="Contents">
    <w:name w:val="Contents"/>
    <w:basedOn w:val="Title"/>
    <w:rsid w:val="00410AE4"/>
    <w:pPr>
      <w:keepNext/>
      <w:contextualSpacing w:val="0"/>
    </w:pPr>
    <w:rPr>
      <w:rFonts w:ascii="Arial Narrow" w:eastAsia="Times New Roman" w:hAnsi="Arial Narrow" w:cs="Arial Narrow"/>
      <w:spacing w:val="0"/>
      <w:kern w:val="0"/>
      <w:sz w:val="40"/>
      <w:szCs w:val="40"/>
    </w:rPr>
  </w:style>
  <w:style w:type="paragraph" w:styleId="Title">
    <w:name w:val="Title"/>
    <w:basedOn w:val="Normal"/>
    <w:next w:val="Normal"/>
    <w:link w:val="TitleChar"/>
    <w:uiPriority w:val="10"/>
    <w:qFormat/>
    <w:rsid w:val="00410A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AE4"/>
    <w:rPr>
      <w:rFonts w:asciiTheme="majorHAnsi" w:eastAsiaTheme="majorEastAsia" w:hAnsiTheme="majorHAnsi" w:cstheme="majorBidi"/>
      <w:noProof/>
      <w:spacing w:val="-10"/>
      <w:kern w:val="28"/>
      <w:sz w:val="56"/>
      <w:szCs w:val="56"/>
    </w:rPr>
  </w:style>
  <w:style w:type="table" w:styleId="TableGrid">
    <w:name w:val="Table Grid"/>
    <w:basedOn w:val="TableNormal"/>
    <w:rsid w:val="00410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33393"/>
    <w:pPr>
      <w:ind w:left="720"/>
      <w:contextualSpacing/>
    </w:pPr>
  </w:style>
  <w:style w:type="character" w:styleId="CommentReference">
    <w:name w:val="annotation reference"/>
    <w:basedOn w:val="DefaultParagraphFont"/>
    <w:uiPriority w:val="99"/>
    <w:semiHidden/>
    <w:unhideWhenUsed/>
    <w:rsid w:val="00C14E34"/>
    <w:rPr>
      <w:sz w:val="16"/>
      <w:szCs w:val="16"/>
    </w:rPr>
  </w:style>
  <w:style w:type="paragraph" w:styleId="CommentText">
    <w:name w:val="annotation text"/>
    <w:basedOn w:val="Normal"/>
    <w:link w:val="CommentTextChar"/>
    <w:uiPriority w:val="99"/>
    <w:unhideWhenUsed/>
    <w:rsid w:val="00C14E34"/>
    <w:rPr>
      <w:sz w:val="20"/>
      <w:szCs w:val="20"/>
    </w:rPr>
  </w:style>
  <w:style w:type="character" w:customStyle="1" w:styleId="CommentTextChar">
    <w:name w:val="Comment Text Char"/>
    <w:basedOn w:val="DefaultParagraphFont"/>
    <w:link w:val="CommentText"/>
    <w:uiPriority w:val="99"/>
    <w:rsid w:val="00C14E34"/>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C14E34"/>
    <w:rPr>
      <w:b/>
      <w:bCs/>
    </w:rPr>
  </w:style>
  <w:style w:type="character" w:customStyle="1" w:styleId="CommentSubjectChar">
    <w:name w:val="Comment Subject Char"/>
    <w:basedOn w:val="CommentTextChar"/>
    <w:link w:val="CommentSubject"/>
    <w:uiPriority w:val="99"/>
    <w:semiHidden/>
    <w:rsid w:val="00C14E34"/>
    <w:rPr>
      <w:rFonts w:ascii="Times New Roman" w:eastAsia="Times New Roman" w:hAnsi="Times New Roman" w:cs="Times New Roman"/>
      <w:b/>
      <w:bCs/>
      <w:noProof/>
      <w:sz w:val="20"/>
      <w:szCs w:val="20"/>
    </w:rPr>
  </w:style>
  <w:style w:type="paragraph" w:styleId="Header">
    <w:name w:val="header"/>
    <w:basedOn w:val="Normal"/>
    <w:link w:val="HeaderChar"/>
    <w:uiPriority w:val="99"/>
    <w:unhideWhenUsed/>
    <w:rsid w:val="005A7731"/>
    <w:pPr>
      <w:tabs>
        <w:tab w:val="center" w:pos="4513"/>
        <w:tab w:val="right" w:pos="9026"/>
      </w:tabs>
    </w:pPr>
  </w:style>
  <w:style w:type="character" w:customStyle="1" w:styleId="HeaderChar">
    <w:name w:val="Header Char"/>
    <w:basedOn w:val="DefaultParagraphFont"/>
    <w:link w:val="Header"/>
    <w:uiPriority w:val="99"/>
    <w:rsid w:val="005A7731"/>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5A7731"/>
    <w:pPr>
      <w:tabs>
        <w:tab w:val="center" w:pos="4513"/>
        <w:tab w:val="right" w:pos="9026"/>
      </w:tabs>
    </w:pPr>
  </w:style>
  <w:style w:type="character" w:customStyle="1" w:styleId="FooterChar">
    <w:name w:val="Footer Char"/>
    <w:basedOn w:val="DefaultParagraphFont"/>
    <w:link w:val="Footer"/>
    <w:uiPriority w:val="99"/>
    <w:rsid w:val="005A7731"/>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143E46"/>
    <w:rPr>
      <w:color w:val="0563C1" w:themeColor="hyperlink"/>
      <w:u w:val="single"/>
    </w:rPr>
  </w:style>
  <w:style w:type="character" w:styleId="UnresolvedMention">
    <w:name w:val="Unresolved Mention"/>
    <w:basedOn w:val="DefaultParagraphFont"/>
    <w:uiPriority w:val="99"/>
    <w:semiHidden/>
    <w:unhideWhenUsed/>
    <w:rsid w:val="00143E46"/>
    <w:rPr>
      <w:color w:val="605E5C"/>
      <w:shd w:val="clear" w:color="auto" w:fill="E1DFDD"/>
    </w:rPr>
  </w:style>
  <w:style w:type="paragraph" w:styleId="Revision">
    <w:name w:val="Revision"/>
    <w:hidden/>
    <w:uiPriority w:val="99"/>
    <w:semiHidden/>
    <w:rsid w:val="002E1126"/>
    <w:pPr>
      <w:spacing w:after="0" w:line="240" w:lineRule="auto"/>
    </w:pPr>
    <w:rPr>
      <w:rFonts w:ascii="Times New Roman" w:eastAsia="Times New Roman" w:hAnsi="Times New Roman" w:cs="Times New Roman"/>
      <w:noProof/>
      <w:sz w:val="24"/>
      <w:szCs w:val="24"/>
    </w:rPr>
  </w:style>
  <w:style w:type="table" w:customStyle="1" w:styleId="TableGrid1">
    <w:name w:val="Table Grid1"/>
    <w:basedOn w:val="TableNormal"/>
    <w:next w:val="TableGrid"/>
    <w:uiPriority w:val="39"/>
    <w:rsid w:val="00EA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af"/>
    <w:basedOn w:val="Normal"/>
    <w:rsid w:val="00ED2B8B"/>
    <w:pPr>
      <w:spacing w:before="100" w:beforeAutospacing="1" w:after="100" w:afterAutospacing="1"/>
    </w:pPr>
    <w:rPr>
      <w:lang w:eastAsia="en-GB"/>
    </w:rPr>
  </w:style>
  <w:style w:type="character" w:customStyle="1" w:styleId="ab">
    <w:name w:val="ab"/>
    <w:basedOn w:val="DefaultParagraphFont"/>
    <w:rsid w:val="00ED2B8B"/>
  </w:style>
  <w:style w:type="paragraph" w:customStyle="1" w:styleId="bk">
    <w:name w:val="bk"/>
    <w:basedOn w:val="Normal"/>
    <w:rsid w:val="00DF390C"/>
    <w:pPr>
      <w:jc w:val="both"/>
    </w:pPr>
    <w:rPr>
      <w:rFonts w:ascii="Calibri" w:eastAsiaTheme="minorHAnsi" w:hAnsi="Calibri" w:cs="Calibri"/>
      <w:sz w:val="22"/>
      <w:szCs w:val="22"/>
      <w:lang w:eastAsia="en-GB"/>
    </w:rPr>
  </w:style>
  <w:style w:type="paragraph" w:customStyle="1" w:styleId="by">
    <w:name w:val="by"/>
    <w:basedOn w:val="Normal"/>
    <w:rsid w:val="00DF390C"/>
    <w:pPr>
      <w:spacing w:before="242" w:after="242"/>
      <w:jc w:val="both"/>
    </w:pPr>
    <w:rPr>
      <w:rFonts w:eastAsiaTheme="minorHAnsi"/>
      <w:lang w:eastAsia="en-GB"/>
    </w:rPr>
  </w:style>
  <w:style w:type="paragraph" w:customStyle="1" w:styleId="au">
    <w:name w:val="au"/>
    <w:basedOn w:val="Normal"/>
    <w:rsid w:val="00DF390C"/>
    <w:pPr>
      <w:spacing w:before="100" w:beforeAutospacing="1" w:after="100" w:afterAutospacing="1"/>
      <w:jc w:val="both"/>
    </w:pPr>
    <w:rPr>
      <w:rFonts w:ascii="Calibri" w:eastAsiaTheme="minorHAnsi" w:hAnsi="Calibri" w:cs="Calibri"/>
      <w:sz w:val="22"/>
      <w:szCs w:val="22"/>
      <w:lang w:eastAsia="en-GB"/>
    </w:rPr>
  </w:style>
  <w:style w:type="character" w:customStyle="1" w:styleId="bd">
    <w:name w:val="bd"/>
    <w:basedOn w:val="DefaultParagraphFont"/>
    <w:rsid w:val="00DF390C"/>
    <w:rPr>
      <w:rFonts w:ascii="Calibri" w:hAnsi="Calibri" w:cs="Calibri" w:hint="default"/>
      <w:color w:val="000000"/>
      <w:sz w:val="22"/>
      <w:szCs w:val="22"/>
    </w:rPr>
  </w:style>
  <w:style w:type="character" w:customStyle="1" w:styleId="bz">
    <w:name w:val="bz"/>
    <w:basedOn w:val="DefaultParagraphFont"/>
    <w:rsid w:val="00DF390C"/>
    <w:rPr>
      <w:rFonts w:ascii="Calibri" w:hAnsi="Calibri" w:cs="Calibri" w:hint="default"/>
      <w:b/>
      <w:bCs/>
      <w:color w:val="000000"/>
      <w:sz w:val="22"/>
      <w:szCs w:val="22"/>
    </w:rPr>
  </w:style>
  <w:style w:type="character" w:customStyle="1" w:styleId="cb">
    <w:name w:val="cb"/>
    <w:basedOn w:val="DefaultParagraphFont"/>
    <w:rsid w:val="00DF390C"/>
    <w:rPr>
      <w:rFonts w:ascii="Calibri" w:hAnsi="Calibri" w:cs="Calibri" w:hint="default"/>
      <w:color w:val="000000"/>
      <w:sz w:val="22"/>
      <w:szCs w:val="22"/>
    </w:rPr>
  </w:style>
  <w:style w:type="character" w:customStyle="1" w:styleId="cc">
    <w:name w:val="cc"/>
    <w:basedOn w:val="DefaultParagraphFont"/>
    <w:rsid w:val="00DF390C"/>
    <w:rPr>
      <w:rFonts w:ascii="Calibri" w:hAnsi="Calibri" w:cs="Calibri" w:hint="default"/>
      <w:color w:val="000000"/>
      <w:sz w:val="22"/>
      <w:szCs w:val="22"/>
    </w:rPr>
  </w:style>
  <w:style w:type="character" w:customStyle="1" w:styleId="cd">
    <w:name w:val="cd"/>
    <w:basedOn w:val="DefaultParagraphFont"/>
    <w:rsid w:val="00DF390C"/>
    <w:rPr>
      <w:color w:val="000000"/>
    </w:rPr>
  </w:style>
  <w:style w:type="character" w:customStyle="1" w:styleId="ce">
    <w:name w:val="ce"/>
    <w:basedOn w:val="DefaultParagraphFont"/>
    <w:rsid w:val="00DF390C"/>
    <w:rPr>
      <w:b/>
      <w:bCs/>
      <w:color w:val="000000"/>
    </w:rPr>
  </w:style>
  <w:style w:type="character" w:customStyle="1" w:styleId="cf">
    <w:name w:val="cf"/>
    <w:basedOn w:val="DefaultParagraphFont"/>
    <w:rsid w:val="00DF390C"/>
    <w:rPr>
      <w:rFonts w:ascii="Calibri" w:hAnsi="Calibri" w:cs="Calibri" w:hint="default"/>
      <w:color w:val="000000"/>
      <w:sz w:val="22"/>
      <w:szCs w:val="22"/>
    </w:rPr>
  </w:style>
  <w:style w:type="character" w:customStyle="1" w:styleId="aw">
    <w:name w:val="aw"/>
    <w:basedOn w:val="DefaultParagraphFont"/>
    <w:rsid w:val="00DF390C"/>
    <w:rPr>
      <w:color w:val="000000"/>
    </w:rPr>
  </w:style>
  <w:style w:type="character" w:customStyle="1" w:styleId="ba">
    <w:name w:val="ba"/>
    <w:basedOn w:val="DefaultParagraphFont"/>
    <w:rsid w:val="00DF390C"/>
    <w:rPr>
      <w:rFonts w:ascii="Calibri" w:hAnsi="Calibri" w:cs="Calibri" w:hint="default"/>
      <w:color w:val="000000"/>
      <w:sz w:val="22"/>
      <w:szCs w:val="22"/>
    </w:rPr>
  </w:style>
  <w:style w:type="character" w:customStyle="1" w:styleId="cg">
    <w:name w:val="cg"/>
    <w:basedOn w:val="DefaultParagraphFont"/>
    <w:rsid w:val="00DF390C"/>
    <w:rPr>
      <w:rFonts w:ascii="Calibri" w:hAnsi="Calibri" w:cs="Calibri" w:hint="default"/>
      <w:b/>
      <w:bCs/>
      <w:color w:val="000000"/>
      <w:sz w:val="22"/>
      <w:szCs w:val="22"/>
    </w:rPr>
  </w:style>
  <w:style w:type="character" w:customStyle="1" w:styleId="bb">
    <w:name w:val="bb"/>
    <w:basedOn w:val="DefaultParagraphFont"/>
    <w:rsid w:val="00DF390C"/>
    <w:rPr>
      <w:rFonts w:ascii="Calibri" w:hAnsi="Calibri" w:cs="Calibri" w:hint="default"/>
      <w:color w:val="000000"/>
      <w:sz w:val="22"/>
      <w:szCs w:val="22"/>
    </w:rPr>
  </w:style>
  <w:style w:type="paragraph" w:styleId="BodyText">
    <w:name w:val="Body Text"/>
    <w:basedOn w:val="Normal"/>
    <w:link w:val="BodyTextChar"/>
    <w:uiPriority w:val="1"/>
    <w:qFormat/>
    <w:rsid w:val="005C7343"/>
    <w:pPr>
      <w:widowControl w:val="0"/>
      <w:autoSpaceDE w:val="0"/>
      <w:autoSpaceDN w:val="0"/>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5C7343"/>
    <w:rPr>
      <w:rFonts w:ascii="Arial" w:eastAsia="Arial" w:hAnsi="Arial" w:cs="Arial"/>
      <w:sz w:val="20"/>
      <w:szCs w:val="20"/>
      <w:lang w:val="en-US"/>
    </w:rPr>
  </w:style>
  <w:style w:type="character" w:styleId="Mention">
    <w:name w:val="Mention"/>
    <w:basedOn w:val="DefaultParagraphFont"/>
    <w:uiPriority w:val="99"/>
    <w:unhideWhenUsed/>
    <w:rsid w:val="003552FA"/>
    <w:rPr>
      <w:color w:val="2B579A"/>
      <w:shd w:val="clear" w:color="auto" w:fill="E1DFDD"/>
    </w:rPr>
  </w:style>
  <w:style w:type="character" w:customStyle="1" w:styleId="apple-converted-space">
    <w:name w:val="apple-converted-space"/>
    <w:basedOn w:val="DefaultParagraphFont"/>
    <w:rsid w:val="005C1BAD"/>
  </w:style>
  <w:style w:type="paragraph" w:customStyle="1" w:styleId="gj">
    <w:name w:val="gj"/>
    <w:basedOn w:val="Normal"/>
    <w:rsid w:val="006C3BEF"/>
    <w:pPr>
      <w:spacing w:before="100" w:beforeAutospacing="1" w:after="100" w:afterAutospacing="1"/>
    </w:pPr>
    <w:rPr>
      <w:lang w:eastAsia="en-GB"/>
    </w:rPr>
  </w:style>
  <w:style w:type="character" w:customStyle="1" w:styleId="fo">
    <w:name w:val="fo"/>
    <w:basedOn w:val="DefaultParagraphFont"/>
    <w:rsid w:val="006C3BEF"/>
  </w:style>
  <w:style w:type="paragraph" w:styleId="PlainText">
    <w:name w:val="Plain Text"/>
    <w:basedOn w:val="Normal"/>
    <w:link w:val="PlainTextChar1"/>
    <w:rsid w:val="00230CAE"/>
    <w:pPr>
      <w:ind w:left="284" w:right="28"/>
      <w:jc w:val="both"/>
    </w:pPr>
    <w:rPr>
      <w:rFonts w:ascii="Courier New" w:hAnsi="Courier New"/>
      <w:sz w:val="20"/>
      <w:szCs w:val="20"/>
    </w:rPr>
  </w:style>
  <w:style w:type="character" w:customStyle="1" w:styleId="PlainTextChar">
    <w:name w:val="Plain Text Char"/>
    <w:basedOn w:val="DefaultParagraphFont"/>
    <w:uiPriority w:val="99"/>
    <w:semiHidden/>
    <w:rsid w:val="00230CAE"/>
    <w:rPr>
      <w:rFonts w:ascii="Consolas" w:eastAsia="Times New Roman" w:hAnsi="Consolas" w:cs="Times New Roman"/>
      <w:sz w:val="21"/>
      <w:szCs w:val="21"/>
    </w:rPr>
  </w:style>
  <w:style w:type="character" w:customStyle="1" w:styleId="PlainTextChar1">
    <w:name w:val="Plain Text Char1"/>
    <w:link w:val="PlainText"/>
    <w:locked/>
    <w:rsid w:val="00230CAE"/>
    <w:rPr>
      <w:rFonts w:ascii="Courier New" w:eastAsia="Times New Roman" w:hAnsi="Courier New" w:cs="Times New Roman"/>
      <w:sz w:val="20"/>
      <w:szCs w:val="20"/>
    </w:rPr>
  </w:style>
  <w:style w:type="paragraph" w:customStyle="1" w:styleId="paragraph">
    <w:name w:val="paragraph"/>
    <w:basedOn w:val="Normal"/>
    <w:rsid w:val="0093501A"/>
    <w:pPr>
      <w:spacing w:before="100" w:beforeAutospacing="1" w:after="100" w:afterAutospacing="1"/>
    </w:pPr>
    <w:rPr>
      <w:lang w:eastAsia="en-GB"/>
    </w:rPr>
  </w:style>
  <w:style w:type="character" w:customStyle="1" w:styleId="normaltextrun">
    <w:name w:val="normaltextrun"/>
    <w:basedOn w:val="DefaultParagraphFont"/>
    <w:rsid w:val="0093501A"/>
  </w:style>
  <w:style w:type="character" w:customStyle="1" w:styleId="eop">
    <w:name w:val="eop"/>
    <w:basedOn w:val="DefaultParagraphFont"/>
    <w:rsid w:val="0093501A"/>
  </w:style>
  <w:style w:type="paragraph" w:styleId="NoSpacing">
    <w:name w:val="No Spacing"/>
    <w:link w:val="NoSpacingChar"/>
    <w:uiPriority w:val="1"/>
    <w:qFormat/>
    <w:rsid w:val="00184350"/>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184350"/>
    <w:rPr>
      <w:rFonts w:eastAsiaTheme="minorEastAsia"/>
      <w:lang w:val="en-US" w:eastAsia="zh-CN"/>
    </w:rPr>
  </w:style>
  <w:style w:type="paragraph" w:customStyle="1" w:styleId="Default">
    <w:name w:val="Default"/>
    <w:rsid w:val="00054EB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099">
      <w:bodyDiv w:val="1"/>
      <w:marLeft w:val="0"/>
      <w:marRight w:val="0"/>
      <w:marTop w:val="0"/>
      <w:marBottom w:val="0"/>
      <w:divBdr>
        <w:top w:val="none" w:sz="0" w:space="0" w:color="auto"/>
        <w:left w:val="none" w:sz="0" w:space="0" w:color="auto"/>
        <w:bottom w:val="none" w:sz="0" w:space="0" w:color="auto"/>
        <w:right w:val="none" w:sz="0" w:space="0" w:color="auto"/>
      </w:divBdr>
    </w:div>
    <w:div w:id="32191987">
      <w:bodyDiv w:val="1"/>
      <w:marLeft w:val="0"/>
      <w:marRight w:val="0"/>
      <w:marTop w:val="0"/>
      <w:marBottom w:val="0"/>
      <w:divBdr>
        <w:top w:val="none" w:sz="0" w:space="0" w:color="auto"/>
        <w:left w:val="none" w:sz="0" w:space="0" w:color="auto"/>
        <w:bottom w:val="none" w:sz="0" w:space="0" w:color="auto"/>
        <w:right w:val="none" w:sz="0" w:space="0" w:color="auto"/>
      </w:divBdr>
    </w:div>
    <w:div w:id="146172815">
      <w:bodyDiv w:val="1"/>
      <w:marLeft w:val="0"/>
      <w:marRight w:val="0"/>
      <w:marTop w:val="0"/>
      <w:marBottom w:val="0"/>
      <w:divBdr>
        <w:top w:val="none" w:sz="0" w:space="0" w:color="auto"/>
        <w:left w:val="none" w:sz="0" w:space="0" w:color="auto"/>
        <w:bottom w:val="none" w:sz="0" w:space="0" w:color="auto"/>
        <w:right w:val="none" w:sz="0" w:space="0" w:color="auto"/>
      </w:divBdr>
    </w:div>
    <w:div w:id="283849491">
      <w:bodyDiv w:val="1"/>
      <w:marLeft w:val="0"/>
      <w:marRight w:val="0"/>
      <w:marTop w:val="0"/>
      <w:marBottom w:val="0"/>
      <w:divBdr>
        <w:top w:val="none" w:sz="0" w:space="0" w:color="auto"/>
        <w:left w:val="none" w:sz="0" w:space="0" w:color="auto"/>
        <w:bottom w:val="none" w:sz="0" w:space="0" w:color="auto"/>
        <w:right w:val="none" w:sz="0" w:space="0" w:color="auto"/>
      </w:divBdr>
    </w:div>
    <w:div w:id="345406947">
      <w:bodyDiv w:val="1"/>
      <w:marLeft w:val="0"/>
      <w:marRight w:val="0"/>
      <w:marTop w:val="0"/>
      <w:marBottom w:val="0"/>
      <w:divBdr>
        <w:top w:val="none" w:sz="0" w:space="0" w:color="auto"/>
        <w:left w:val="none" w:sz="0" w:space="0" w:color="auto"/>
        <w:bottom w:val="none" w:sz="0" w:space="0" w:color="auto"/>
        <w:right w:val="none" w:sz="0" w:space="0" w:color="auto"/>
      </w:divBdr>
    </w:div>
    <w:div w:id="432865716">
      <w:bodyDiv w:val="1"/>
      <w:marLeft w:val="0"/>
      <w:marRight w:val="0"/>
      <w:marTop w:val="0"/>
      <w:marBottom w:val="0"/>
      <w:divBdr>
        <w:top w:val="none" w:sz="0" w:space="0" w:color="auto"/>
        <w:left w:val="none" w:sz="0" w:space="0" w:color="auto"/>
        <w:bottom w:val="none" w:sz="0" w:space="0" w:color="auto"/>
        <w:right w:val="none" w:sz="0" w:space="0" w:color="auto"/>
      </w:divBdr>
    </w:div>
    <w:div w:id="525826166">
      <w:bodyDiv w:val="1"/>
      <w:marLeft w:val="0"/>
      <w:marRight w:val="0"/>
      <w:marTop w:val="0"/>
      <w:marBottom w:val="0"/>
      <w:divBdr>
        <w:top w:val="none" w:sz="0" w:space="0" w:color="auto"/>
        <w:left w:val="none" w:sz="0" w:space="0" w:color="auto"/>
        <w:bottom w:val="none" w:sz="0" w:space="0" w:color="auto"/>
        <w:right w:val="none" w:sz="0" w:space="0" w:color="auto"/>
      </w:divBdr>
    </w:div>
    <w:div w:id="728109831">
      <w:bodyDiv w:val="1"/>
      <w:marLeft w:val="0"/>
      <w:marRight w:val="0"/>
      <w:marTop w:val="0"/>
      <w:marBottom w:val="0"/>
      <w:divBdr>
        <w:top w:val="none" w:sz="0" w:space="0" w:color="auto"/>
        <w:left w:val="none" w:sz="0" w:space="0" w:color="auto"/>
        <w:bottom w:val="none" w:sz="0" w:space="0" w:color="auto"/>
        <w:right w:val="none" w:sz="0" w:space="0" w:color="auto"/>
      </w:divBdr>
    </w:div>
    <w:div w:id="770516391">
      <w:bodyDiv w:val="1"/>
      <w:marLeft w:val="0"/>
      <w:marRight w:val="0"/>
      <w:marTop w:val="0"/>
      <w:marBottom w:val="0"/>
      <w:divBdr>
        <w:top w:val="none" w:sz="0" w:space="0" w:color="auto"/>
        <w:left w:val="none" w:sz="0" w:space="0" w:color="auto"/>
        <w:bottom w:val="none" w:sz="0" w:space="0" w:color="auto"/>
        <w:right w:val="none" w:sz="0" w:space="0" w:color="auto"/>
      </w:divBdr>
    </w:div>
    <w:div w:id="805194948">
      <w:bodyDiv w:val="1"/>
      <w:marLeft w:val="0"/>
      <w:marRight w:val="0"/>
      <w:marTop w:val="0"/>
      <w:marBottom w:val="0"/>
      <w:divBdr>
        <w:top w:val="none" w:sz="0" w:space="0" w:color="auto"/>
        <w:left w:val="none" w:sz="0" w:space="0" w:color="auto"/>
        <w:bottom w:val="none" w:sz="0" w:space="0" w:color="auto"/>
        <w:right w:val="none" w:sz="0" w:space="0" w:color="auto"/>
      </w:divBdr>
    </w:div>
    <w:div w:id="832447829">
      <w:bodyDiv w:val="1"/>
      <w:marLeft w:val="0"/>
      <w:marRight w:val="0"/>
      <w:marTop w:val="0"/>
      <w:marBottom w:val="0"/>
      <w:divBdr>
        <w:top w:val="none" w:sz="0" w:space="0" w:color="auto"/>
        <w:left w:val="none" w:sz="0" w:space="0" w:color="auto"/>
        <w:bottom w:val="none" w:sz="0" w:space="0" w:color="auto"/>
        <w:right w:val="none" w:sz="0" w:space="0" w:color="auto"/>
      </w:divBdr>
    </w:div>
    <w:div w:id="846292087">
      <w:bodyDiv w:val="1"/>
      <w:marLeft w:val="0"/>
      <w:marRight w:val="0"/>
      <w:marTop w:val="0"/>
      <w:marBottom w:val="0"/>
      <w:divBdr>
        <w:top w:val="none" w:sz="0" w:space="0" w:color="auto"/>
        <w:left w:val="none" w:sz="0" w:space="0" w:color="auto"/>
        <w:bottom w:val="none" w:sz="0" w:space="0" w:color="auto"/>
        <w:right w:val="none" w:sz="0" w:space="0" w:color="auto"/>
      </w:divBdr>
    </w:div>
    <w:div w:id="929198941">
      <w:bodyDiv w:val="1"/>
      <w:marLeft w:val="0"/>
      <w:marRight w:val="0"/>
      <w:marTop w:val="0"/>
      <w:marBottom w:val="0"/>
      <w:divBdr>
        <w:top w:val="none" w:sz="0" w:space="0" w:color="auto"/>
        <w:left w:val="none" w:sz="0" w:space="0" w:color="auto"/>
        <w:bottom w:val="none" w:sz="0" w:space="0" w:color="auto"/>
        <w:right w:val="none" w:sz="0" w:space="0" w:color="auto"/>
      </w:divBdr>
    </w:div>
    <w:div w:id="972564088">
      <w:bodyDiv w:val="1"/>
      <w:marLeft w:val="0"/>
      <w:marRight w:val="0"/>
      <w:marTop w:val="0"/>
      <w:marBottom w:val="0"/>
      <w:divBdr>
        <w:top w:val="none" w:sz="0" w:space="0" w:color="auto"/>
        <w:left w:val="none" w:sz="0" w:space="0" w:color="auto"/>
        <w:bottom w:val="none" w:sz="0" w:space="0" w:color="auto"/>
        <w:right w:val="none" w:sz="0" w:space="0" w:color="auto"/>
      </w:divBdr>
    </w:div>
    <w:div w:id="980766411">
      <w:bodyDiv w:val="1"/>
      <w:marLeft w:val="0"/>
      <w:marRight w:val="0"/>
      <w:marTop w:val="0"/>
      <w:marBottom w:val="0"/>
      <w:divBdr>
        <w:top w:val="none" w:sz="0" w:space="0" w:color="auto"/>
        <w:left w:val="none" w:sz="0" w:space="0" w:color="auto"/>
        <w:bottom w:val="none" w:sz="0" w:space="0" w:color="auto"/>
        <w:right w:val="none" w:sz="0" w:space="0" w:color="auto"/>
      </w:divBdr>
    </w:div>
    <w:div w:id="1001280294">
      <w:bodyDiv w:val="1"/>
      <w:marLeft w:val="0"/>
      <w:marRight w:val="0"/>
      <w:marTop w:val="0"/>
      <w:marBottom w:val="0"/>
      <w:divBdr>
        <w:top w:val="none" w:sz="0" w:space="0" w:color="auto"/>
        <w:left w:val="none" w:sz="0" w:space="0" w:color="auto"/>
        <w:bottom w:val="none" w:sz="0" w:space="0" w:color="auto"/>
        <w:right w:val="none" w:sz="0" w:space="0" w:color="auto"/>
      </w:divBdr>
    </w:div>
    <w:div w:id="1091505733">
      <w:bodyDiv w:val="1"/>
      <w:marLeft w:val="0"/>
      <w:marRight w:val="0"/>
      <w:marTop w:val="0"/>
      <w:marBottom w:val="0"/>
      <w:divBdr>
        <w:top w:val="none" w:sz="0" w:space="0" w:color="auto"/>
        <w:left w:val="none" w:sz="0" w:space="0" w:color="auto"/>
        <w:bottom w:val="none" w:sz="0" w:space="0" w:color="auto"/>
        <w:right w:val="none" w:sz="0" w:space="0" w:color="auto"/>
      </w:divBdr>
    </w:div>
    <w:div w:id="1124739977">
      <w:bodyDiv w:val="1"/>
      <w:marLeft w:val="0"/>
      <w:marRight w:val="0"/>
      <w:marTop w:val="0"/>
      <w:marBottom w:val="0"/>
      <w:divBdr>
        <w:top w:val="none" w:sz="0" w:space="0" w:color="auto"/>
        <w:left w:val="none" w:sz="0" w:space="0" w:color="auto"/>
        <w:bottom w:val="none" w:sz="0" w:space="0" w:color="auto"/>
        <w:right w:val="none" w:sz="0" w:space="0" w:color="auto"/>
      </w:divBdr>
    </w:div>
    <w:div w:id="1260799802">
      <w:bodyDiv w:val="1"/>
      <w:marLeft w:val="0"/>
      <w:marRight w:val="0"/>
      <w:marTop w:val="0"/>
      <w:marBottom w:val="0"/>
      <w:divBdr>
        <w:top w:val="none" w:sz="0" w:space="0" w:color="auto"/>
        <w:left w:val="none" w:sz="0" w:space="0" w:color="auto"/>
        <w:bottom w:val="none" w:sz="0" w:space="0" w:color="auto"/>
        <w:right w:val="none" w:sz="0" w:space="0" w:color="auto"/>
      </w:divBdr>
    </w:div>
    <w:div w:id="1290746988">
      <w:bodyDiv w:val="1"/>
      <w:marLeft w:val="0"/>
      <w:marRight w:val="0"/>
      <w:marTop w:val="0"/>
      <w:marBottom w:val="0"/>
      <w:divBdr>
        <w:top w:val="none" w:sz="0" w:space="0" w:color="auto"/>
        <w:left w:val="none" w:sz="0" w:space="0" w:color="auto"/>
        <w:bottom w:val="none" w:sz="0" w:space="0" w:color="auto"/>
        <w:right w:val="none" w:sz="0" w:space="0" w:color="auto"/>
      </w:divBdr>
    </w:div>
    <w:div w:id="1335720043">
      <w:bodyDiv w:val="1"/>
      <w:marLeft w:val="0"/>
      <w:marRight w:val="0"/>
      <w:marTop w:val="0"/>
      <w:marBottom w:val="0"/>
      <w:divBdr>
        <w:top w:val="none" w:sz="0" w:space="0" w:color="auto"/>
        <w:left w:val="none" w:sz="0" w:space="0" w:color="auto"/>
        <w:bottom w:val="none" w:sz="0" w:space="0" w:color="auto"/>
        <w:right w:val="none" w:sz="0" w:space="0" w:color="auto"/>
      </w:divBdr>
    </w:div>
    <w:div w:id="1393116642">
      <w:bodyDiv w:val="1"/>
      <w:marLeft w:val="0"/>
      <w:marRight w:val="0"/>
      <w:marTop w:val="0"/>
      <w:marBottom w:val="0"/>
      <w:divBdr>
        <w:top w:val="none" w:sz="0" w:space="0" w:color="auto"/>
        <w:left w:val="none" w:sz="0" w:space="0" w:color="auto"/>
        <w:bottom w:val="none" w:sz="0" w:space="0" w:color="auto"/>
        <w:right w:val="none" w:sz="0" w:space="0" w:color="auto"/>
      </w:divBdr>
    </w:div>
    <w:div w:id="1443646146">
      <w:bodyDiv w:val="1"/>
      <w:marLeft w:val="0"/>
      <w:marRight w:val="0"/>
      <w:marTop w:val="0"/>
      <w:marBottom w:val="0"/>
      <w:divBdr>
        <w:top w:val="none" w:sz="0" w:space="0" w:color="auto"/>
        <w:left w:val="none" w:sz="0" w:space="0" w:color="auto"/>
        <w:bottom w:val="none" w:sz="0" w:space="0" w:color="auto"/>
        <w:right w:val="none" w:sz="0" w:space="0" w:color="auto"/>
      </w:divBdr>
    </w:div>
    <w:div w:id="1538815106">
      <w:bodyDiv w:val="1"/>
      <w:marLeft w:val="0"/>
      <w:marRight w:val="0"/>
      <w:marTop w:val="0"/>
      <w:marBottom w:val="0"/>
      <w:divBdr>
        <w:top w:val="none" w:sz="0" w:space="0" w:color="auto"/>
        <w:left w:val="none" w:sz="0" w:space="0" w:color="auto"/>
        <w:bottom w:val="none" w:sz="0" w:space="0" w:color="auto"/>
        <w:right w:val="none" w:sz="0" w:space="0" w:color="auto"/>
      </w:divBdr>
      <w:divsChild>
        <w:div w:id="160580788">
          <w:marLeft w:val="0"/>
          <w:marRight w:val="0"/>
          <w:marTop w:val="0"/>
          <w:marBottom w:val="0"/>
          <w:divBdr>
            <w:top w:val="none" w:sz="0" w:space="0" w:color="auto"/>
            <w:left w:val="none" w:sz="0" w:space="0" w:color="auto"/>
            <w:bottom w:val="none" w:sz="0" w:space="0" w:color="auto"/>
            <w:right w:val="none" w:sz="0" w:space="0" w:color="auto"/>
          </w:divBdr>
        </w:div>
        <w:div w:id="545340751">
          <w:marLeft w:val="0"/>
          <w:marRight w:val="0"/>
          <w:marTop w:val="0"/>
          <w:marBottom w:val="0"/>
          <w:divBdr>
            <w:top w:val="none" w:sz="0" w:space="0" w:color="auto"/>
            <w:left w:val="none" w:sz="0" w:space="0" w:color="auto"/>
            <w:bottom w:val="none" w:sz="0" w:space="0" w:color="auto"/>
            <w:right w:val="none" w:sz="0" w:space="0" w:color="auto"/>
          </w:divBdr>
        </w:div>
      </w:divsChild>
    </w:div>
    <w:div w:id="1681077438">
      <w:bodyDiv w:val="1"/>
      <w:marLeft w:val="0"/>
      <w:marRight w:val="0"/>
      <w:marTop w:val="0"/>
      <w:marBottom w:val="0"/>
      <w:divBdr>
        <w:top w:val="none" w:sz="0" w:space="0" w:color="auto"/>
        <w:left w:val="none" w:sz="0" w:space="0" w:color="auto"/>
        <w:bottom w:val="none" w:sz="0" w:space="0" w:color="auto"/>
        <w:right w:val="none" w:sz="0" w:space="0" w:color="auto"/>
      </w:divBdr>
    </w:div>
    <w:div w:id="1712607143">
      <w:bodyDiv w:val="1"/>
      <w:marLeft w:val="0"/>
      <w:marRight w:val="0"/>
      <w:marTop w:val="0"/>
      <w:marBottom w:val="0"/>
      <w:divBdr>
        <w:top w:val="none" w:sz="0" w:space="0" w:color="auto"/>
        <w:left w:val="none" w:sz="0" w:space="0" w:color="auto"/>
        <w:bottom w:val="none" w:sz="0" w:space="0" w:color="auto"/>
        <w:right w:val="none" w:sz="0" w:space="0" w:color="auto"/>
      </w:divBdr>
    </w:div>
    <w:div w:id="1860240991">
      <w:bodyDiv w:val="1"/>
      <w:marLeft w:val="0"/>
      <w:marRight w:val="0"/>
      <w:marTop w:val="0"/>
      <w:marBottom w:val="0"/>
      <w:divBdr>
        <w:top w:val="none" w:sz="0" w:space="0" w:color="auto"/>
        <w:left w:val="none" w:sz="0" w:space="0" w:color="auto"/>
        <w:bottom w:val="none" w:sz="0" w:space="0" w:color="auto"/>
        <w:right w:val="none" w:sz="0" w:space="0" w:color="auto"/>
      </w:divBdr>
    </w:div>
    <w:div w:id="1880581458">
      <w:bodyDiv w:val="1"/>
      <w:marLeft w:val="0"/>
      <w:marRight w:val="0"/>
      <w:marTop w:val="0"/>
      <w:marBottom w:val="0"/>
      <w:divBdr>
        <w:top w:val="none" w:sz="0" w:space="0" w:color="auto"/>
        <w:left w:val="none" w:sz="0" w:space="0" w:color="auto"/>
        <w:bottom w:val="none" w:sz="0" w:space="0" w:color="auto"/>
        <w:right w:val="none" w:sz="0" w:space="0" w:color="auto"/>
      </w:divBdr>
    </w:div>
    <w:div w:id="1887184343">
      <w:bodyDiv w:val="1"/>
      <w:marLeft w:val="0"/>
      <w:marRight w:val="0"/>
      <w:marTop w:val="0"/>
      <w:marBottom w:val="0"/>
      <w:divBdr>
        <w:top w:val="none" w:sz="0" w:space="0" w:color="auto"/>
        <w:left w:val="none" w:sz="0" w:space="0" w:color="auto"/>
        <w:bottom w:val="none" w:sz="0" w:space="0" w:color="auto"/>
        <w:right w:val="none" w:sz="0" w:space="0" w:color="auto"/>
      </w:divBdr>
    </w:div>
    <w:div w:id="1914192187">
      <w:bodyDiv w:val="1"/>
      <w:marLeft w:val="0"/>
      <w:marRight w:val="0"/>
      <w:marTop w:val="0"/>
      <w:marBottom w:val="0"/>
      <w:divBdr>
        <w:top w:val="none" w:sz="0" w:space="0" w:color="auto"/>
        <w:left w:val="none" w:sz="0" w:space="0" w:color="auto"/>
        <w:bottom w:val="none" w:sz="0" w:space="0" w:color="auto"/>
        <w:right w:val="none" w:sz="0" w:space="0" w:color="auto"/>
      </w:divBdr>
    </w:div>
    <w:div w:id="1916933313">
      <w:bodyDiv w:val="1"/>
      <w:marLeft w:val="0"/>
      <w:marRight w:val="0"/>
      <w:marTop w:val="0"/>
      <w:marBottom w:val="0"/>
      <w:divBdr>
        <w:top w:val="none" w:sz="0" w:space="0" w:color="auto"/>
        <w:left w:val="none" w:sz="0" w:space="0" w:color="auto"/>
        <w:bottom w:val="none" w:sz="0" w:space="0" w:color="auto"/>
        <w:right w:val="none" w:sz="0" w:space="0" w:color="auto"/>
      </w:divBdr>
    </w:div>
    <w:div w:id="1982536761">
      <w:bodyDiv w:val="1"/>
      <w:marLeft w:val="0"/>
      <w:marRight w:val="0"/>
      <w:marTop w:val="0"/>
      <w:marBottom w:val="0"/>
      <w:divBdr>
        <w:top w:val="none" w:sz="0" w:space="0" w:color="auto"/>
        <w:left w:val="none" w:sz="0" w:space="0" w:color="auto"/>
        <w:bottom w:val="none" w:sz="0" w:space="0" w:color="auto"/>
        <w:right w:val="none" w:sz="0" w:space="0" w:color="auto"/>
      </w:divBdr>
    </w:div>
    <w:div w:id="2013027050">
      <w:bodyDiv w:val="1"/>
      <w:marLeft w:val="0"/>
      <w:marRight w:val="0"/>
      <w:marTop w:val="0"/>
      <w:marBottom w:val="0"/>
      <w:divBdr>
        <w:top w:val="none" w:sz="0" w:space="0" w:color="auto"/>
        <w:left w:val="none" w:sz="0" w:space="0" w:color="auto"/>
        <w:bottom w:val="none" w:sz="0" w:space="0" w:color="auto"/>
        <w:right w:val="none" w:sz="0" w:space="0" w:color="auto"/>
      </w:divBdr>
    </w:div>
    <w:div w:id="2052654037">
      <w:bodyDiv w:val="1"/>
      <w:marLeft w:val="0"/>
      <w:marRight w:val="0"/>
      <w:marTop w:val="0"/>
      <w:marBottom w:val="0"/>
      <w:divBdr>
        <w:top w:val="none" w:sz="0" w:space="0" w:color="auto"/>
        <w:left w:val="none" w:sz="0" w:space="0" w:color="auto"/>
        <w:bottom w:val="none" w:sz="0" w:space="0" w:color="auto"/>
        <w:right w:val="none" w:sz="0" w:space="0" w:color="auto"/>
      </w:divBdr>
    </w:div>
    <w:div w:id="2092580667">
      <w:bodyDiv w:val="1"/>
      <w:marLeft w:val="0"/>
      <w:marRight w:val="0"/>
      <w:marTop w:val="0"/>
      <w:marBottom w:val="0"/>
      <w:divBdr>
        <w:top w:val="none" w:sz="0" w:space="0" w:color="auto"/>
        <w:left w:val="none" w:sz="0" w:space="0" w:color="auto"/>
        <w:bottom w:val="none" w:sz="0" w:space="0" w:color="auto"/>
        <w:right w:val="none" w:sz="0" w:space="0" w:color="auto"/>
      </w:divBdr>
    </w:div>
    <w:div w:id="2123333392">
      <w:bodyDiv w:val="1"/>
      <w:marLeft w:val="0"/>
      <w:marRight w:val="0"/>
      <w:marTop w:val="0"/>
      <w:marBottom w:val="0"/>
      <w:divBdr>
        <w:top w:val="none" w:sz="0" w:space="0" w:color="auto"/>
        <w:left w:val="none" w:sz="0" w:space="0" w:color="auto"/>
        <w:bottom w:val="none" w:sz="0" w:space="0" w:color="auto"/>
        <w:right w:val="none" w:sz="0" w:space="0" w:color="auto"/>
      </w:divBdr>
    </w:div>
    <w:div w:id="21412191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alifescience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7T14:41:18.034"/>
    </inkml:context>
    <inkml:brush xml:id="br0">
      <inkml:brushProperty name="width" value="0.05" units="cm"/>
      <inkml:brushProperty name="height" value="0.05" units="cm"/>
    </inkml:brush>
  </inkml:definitions>
  <inkml:trace contextRef="#ctx0" brushRef="#br0">4 0 24575,'-3'0'0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6835E-26D7-4862-8620-EADC2BE2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5194</Words>
  <Characters>29607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34732</CharactersWithSpaces>
  <SharedDoc>false</SharedDoc>
  <HLinks>
    <vt:vector size="6" baseType="variant">
      <vt:variant>
        <vt:i4>2883711</vt:i4>
      </vt:variant>
      <vt:variant>
        <vt:i4>0</vt:i4>
      </vt:variant>
      <vt:variant>
        <vt:i4>0</vt:i4>
      </vt:variant>
      <vt:variant>
        <vt:i4>5</vt:i4>
      </vt:variant>
      <vt:variant>
        <vt:lpwstr>http://www.rualifesciences.com/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 Accounts</dc:creator>
  <cp:keywords/>
  <dc:description/>
  <cp:lastModifiedBy>Lachlan Smith</cp:lastModifiedBy>
  <cp:revision>16</cp:revision>
  <cp:lastPrinted>2024-12-01T00:12:00Z</cp:lastPrinted>
  <dcterms:created xsi:type="dcterms:W3CDTF">2025-06-24T13:03:00Z</dcterms:created>
  <dcterms:modified xsi:type="dcterms:W3CDTF">2025-06-24T14:42:00Z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5837b0-ed5a-4fd4-94ae-ef361c98d083_Enabled">
    <vt:lpwstr>true</vt:lpwstr>
  </property>
  <property fmtid="{D5CDD505-2E9C-101B-9397-08002B2CF9AE}" pid="3" name="MSIP_Label_785837b0-ed5a-4fd4-94ae-ef361c98d083_SetDate">
    <vt:lpwstr>2021-12-07T12:11:51Z</vt:lpwstr>
  </property>
  <property fmtid="{D5CDD505-2E9C-101B-9397-08002B2CF9AE}" pid="4" name="MSIP_Label_785837b0-ed5a-4fd4-94ae-ef361c98d083_Method">
    <vt:lpwstr>Standard</vt:lpwstr>
  </property>
  <property fmtid="{D5CDD505-2E9C-101B-9397-08002B2CF9AE}" pid="5" name="MSIP_Label_785837b0-ed5a-4fd4-94ae-ef361c98d083_Name">
    <vt:lpwstr>785837b0-ed5a-4fd4-94ae-ef361c98d083</vt:lpwstr>
  </property>
  <property fmtid="{D5CDD505-2E9C-101B-9397-08002B2CF9AE}" pid="6" name="MSIP_Label_785837b0-ed5a-4fd4-94ae-ef361c98d083_SiteId">
    <vt:lpwstr>b723253f-7281-4adc-bc1c-fc9ef3674d78</vt:lpwstr>
  </property>
  <property fmtid="{D5CDD505-2E9C-101B-9397-08002B2CF9AE}" pid="7" name="MSIP_Label_785837b0-ed5a-4fd4-94ae-ef361c98d083_ActionId">
    <vt:lpwstr>b5fae514-cc08-4e25-9680-352dbfd43dae</vt:lpwstr>
  </property>
  <property fmtid="{D5CDD505-2E9C-101B-9397-08002B2CF9AE}" pid="8" name="MSIP_Label_785837b0-ed5a-4fd4-94ae-ef361c98d083_ContentBits">
    <vt:lpwstr>1</vt:lpwstr>
  </property>
</Properties>
</file>